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right="16"/>
        <w:spacing w:before="265" w:line="219" w:lineRule="auto"/>
        <w:jc w:val="right"/>
        <w:rPr>
          <w:rFonts w:ascii="SimSun" w:hAnsi="SimSun" w:eastAsia="SimSun" w:cs="SimSun"/>
          <w:sz w:val="36"/>
          <w:szCs w:val="36"/>
        </w:rPr>
      </w:pPr>
      <w:r>
        <w:drawing>
          <wp:anchor distT="0" distB="0" distL="0" distR="0" simplePos="0" relativeHeight="251658240" behindDoc="0" locked="0" layoutInCell="0" allowOverlap="1">
            <wp:simplePos x="0" y="0"/>
            <wp:positionH relativeFrom="page">
              <wp:posOffset>5334002</wp:posOffset>
            </wp:positionH>
            <wp:positionV relativeFrom="page">
              <wp:posOffset>1022374</wp:posOffset>
            </wp:positionV>
            <wp:extent cx="1416067" cy="6350"/>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16067" cy="6350"/>
                    </a:xfrm>
                    <a:prstGeom prst="rect">
                      <a:avLst/>
                    </a:prstGeom>
                  </pic:spPr>
                </pic:pic>
              </a:graphicData>
            </a:graphic>
          </wp:anchor>
        </w:drawing>
      </w:r>
      <w:r>
        <w:rPr>
          <w:rFonts w:ascii="SimSun" w:hAnsi="SimSun" w:eastAsia="SimSun" w:cs="SimSun"/>
          <w:sz w:val="36"/>
          <w:szCs w:val="36"/>
          <w:b/>
          <w:bCs/>
          <w:u w:val="single" w:color="auto"/>
          <w:spacing w:val="-3"/>
        </w:rPr>
        <w:t>政府采购项目</w:t>
      </w:r>
    </w:p>
    <w:p>
      <w:pPr>
        <w:pStyle w:val="BodyText"/>
        <w:spacing w:line="376" w:lineRule="auto"/>
        <w:rPr/>
      </w:pPr>
      <w:r/>
    </w:p>
    <w:p>
      <w:pPr>
        <w:spacing w:before="117" w:line="219" w:lineRule="auto"/>
        <w:rPr>
          <w:rFonts w:ascii="Times New Roman" w:hAnsi="Times New Roman" w:eastAsia="Times New Roman" w:cs="Times New Roman"/>
          <w:sz w:val="36"/>
          <w:szCs w:val="36"/>
        </w:rPr>
      </w:pPr>
      <w:r>
        <w:rPr>
          <w:rFonts w:ascii="SimSun" w:hAnsi="SimSun" w:eastAsia="SimSun" w:cs="SimSun"/>
          <w:sz w:val="36"/>
          <w:szCs w:val="36"/>
          <w:b/>
          <w:bCs/>
          <w:spacing w:val="-6"/>
        </w:rPr>
        <w:t>项目编号：</w:t>
      </w:r>
      <w:r>
        <w:rPr>
          <w:rFonts w:ascii="Times New Roman" w:hAnsi="Times New Roman" w:eastAsia="Times New Roman" w:cs="Times New Roman"/>
          <w:sz w:val="36"/>
          <w:szCs w:val="36"/>
          <w:b/>
          <w:bCs/>
          <w:spacing w:val="-6"/>
        </w:rPr>
        <w:t>SDZC2024-289-01</w:t>
      </w:r>
    </w:p>
    <w:p>
      <w:pPr>
        <w:pStyle w:val="BodyText"/>
        <w:spacing w:line="274" w:lineRule="auto"/>
        <w:rPr/>
      </w:pPr>
      <w:r/>
    </w:p>
    <w:p>
      <w:pPr>
        <w:pStyle w:val="BodyText"/>
        <w:spacing w:line="274" w:lineRule="auto"/>
        <w:rPr/>
      </w:pPr>
      <w:r/>
    </w:p>
    <w:p>
      <w:pPr>
        <w:pStyle w:val="BodyText"/>
        <w:spacing w:line="274" w:lineRule="auto"/>
        <w:rPr/>
      </w:pPr>
      <w:r/>
    </w:p>
    <w:p>
      <w:pPr>
        <w:ind w:left="2251"/>
        <w:spacing w:before="149" w:line="220" w:lineRule="auto"/>
        <w:rPr>
          <w:rFonts w:ascii="SimSun" w:hAnsi="SimSun" w:eastAsia="SimSun" w:cs="SimSun"/>
          <w:sz w:val="46"/>
          <w:szCs w:val="46"/>
        </w:rPr>
      </w:pPr>
      <w:r>
        <w:rPr>
          <w:rFonts w:ascii="SimSun" w:hAnsi="SimSun" w:eastAsia="SimSun" w:cs="SimSun"/>
          <w:sz w:val="46"/>
          <w:szCs w:val="46"/>
          <w:b/>
          <w:bCs/>
          <w:spacing w:val="11"/>
        </w:rPr>
        <w:t>西安智慧应急平台项目</w:t>
      </w:r>
    </w:p>
    <w:p>
      <w:pPr>
        <w:ind w:left="551"/>
        <w:spacing w:before="220" w:line="219" w:lineRule="auto"/>
        <w:rPr>
          <w:rFonts w:ascii="SimSun" w:hAnsi="SimSun" w:eastAsia="SimSun" w:cs="SimSun"/>
          <w:sz w:val="46"/>
          <w:szCs w:val="46"/>
        </w:rPr>
      </w:pPr>
      <w:r>
        <w:rPr>
          <w:rFonts w:ascii="SimSun" w:hAnsi="SimSun" w:eastAsia="SimSun" w:cs="SimSun"/>
          <w:sz w:val="46"/>
          <w:szCs w:val="46"/>
          <w:b/>
          <w:bCs/>
          <w:spacing w:val="-20"/>
        </w:rPr>
        <w:t>(第一标段：西安智慧应急平台项目建设)</w:t>
      </w:r>
    </w:p>
    <w:p>
      <w:pPr>
        <w:pStyle w:val="BodyText"/>
        <w:spacing w:line="284" w:lineRule="auto"/>
        <w:rPr/>
      </w:pPr>
      <w:r/>
    </w:p>
    <w:p>
      <w:pPr>
        <w:pStyle w:val="BodyText"/>
        <w:spacing w:line="284" w:lineRule="auto"/>
        <w:rPr/>
      </w:pPr>
      <w:r/>
    </w:p>
    <w:p>
      <w:pPr>
        <w:pStyle w:val="BodyText"/>
        <w:spacing w:line="284" w:lineRule="auto"/>
        <w:rPr/>
      </w:pPr>
      <w:r/>
    </w:p>
    <w:p>
      <w:pPr>
        <w:pStyle w:val="BodyText"/>
        <w:spacing w:line="285" w:lineRule="auto"/>
        <w:rPr/>
      </w:pPr>
      <w:r/>
    </w:p>
    <w:p>
      <w:pPr>
        <w:ind w:left="3091"/>
        <w:spacing w:before="150" w:line="219" w:lineRule="auto"/>
        <w:rPr>
          <w:rFonts w:ascii="SimSun" w:hAnsi="SimSun" w:eastAsia="SimSun" w:cs="SimSun"/>
          <w:sz w:val="46"/>
          <w:szCs w:val="46"/>
        </w:rPr>
      </w:pPr>
      <w:r>
        <w:rPr>
          <w:rFonts w:ascii="SimSun" w:hAnsi="SimSun" w:eastAsia="SimSun" w:cs="SimSun"/>
          <w:sz w:val="46"/>
          <w:szCs w:val="46"/>
          <w:b/>
          <w:bCs/>
          <w:spacing w:val="7"/>
        </w:rPr>
        <w:t>公开招标文件</w:t>
      </w:r>
    </w:p>
    <w:p>
      <w:pPr>
        <w:pStyle w:val="BodyText"/>
        <w:spacing w:line="348" w:lineRule="auto"/>
        <w:rPr/>
      </w:pPr>
      <w:r/>
    </w:p>
    <w:p>
      <w:pPr>
        <w:pStyle w:val="BodyText"/>
        <w:spacing w:line="349" w:lineRule="auto"/>
        <w:rPr/>
      </w:pPr>
      <w:r/>
    </w:p>
    <w:p>
      <w:pPr>
        <w:ind w:firstLine="2204"/>
        <w:spacing w:before="1" w:line="4440" w:lineRule="exact"/>
        <w:rPr/>
      </w:pPr>
      <w:r>
        <w:rPr>
          <w:position w:val="-88"/>
        </w:rPr>
        <w:drawing>
          <wp:inline distT="0" distB="0" distL="0" distR="0">
            <wp:extent cx="2882882" cy="2819421"/>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882882" cy="2819421"/>
                    </a:xfrm>
                    <a:prstGeom prst="rect">
                      <a:avLst/>
                    </a:prstGeom>
                  </pic:spPr>
                </pic:pic>
              </a:graphicData>
            </a:graphic>
          </wp:inline>
        </w:drawing>
      </w:r>
    </w:p>
    <w:p>
      <w:pPr>
        <w:pStyle w:val="BodyText"/>
        <w:spacing w:line="282" w:lineRule="auto"/>
        <w:rPr/>
      </w:pPr>
      <w:r/>
    </w:p>
    <w:p>
      <w:pPr>
        <w:pStyle w:val="BodyText"/>
        <w:spacing w:line="283" w:lineRule="auto"/>
        <w:rPr/>
      </w:pPr>
      <w:r/>
    </w:p>
    <w:p>
      <w:pPr>
        <w:pStyle w:val="BodyText"/>
        <w:spacing w:line="283" w:lineRule="auto"/>
        <w:rPr/>
      </w:pPr>
      <w:r/>
    </w:p>
    <w:p>
      <w:pPr>
        <w:pStyle w:val="BodyText"/>
        <w:spacing w:line="283" w:lineRule="auto"/>
        <w:rPr/>
      </w:pPr>
      <w:r/>
    </w:p>
    <w:p>
      <w:pPr>
        <w:pStyle w:val="BodyText"/>
        <w:spacing w:line="283" w:lineRule="auto"/>
        <w:rPr/>
      </w:pPr>
      <w:r/>
    </w:p>
    <w:p>
      <w:pPr>
        <w:ind w:left="3339" w:right="2910" w:hanging="440"/>
        <w:spacing w:before="105" w:line="333" w:lineRule="auto"/>
        <w:rPr>
          <w:rFonts w:ascii="SimSun" w:hAnsi="SimSun" w:eastAsia="SimSun" w:cs="SimSun"/>
          <w:sz w:val="32"/>
          <w:szCs w:val="32"/>
        </w:rPr>
      </w:pPr>
      <w:r>
        <w:rPr>
          <w:rFonts w:ascii="SimSun" w:hAnsi="SimSun" w:eastAsia="SimSun" w:cs="SimSun"/>
          <w:sz w:val="32"/>
          <w:szCs w:val="32"/>
          <w:b/>
          <w:bCs/>
          <w:spacing w:val="-4"/>
        </w:rPr>
        <w:t>陕西上德招标有限公司</w:t>
      </w:r>
      <w:r>
        <w:rPr>
          <w:rFonts w:ascii="SimSun" w:hAnsi="SimSun" w:eastAsia="SimSun" w:cs="SimSun"/>
          <w:sz w:val="32"/>
          <w:szCs w:val="32"/>
        </w:rPr>
        <w:t xml:space="preserve"> </w:t>
      </w:r>
      <w:r>
        <w:rPr>
          <w:rFonts w:ascii="SimSun" w:hAnsi="SimSun" w:eastAsia="SimSun" w:cs="SimSun"/>
          <w:sz w:val="32"/>
          <w:szCs w:val="32"/>
          <w:b/>
          <w:bCs/>
          <w:spacing w:val="-6"/>
        </w:rPr>
        <w:t>二零二四年十一月</w:t>
      </w:r>
    </w:p>
    <w:p>
      <w:pPr>
        <w:spacing w:line="333" w:lineRule="auto"/>
        <w:sectPr>
          <w:pgSz w:w="11910" w:h="16840"/>
          <w:pgMar w:top="1431" w:right="1279" w:bottom="0" w:left="1625" w:header="0" w:footer="0" w:gutter="0"/>
        </w:sectPr>
        <w:rPr>
          <w:rFonts w:ascii="SimSun" w:hAnsi="SimSun" w:eastAsia="SimSun" w:cs="SimSun"/>
          <w:sz w:val="32"/>
          <w:szCs w:val="32"/>
        </w:rPr>
      </w:pPr>
    </w:p>
    <w:p>
      <w:pPr>
        <w:ind w:left="12"/>
        <w:spacing w:before="39" w:line="198" w:lineRule="auto"/>
        <w:rPr>
          <w:rFonts w:ascii="Times New Roman" w:hAnsi="Times New Roman" w:eastAsia="Times New Roman" w:cs="Times New Roman"/>
          <w:sz w:val="24"/>
          <w:szCs w:val="24"/>
        </w:rPr>
      </w:pPr>
      <w:r>
        <w:rPr>
          <w:rFonts w:ascii="SimSun" w:hAnsi="SimSun" w:eastAsia="SimSun" w:cs="SimSun"/>
          <w:sz w:val="18"/>
          <w:szCs w:val="18"/>
          <w:b/>
          <w:bCs/>
          <w:spacing w:val="-20"/>
        </w:rPr>
        <w:t>西安智慧应急平台项目</w:t>
      </w:r>
      <w:r>
        <w:rPr>
          <w:rFonts w:ascii="SimSun" w:hAnsi="SimSun" w:eastAsia="SimSun" w:cs="SimSun"/>
          <w:sz w:val="18"/>
          <w:szCs w:val="18"/>
          <w:spacing w:val="1"/>
        </w:rPr>
        <w:t xml:space="preserve">                           </w:t>
      </w:r>
      <w:r>
        <w:rPr>
          <w:rFonts w:ascii="SimSun" w:hAnsi="SimSun" w:eastAsia="SimSun" w:cs="SimSun"/>
          <w:sz w:val="18"/>
          <w:szCs w:val="18"/>
        </w:rPr>
        <w:t xml:space="preserve">                                    </w:t>
      </w:r>
      <w:r>
        <w:rPr>
          <w:rFonts w:ascii="Times New Roman" w:hAnsi="Times New Roman" w:eastAsia="Times New Roman" w:cs="Times New Roman"/>
          <w:sz w:val="24"/>
          <w:szCs w:val="24"/>
          <w:b/>
          <w:bCs/>
          <w:spacing w:val="-20"/>
        </w:rPr>
        <w:t>SDZC2024-289</w:t>
      </w:r>
      <w:r>
        <w:rPr>
          <w:rFonts w:ascii="Times New Roman" w:hAnsi="Times New Roman" w:eastAsia="Times New Roman" w:cs="Times New Roman"/>
          <w:sz w:val="24"/>
          <w:szCs w:val="24"/>
          <w:b/>
          <w:bCs/>
          <w:spacing w:val="-21"/>
        </w:rPr>
        <w:t>-01</w:t>
      </w:r>
    </w:p>
    <w:p>
      <w:pPr>
        <w:ind w:left="4035"/>
        <w:spacing w:before="146" w:line="221" w:lineRule="auto"/>
        <w:rPr>
          <w:rFonts w:ascii="SimSun" w:hAnsi="SimSun" w:eastAsia="SimSun" w:cs="SimSun"/>
          <w:sz w:val="40"/>
          <w:szCs w:val="40"/>
        </w:rPr>
      </w:pPr>
      <w:r>
        <w:rPr>
          <w:rFonts w:ascii="SimSun" w:hAnsi="SimSun" w:eastAsia="SimSun" w:cs="SimSun"/>
          <w:sz w:val="40"/>
          <w:szCs w:val="40"/>
          <w:b/>
          <w:bCs/>
          <w:spacing w:val="-64"/>
        </w:rPr>
        <w:t>目</w:t>
      </w:r>
      <w:r>
        <w:rPr>
          <w:rFonts w:ascii="SimSun" w:hAnsi="SimSun" w:eastAsia="SimSun" w:cs="SimSun"/>
          <w:sz w:val="40"/>
          <w:szCs w:val="40"/>
          <w:spacing w:val="69"/>
        </w:rPr>
        <w:t xml:space="preserve"> </w:t>
      </w:r>
      <w:r>
        <w:rPr>
          <w:rFonts w:ascii="SimSun" w:hAnsi="SimSun" w:eastAsia="SimSun" w:cs="SimSun"/>
          <w:sz w:val="40"/>
          <w:szCs w:val="40"/>
          <w:b/>
          <w:bCs/>
          <w:spacing w:val="-64"/>
        </w:rPr>
        <w:t>录</w:t>
      </w:r>
    </w:p>
    <w:p>
      <w:pPr>
        <w:pStyle w:val="BodyText"/>
        <w:spacing w:line="259" w:lineRule="auto"/>
        <w:rPr/>
      </w:pPr>
      <w:r/>
    </w:p>
    <w:p>
      <w:pPr>
        <w:pStyle w:val="BodyText"/>
        <w:spacing w:line="260" w:lineRule="auto"/>
        <w:rPr/>
      </w:pPr>
      <w:r/>
    </w:p>
    <w:p>
      <w:pPr>
        <w:pStyle w:val="BodyText"/>
        <w:spacing w:line="260" w:lineRule="auto"/>
        <w:rPr/>
      </w:pPr>
      <w:r/>
    </w:p>
    <w:sdt>
      <w:sdtPr>
        <w:rPr>
          <w:rFonts w:ascii="SimSun" w:hAnsi="SimSun" w:eastAsia="SimSun" w:cs="SimSun"/>
          <w:sz w:val="24"/>
          <w:szCs w:val="24"/>
        </w:rPr>
        <w:docPartObj>
          <w:docPartGallery w:val="Table of Contents"/>
          <w:docPartUnique/>
        </w:docPartObj>
      </w:sdtPr>
      <w:sdtEndPr>
        <w:rPr>
          <w:rFonts w:ascii="Times New Roman" w:hAnsi="Times New Roman" w:eastAsia="Times New Roman" w:cs="Times New Roman"/>
          <w:sz w:val="24"/>
          <w:szCs w:val="24"/>
        </w:rPr>
      </w:sdtEndPr>
      <w:sdtContent>
        <w:p>
          <w:pPr>
            <w:spacing w:before="78" w:line="218" w:lineRule="auto"/>
            <w:tabs>
              <w:tab w:val="right" w:leader="dot" w:pos="8970"/>
            </w:tabs>
            <w:rPr>
              <w:rFonts w:ascii="Times New Roman" w:hAnsi="Times New Roman" w:eastAsia="Times New Roman" w:cs="Times New Roman"/>
              <w:sz w:val="24"/>
              <w:szCs w:val="24"/>
            </w:rPr>
          </w:pPr>
          <w:bookmarkStart w:name="bookmark1" w:id="1"/>
          <w:bookmarkEnd w:id="1"/>
          <w:hyperlink w:history="true" w:anchor="bookmark1">
            <w:r>
              <w:rPr>
                <w:rFonts w:ascii="SimSun" w:hAnsi="SimSun" w:eastAsia="SimSun" w:cs="SimSun"/>
                <w:sz w:val="24"/>
                <w:szCs w:val="24"/>
                <w:spacing w:val="11"/>
              </w:rPr>
              <w:t>第一章</w:t>
            </w:r>
            <w:r>
              <w:rPr>
                <w:rFonts w:ascii="SimSun" w:hAnsi="SimSun" w:eastAsia="SimSun" w:cs="SimSun"/>
                <w:sz w:val="24"/>
                <w:szCs w:val="24"/>
                <w:spacing w:val="48"/>
              </w:rPr>
              <w:t xml:space="preserve"> </w:t>
            </w:r>
            <w:r>
              <w:rPr>
                <w:rFonts w:ascii="SimSun" w:hAnsi="SimSun" w:eastAsia="SimSun" w:cs="SimSun"/>
                <w:sz w:val="24"/>
                <w:szCs w:val="24"/>
                <w:spacing w:val="11"/>
              </w:rPr>
              <w:t>招标公告</w:t>
            </w:r>
            <w:r>
              <w:rPr>
                <w:rFonts w:ascii="SimSun" w:hAnsi="SimSun" w:eastAsia="SimSun" w:cs="SimSun"/>
                <w:sz w:val="24"/>
                <w:szCs w:val="24"/>
                <w:spacing w:val="-106"/>
              </w:rPr>
              <w:t xml:space="preserve"> </w:t>
            </w:r>
            <w:r>
              <w:rPr>
                <w:rFonts w:ascii="SimSun" w:hAnsi="SimSun" w:eastAsia="SimSun" w:cs="SimSun"/>
                <w:sz w:val="24"/>
                <w:szCs w:val="24"/>
              </w:rPr>
              <w:tab/>
            </w:r>
            <w:r>
              <w:rPr>
                <w:rFonts w:ascii="Times New Roman" w:hAnsi="Times New Roman" w:eastAsia="Times New Roman" w:cs="Times New Roman"/>
                <w:sz w:val="24"/>
                <w:szCs w:val="24"/>
              </w:rPr>
              <w:t>3</w:t>
            </w:r>
          </w:hyperlink>
        </w:p>
        <w:p>
          <w:pPr>
            <w:spacing w:before="197" w:line="219" w:lineRule="auto"/>
            <w:tabs>
              <w:tab w:val="right" w:leader="dot" w:pos="8955"/>
            </w:tabs>
            <w:rPr>
              <w:rFonts w:ascii="Times New Roman" w:hAnsi="Times New Roman" w:eastAsia="Times New Roman" w:cs="Times New Roman"/>
              <w:sz w:val="24"/>
              <w:szCs w:val="24"/>
            </w:rPr>
          </w:pPr>
          <w:bookmarkStart w:name="bookmark2" w:id="2"/>
          <w:bookmarkEnd w:id="2"/>
          <w:hyperlink w:history="true" w:anchor="bookmark2">
            <w:r>
              <w:rPr>
                <w:rFonts w:ascii="SimSun" w:hAnsi="SimSun" w:eastAsia="SimSun" w:cs="SimSun"/>
                <w:sz w:val="24"/>
                <w:szCs w:val="24"/>
                <w:spacing w:val="15"/>
              </w:rPr>
              <w:t>第二章 投标人须知</w:t>
            </w:r>
            <w:r>
              <w:rPr>
                <w:rFonts w:ascii="SimSun" w:hAnsi="SimSun" w:eastAsia="SimSun" w:cs="SimSun"/>
                <w:sz w:val="24"/>
                <w:szCs w:val="24"/>
                <w:spacing w:val="-106"/>
              </w:rPr>
              <w:t xml:space="preserve"> </w:t>
            </w:r>
            <w:r>
              <w:rPr>
                <w:rFonts w:ascii="SimSun" w:hAnsi="SimSun" w:eastAsia="SimSun" w:cs="SimSun"/>
                <w:sz w:val="24"/>
                <w:szCs w:val="24"/>
              </w:rPr>
              <w:tab/>
            </w:r>
            <w:r>
              <w:rPr>
                <w:rFonts w:ascii="Times New Roman" w:hAnsi="Times New Roman" w:eastAsia="Times New Roman" w:cs="Times New Roman"/>
                <w:sz w:val="24"/>
                <w:szCs w:val="24"/>
              </w:rPr>
              <w:t>8</w:t>
            </w:r>
          </w:hyperlink>
        </w:p>
        <w:p>
          <w:pPr>
            <w:ind w:left="479"/>
            <w:spacing w:before="175" w:line="219" w:lineRule="auto"/>
            <w:tabs>
              <w:tab w:val="right" w:leader="dot" w:pos="8955"/>
            </w:tabs>
            <w:rPr>
              <w:rFonts w:ascii="Times New Roman" w:hAnsi="Times New Roman" w:eastAsia="Times New Roman" w:cs="Times New Roman"/>
              <w:sz w:val="24"/>
              <w:szCs w:val="24"/>
            </w:rPr>
          </w:pPr>
          <w:bookmarkStart w:name="bookmark3" w:id="3"/>
          <w:bookmarkEnd w:id="3"/>
          <w:hyperlink w:history="true" w:anchor="bookmark3">
            <w:r>
              <w:rPr>
                <w:rFonts w:ascii="SimSun" w:hAnsi="SimSun" w:eastAsia="SimSun" w:cs="SimSun"/>
                <w:sz w:val="24"/>
                <w:szCs w:val="24"/>
                <w:spacing w:val="8"/>
              </w:rPr>
              <w:t>一、投标人须知前附表</w:t>
            </w:r>
            <w:r>
              <w:rPr>
                <w:rFonts w:ascii="SimSun" w:hAnsi="SimSun" w:eastAsia="SimSun" w:cs="SimSun"/>
                <w:sz w:val="24"/>
                <w:szCs w:val="24"/>
                <w:spacing w:val="-101"/>
              </w:rPr>
              <w:t xml:space="preserve"> </w:t>
            </w:r>
            <w:r>
              <w:rPr>
                <w:rFonts w:ascii="SimSun" w:hAnsi="SimSun" w:eastAsia="SimSun" w:cs="SimSun"/>
                <w:sz w:val="24"/>
                <w:szCs w:val="24"/>
              </w:rPr>
              <w:tab/>
            </w:r>
            <w:r>
              <w:rPr>
                <w:rFonts w:ascii="Times New Roman" w:hAnsi="Times New Roman" w:eastAsia="Times New Roman" w:cs="Times New Roman"/>
                <w:sz w:val="24"/>
                <w:szCs w:val="24"/>
              </w:rPr>
              <w:t>8</w:t>
            </w:r>
          </w:hyperlink>
        </w:p>
        <w:p>
          <w:pPr>
            <w:ind w:left="479"/>
            <w:spacing w:before="166" w:line="219" w:lineRule="auto"/>
            <w:tabs>
              <w:tab w:val="right" w:leader="dot" w:pos="9000"/>
            </w:tabs>
            <w:rPr>
              <w:rFonts w:ascii="Times New Roman" w:hAnsi="Times New Roman" w:eastAsia="Times New Roman" w:cs="Times New Roman"/>
              <w:sz w:val="24"/>
              <w:szCs w:val="24"/>
            </w:rPr>
          </w:pPr>
          <w:bookmarkStart w:name="bookmark4" w:id="4"/>
          <w:bookmarkEnd w:id="4"/>
          <w:hyperlink w:history="true" w:anchor="bookmark4">
            <w:r>
              <w:rPr>
                <w:rFonts w:ascii="SimSun" w:hAnsi="SimSun" w:eastAsia="SimSun" w:cs="SimSun"/>
                <w:sz w:val="24"/>
                <w:szCs w:val="24"/>
                <w:spacing w:val="-6"/>
              </w:rPr>
              <w:t>二</w:t>
            </w:r>
            <w:r>
              <w:rPr>
                <w:rFonts w:ascii="SimSun" w:hAnsi="SimSun" w:eastAsia="SimSun" w:cs="SimSun"/>
                <w:sz w:val="24"/>
                <w:szCs w:val="24"/>
                <w:spacing w:val="-59"/>
              </w:rPr>
              <w:t xml:space="preserve"> </w:t>
            </w:r>
            <w:r>
              <w:rPr>
                <w:rFonts w:ascii="SimSun" w:hAnsi="SimSun" w:eastAsia="SimSun" w:cs="SimSun"/>
                <w:sz w:val="24"/>
                <w:szCs w:val="24"/>
                <w:spacing w:val="-6"/>
              </w:rPr>
              <w:t>、项目说明</w:t>
            </w:r>
            <w:r>
              <w:rPr>
                <w:rFonts w:ascii="SimSun" w:hAnsi="SimSun" w:eastAsia="SimSun" w:cs="SimSun"/>
                <w:sz w:val="24"/>
                <w:szCs w:val="24"/>
              </w:rPr>
              <w:tab/>
            </w:r>
            <w:r>
              <w:rPr>
                <w:rFonts w:ascii="Times New Roman" w:hAnsi="Times New Roman" w:eastAsia="Times New Roman" w:cs="Times New Roman"/>
                <w:sz w:val="24"/>
                <w:szCs w:val="24"/>
                <w:spacing w:val="-7"/>
              </w:rPr>
              <w:t>14</w:t>
            </w:r>
          </w:hyperlink>
        </w:p>
        <w:p>
          <w:pPr>
            <w:ind w:left="479"/>
            <w:spacing w:before="196" w:line="219" w:lineRule="auto"/>
            <w:tabs>
              <w:tab w:val="right" w:leader="dot" w:pos="8930"/>
            </w:tabs>
            <w:rPr>
              <w:rFonts w:ascii="Times New Roman" w:hAnsi="Times New Roman" w:eastAsia="Times New Roman" w:cs="Times New Roman"/>
              <w:sz w:val="24"/>
              <w:szCs w:val="24"/>
            </w:rPr>
          </w:pPr>
          <w:bookmarkStart w:name="bookmark5" w:id="5"/>
          <w:bookmarkEnd w:id="5"/>
          <w:hyperlink w:history="true" w:anchor="bookmark5">
            <w:r>
              <w:rPr>
                <w:rFonts w:ascii="SimSun" w:hAnsi="SimSun" w:eastAsia="SimSun" w:cs="SimSun"/>
                <w:sz w:val="24"/>
                <w:szCs w:val="24"/>
                <w:spacing w:val="5"/>
              </w:rPr>
              <w:t>三、招标文件</w:t>
            </w:r>
            <w:r>
              <w:rPr>
                <w:rFonts w:ascii="SimSun" w:hAnsi="SimSun" w:eastAsia="SimSun" w:cs="SimSun"/>
                <w:sz w:val="24"/>
                <w:szCs w:val="24"/>
                <w:spacing w:val="-101"/>
              </w:rPr>
              <w:t xml:space="preserve"> </w:t>
            </w:r>
            <w:r>
              <w:rPr>
                <w:rFonts w:ascii="SimSun" w:hAnsi="SimSun" w:eastAsia="SimSun" w:cs="SimSun"/>
                <w:sz w:val="24"/>
                <w:szCs w:val="24"/>
              </w:rPr>
              <w:tab/>
            </w:r>
            <w:r>
              <w:rPr>
                <w:rFonts w:ascii="SimSun" w:hAnsi="SimSun" w:eastAsia="SimSun" w:cs="SimSun"/>
                <w:sz w:val="24"/>
                <w:szCs w:val="24"/>
                <w:spacing w:val="-63"/>
              </w:rPr>
              <w:t xml:space="preserve"> </w:t>
            </w:r>
            <w:r>
              <w:rPr>
                <w:rFonts w:ascii="Times New Roman" w:hAnsi="Times New Roman" w:eastAsia="Times New Roman" w:cs="Times New Roman"/>
                <w:sz w:val="24"/>
                <w:szCs w:val="24"/>
                <w:spacing w:val="-8"/>
              </w:rPr>
              <w:t>14</w:t>
            </w:r>
          </w:hyperlink>
        </w:p>
        <w:p>
          <w:pPr>
            <w:ind w:left="479"/>
            <w:spacing w:before="185" w:line="219" w:lineRule="auto"/>
            <w:tabs>
              <w:tab w:val="right" w:leader="dot" w:pos="8980"/>
            </w:tabs>
            <w:rPr>
              <w:rFonts w:ascii="Times New Roman" w:hAnsi="Times New Roman" w:eastAsia="Times New Roman" w:cs="Times New Roman"/>
              <w:sz w:val="24"/>
              <w:szCs w:val="24"/>
            </w:rPr>
          </w:pPr>
          <w:bookmarkStart w:name="bookmark6" w:id="6"/>
          <w:bookmarkEnd w:id="6"/>
          <w:hyperlink w:history="true" w:anchor="bookmark6">
            <w:r>
              <w:rPr>
                <w:rFonts w:ascii="SimSun" w:hAnsi="SimSun" w:eastAsia="SimSun" w:cs="SimSun"/>
                <w:sz w:val="24"/>
                <w:szCs w:val="24"/>
                <w:spacing w:val="-19"/>
              </w:rPr>
              <w:t>四</w:t>
            </w:r>
            <w:r>
              <w:rPr>
                <w:rFonts w:ascii="SimSun" w:hAnsi="SimSun" w:eastAsia="SimSun" w:cs="SimSun"/>
                <w:sz w:val="24"/>
                <w:szCs w:val="24"/>
                <w:spacing w:val="-60"/>
              </w:rPr>
              <w:t xml:space="preserve"> </w:t>
            </w:r>
            <w:r>
              <w:rPr>
                <w:rFonts w:ascii="SimSun" w:hAnsi="SimSun" w:eastAsia="SimSun" w:cs="SimSun"/>
                <w:sz w:val="24"/>
                <w:szCs w:val="24"/>
                <w:spacing w:val="-19"/>
              </w:rPr>
              <w:t>、投标文件</w:t>
            </w:r>
            <w:r>
              <w:rPr>
                <w:rFonts w:ascii="SimSun" w:hAnsi="SimSun" w:eastAsia="SimSun" w:cs="SimSun"/>
                <w:sz w:val="24"/>
                <w:szCs w:val="24"/>
                <w:spacing w:val="-97"/>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15</w:t>
            </w:r>
          </w:hyperlink>
        </w:p>
        <w:p>
          <w:pPr>
            <w:ind w:left="479"/>
            <w:spacing w:before="186" w:line="220" w:lineRule="auto"/>
            <w:tabs>
              <w:tab w:val="right" w:leader="dot" w:pos="8980"/>
            </w:tabs>
            <w:rPr>
              <w:rFonts w:ascii="Times New Roman" w:hAnsi="Times New Roman" w:eastAsia="Times New Roman" w:cs="Times New Roman"/>
              <w:sz w:val="24"/>
              <w:szCs w:val="24"/>
            </w:rPr>
          </w:pPr>
          <w:bookmarkStart w:name="bookmark7" w:id="7"/>
          <w:bookmarkEnd w:id="7"/>
          <w:hyperlink w:history="true" w:anchor="bookmark7">
            <w:r>
              <w:rPr>
                <w:rFonts w:ascii="SimSun" w:hAnsi="SimSun" w:eastAsia="SimSun" w:cs="SimSun"/>
                <w:sz w:val="24"/>
                <w:szCs w:val="24"/>
                <w:spacing w:val="-28"/>
              </w:rPr>
              <w:t>五、投标</w:t>
            </w:r>
            <w:r>
              <w:rPr>
                <w:rFonts w:ascii="SimSun" w:hAnsi="SimSun" w:eastAsia="SimSun" w:cs="SimSun"/>
                <w:sz w:val="24"/>
                <w:szCs w:val="24"/>
                <w:spacing w:val="-99"/>
              </w:rPr>
              <w:t xml:space="preserve"> </w:t>
            </w:r>
            <w:r>
              <w:rPr>
                <w:rFonts w:ascii="SimSun" w:hAnsi="SimSun" w:eastAsia="SimSun" w:cs="SimSun"/>
                <w:sz w:val="24"/>
                <w:szCs w:val="24"/>
              </w:rPr>
              <w:tab/>
            </w:r>
            <w:r>
              <w:rPr>
                <w:rFonts w:ascii="Times New Roman" w:hAnsi="Times New Roman" w:eastAsia="Times New Roman" w:cs="Times New Roman"/>
                <w:sz w:val="24"/>
                <w:szCs w:val="24"/>
                <w:spacing w:val="-6"/>
              </w:rPr>
              <w:t>17</w:t>
            </w:r>
          </w:hyperlink>
        </w:p>
        <w:p>
          <w:pPr>
            <w:ind w:left="479"/>
            <w:spacing w:before="163" w:line="219" w:lineRule="auto"/>
            <w:tabs>
              <w:tab w:val="right" w:leader="dot" w:pos="8840"/>
            </w:tabs>
            <w:rPr>
              <w:rFonts w:ascii="Times New Roman" w:hAnsi="Times New Roman" w:eastAsia="Times New Roman" w:cs="Times New Roman"/>
              <w:sz w:val="24"/>
              <w:szCs w:val="24"/>
            </w:rPr>
          </w:pPr>
          <w:bookmarkStart w:name="bookmark8" w:id="8"/>
          <w:bookmarkEnd w:id="8"/>
          <w:hyperlink w:history="true" w:anchor="bookmark8">
            <w:r>
              <w:rPr>
                <w:rFonts w:ascii="SimSun" w:hAnsi="SimSun" w:eastAsia="SimSun" w:cs="SimSun"/>
                <w:sz w:val="24"/>
                <w:szCs w:val="24"/>
                <w:spacing w:val="-4"/>
              </w:rPr>
              <w:t>六</w:t>
            </w:r>
            <w:r>
              <w:rPr>
                <w:rFonts w:ascii="SimSun" w:hAnsi="SimSun" w:eastAsia="SimSun" w:cs="SimSun"/>
                <w:sz w:val="24"/>
                <w:szCs w:val="24"/>
                <w:spacing w:val="-52"/>
              </w:rPr>
              <w:t xml:space="preserve"> </w:t>
            </w:r>
            <w:r>
              <w:rPr>
                <w:rFonts w:ascii="SimSun" w:hAnsi="SimSun" w:eastAsia="SimSun" w:cs="SimSun"/>
                <w:sz w:val="24"/>
                <w:szCs w:val="24"/>
                <w:spacing w:val="-4"/>
              </w:rPr>
              <w:t>、开标、资格审查、评标和定标</w:t>
            </w:r>
            <w:r>
              <w:rPr>
                <w:rFonts w:ascii="SimSun" w:hAnsi="SimSun" w:eastAsia="SimSun" w:cs="SimSun"/>
                <w:sz w:val="24"/>
                <w:szCs w:val="24"/>
                <w:spacing w:val="-99"/>
              </w:rPr>
              <w:t xml:space="preserve"> </w:t>
            </w:r>
            <w:r>
              <w:rPr>
                <w:rFonts w:ascii="SimSun" w:hAnsi="SimSun" w:eastAsia="SimSun" w:cs="SimSun"/>
                <w:sz w:val="24"/>
                <w:szCs w:val="24"/>
              </w:rPr>
              <w:tab/>
            </w:r>
            <w:r>
              <w:rPr>
                <w:rFonts w:ascii="Times New Roman" w:hAnsi="Times New Roman" w:eastAsia="Times New Roman" w:cs="Times New Roman"/>
                <w:sz w:val="24"/>
                <w:szCs w:val="24"/>
                <w:spacing w:val="-11"/>
              </w:rPr>
              <w:t>18</w:t>
            </w:r>
          </w:hyperlink>
        </w:p>
        <w:p>
          <w:pPr>
            <w:ind w:left="479"/>
            <w:spacing w:before="178" w:line="221" w:lineRule="auto"/>
            <w:tabs>
              <w:tab w:val="right" w:leader="dot" w:pos="9007"/>
            </w:tabs>
            <w:rPr>
              <w:rFonts w:ascii="Times New Roman" w:hAnsi="Times New Roman" w:eastAsia="Times New Roman" w:cs="Times New Roman"/>
              <w:sz w:val="24"/>
              <w:szCs w:val="24"/>
            </w:rPr>
          </w:pPr>
          <w:bookmarkStart w:name="bookmark9" w:id="9"/>
          <w:bookmarkEnd w:id="9"/>
          <w:hyperlink w:history="true" w:anchor="bookmark9">
            <w:r>
              <w:rPr>
                <w:rFonts w:ascii="SimSun" w:hAnsi="SimSun" w:eastAsia="SimSun" w:cs="SimSun"/>
                <w:sz w:val="24"/>
                <w:szCs w:val="24"/>
                <w:spacing w:val="-31"/>
                <w:w w:val="94"/>
              </w:rPr>
              <w:t>七、合同</w:t>
            </w:r>
            <w:r>
              <w:rPr>
                <w:rFonts w:ascii="SimSun" w:hAnsi="SimSun" w:eastAsia="SimSun" w:cs="SimSun"/>
                <w:sz w:val="24"/>
                <w:szCs w:val="24"/>
                <w:spacing w:val="-100"/>
              </w:rPr>
              <w:t xml:space="preserve"> </w:t>
            </w:r>
            <w:r>
              <w:rPr>
                <w:rFonts w:ascii="SimSun" w:hAnsi="SimSun" w:eastAsia="SimSun" w:cs="SimSun"/>
                <w:sz w:val="24"/>
                <w:szCs w:val="24"/>
              </w:rPr>
              <w:tab/>
            </w:r>
            <w:r>
              <w:rPr>
                <w:rFonts w:ascii="Times New Roman" w:hAnsi="Times New Roman" w:eastAsia="Times New Roman" w:cs="Times New Roman"/>
                <w:sz w:val="24"/>
                <w:szCs w:val="24"/>
                <w:spacing w:val="-10"/>
              </w:rPr>
              <w:t>33</w:t>
            </w:r>
          </w:hyperlink>
        </w:p>
        <w:p>
          <w:pPr>
            <w:ind w:left="479"/>
            <w:spacing w:before="190" w:line="219" w:lineRule="auto"/>
            <w:tabs>
              <w:tab w:val="right" w:leader="dot" w:pos="8970"/>
            </w:tabs>
            <w:rPr>
              <w:rFonts w:ascii="Times New Roman" w:hAnsi="Times New Roman" w:eastAsia="Times New Roman" w:cs="Times New Roman"/>
              <w:sz w:val="24"/>
              <w:szCs w:val="24"/>
            </w:rPr>
          </w:pPr>
          <w:bookmarkStart w:name="bookmark10" w:id="10"/>
          <w:bookmarkEnd w:id="10"/>
          <w:hyperlink w:history="true" w:anchor="bookmark10">
            <w:r>
              <w:rPr>
                <w:rFonts w:ascii="SimSun" w:hAnsi="SimSun" w:eastAsia="SimSun" w:cs="SimSun"/>
                <w:sz w:val="24"/>
                <w:szCs w:val="24"/>
                <w:spacing w:val="-5"/>
              </w:rPr>
              <w:t>八</w:t>
            </w:r>
            <w:r>
              <w:rPr>
                <w:rFonts w:ascii="SimSun" w:hAnsi="SimSun" w:eastAsia="SimSun" w:cs="SimSun"/>
                <w:sz w:val="24"/>
                <w:szCs w:val="24"/>
                <w:spacing w:val="-57"/>
              </w:rPr>
              <w:t xml:space="preserve"> </w:t>
            </w:r>
            <w:r>
              <w:rPr>
                <w:rFonts w:ascii="SimSun" w:hAnsi="SimSun" w:eastAsia="SimSun" w:cs="SimSun"/>
                <w:sz w:val="24"/>
                <w:szCs w:val="24"/>
                <w:spacing w:val="-5"/>
              </w:rPr>
              <w:t>、合同的履约验收</w:t>
            </w:r>
            <w:r>
              <w:rPr>
                <w:rFonts w:ascii="SimSun" w:hAnsi="SimSun" w:eastAsia="SimSun" w:cs="SimSun"/>
                <w:sz w:val="24"/>
                <w:szCs w:val="24"/>
                <w:spacing w:val="-99"/>
              </w:rPr>
              <w:t xml:space="preserve"> </w:t>
            </w:r>
            <w:r>
              <w:rPr>
                <w:rFonts w:ascii="SimSun" w:hAnsi="SimSun" w:eastAsia="SimSun" w:cs="SimSun"/>
                <w:sz w:val="24"/>
                <w:szCs w:val="24"/>
              </w:rPr>
              <w:tab/>
            </w:r>
            <w:r>
              <w:rPr>
                <w:rFonts w:ascii="SimSun" w:hAnsi="SimSun" w:eastAsia="SimSun" w:cs="SimSun"/>
                <w:sz w:val="24"/>
                <w:szCs w:val="24"/>
                <w:spacing w:val="-33"/>
              </w:rPr>
              <w:t xml:space="preserve"> </w:t>
            </w:r>
            <w:r>
              <w:rPr>
                <w:rFonts w:ascii="Times New Roman" w:hAnsi="Times New Roman" w:eastAsia="Times New Roman" w:cs="Times New Roman"/>
                <w:sz w:val="24"/>
                <w:szCs w:val="24"/>
                <w:spacing w:val="-3"/>
              </w:rPr>
              <w:t>34</w:t>
            </w:r>
          </w:hyperlink>
        </w:p>
        <w:p>
          <w:pPr>
            <w:ind w:left="479"/>
            <w:spacing w:before="185" w:line="219" w:lineRule="auto"/>
            <w:tabs>
              <w:tab w:val="right" w:leader="dot" w:pos="8980"/>
            </w:tabs>
            <w:rPr>
              <w:rFonts w:ascii="Times New Roman" w:hAnsi="Times New Roman" w:eastAsia="Times New Roman" w:cs="Times New Roman"/>
              <w:sz w:val="24"/>
              <w:szCs w:val="24"/>
            </w:rPr>
          </w:pPr>
          <w:bookmarkStart w:name="bookmark11" w:id="11"/>
          <w:bookmarkEnd w:id="11"/>
          <w:hyperlink w:history="true" w:anchor="bookmark11">
            <w:r>
              <w:rPr>
                <w:rFonts w:ascii="SimSun" w:hAnsi="SimSun" w:eastAsia="SimSun" w:cs="SimSun"/>
                <w:sz w:val="24"/>
                <w:szCs w:val="24"/>
              </w:rPr>
              <w:t>九、招标代理服务费</w:t>
            </w:r>
            <w:r>
              <w:rPr>
                <w:rFonts w:ascii="SimSun" w:hAnsi="SimSun" w:eastAsia="SimSun" w:cs="SimSun"/>
                <w:sz w:val="24"/>
                <w:szCs w:val="24"/>
                <w:spacing w:val="-101"/>
              </w:rPr>
              <w:t xml:space="preserve"> </w:t>
            </w:r>
            <w:r>
              <w:rPr>
                <w:rFonts w:ascii="SimSun" w:hAnsi="SimSun" w:eastAsia="SimSun" w:cs="SimSun"/>
                <w:sz w:val="24"/>
                <w:szCs w:val="24"/>
              </w:rPr>
              <w:tab/>
            </w:r>
            <w:r>
              <w:rPr>
                <w:rFonts w:ascii="Times New Roman" w:hAnsi="Times New Roman" w:eastAsia="Times New Roman" w:cs="Times New Roman"/>
                <w:sz w:val="24"/>
                <w:szCs w:val="24"/>
                <w:spacing w:val="-2"/>
              </w:rPr>
              <w:t>34</w:t>
            </w:r>
          </w:hyperlink>
        </w:p>
        <w:p>
          <w:pPr>
            <w:ind w:left="479"/>
            <w:spacing w:before="184" w:line="219" w:lineRule="auto"/>
            <w:tabs>
              <w:tab w:val="right" w:leader="dot" w:pos="8990"/>
            </w:tabs>
            <w:rPr>
              <w:rFonts w:ascii="Times New Roman" w:hAnsi="Times New Roman" w:eastAsia="Times New Roman" w:cs="Times New Roman"/>
              <w:sz w:val="24"/>
              <w:szCs w:val="24"/>
            </w:rPr>
          </w:pPr>
          <w:bookmarkStart w:name="bookmark12" w:id="12"/>
          <w:bookmarkEnd w:id="12"/>
          <w:hyperlink w:history="true" w:anchor="bookmark12">
            <w:r>
              <w:rPr>
                <w:rFonts w:ascii="SimSun" w:hAnsi="SimSun" w:eastAsia="SimSun" w:cs="SimSun"/>
                <w:sz w:val="24"/>
                <w:szCs w:val="24"/>
                <w:spacing w:val="2"/>
              </w:rPr>
              <w:t>十、重新组织采购活动</w:t>
            </w:r>
            <w:r>
              <w:rPr>
                <w:rFonts w:ascii="SimSun" w:hAnsi="SimSun" w:eastAsia="SimSun" w:cs="SimSun"/>
                <w:sz w:val="24"/>
                <w:szCs w:val="24"/>
                <w:spacing w:val="-101"/>
              </w:rPr>
              <w:t xml:space="preserve"> </w:t>
            </w:r>
            <w:r>
              <w:rPr>
                <w:rFonts w:ascii="SimSun" w:hAnsi="SimSun" w:eastAsia="SimSun" w:cs="SimSun"/>
                <w:sz w:val="24"/>
                <w:szCs w:val="24"/>
              </w:rPr>
              <w:tab/>
            </w:r>
            <w:r>
              <w:rPr>
                <w:rFonts w:ascii="SimSun" w:hAnsi="SimSun" w:eastAsia="SimSun" w:cs="SimSun"/>
                <w:sz w:val="24"/>
                <w:szCs w:val="24"/>
                <w:spacing w:val="-13"/>
              </w:rPr>
              <w:t xml:space="preserve"> </w:t>
            </w:r>
            <w:r>
              <w:rPr>
                <w:rFonts w:ascii="Times New Roman" w:hAnsi="Times New Roman" w:eastAsia="Times New Roman" w:cs="Times New Roman"/>
                <w:sz w:val="24"/>
                <w:szCs w:val="24"/>
                <w:spacing w:val="-3"/>
              </w:rPr>
              <w:t>34</w:t>
            </w:r>
          </w:hyperlink>
        </w:p>
        <w:p>
          <w:pPr>
            <w:ind w:left="479"/>
            <w:spacing w:before="177" w:line="219" w:lineRule="auto"/>
            <w:tabs>
              <w:tab w:val="right" w:leader="dot" w:pos="8970"/>
            </w:tabs>
            <w:rPr>
              <w:rFonts w:ascii="Times New Roman" w:hAnsi="Times New Roman" w:eastAsia="Times New Roman" w:cs="Times New Roman"/>
              <w:sz w:val="24"/>
              <w:szCs w:val="24"/>
            </w:rPr>
          </w:pPr>
          <w:bookmarkStart w:name="bookmark13" w:id="13"/>
          <w:bookmarkEnd w:id="13"/>
          <w:hyperlink w:history="true" w:anchor="bookmark13">
            <w:r>
              <w:rPr>
                <w:rFonts w:ascii="SimSun" w:hAnsi="SimSun" w:eastAsia="SimSun" w:cs="SimSun"/>
                <w:sz w:val="24"/>
                <w:szCs w:val="24"/>
                <w:spacing w:val="10"/>
              </w:rPr>
              <w:t>十一、特殊情况处理</w:t>
            </w:r>
            <w:r>
              <w:rPr>
                <w:rFonts w:ascii="SimSun" w:hAnsi="SimSun" w:eastAsia="SimSun" w:cs="SimSun"/>
                <w:sz w:val="24"/>
                <w:szCs w:val="24"/>
                <w:spacing w:val="-91"/>
              </w:rPr>
              <w:t xml:space="preserve"> </w:t>
            </w:r>
            <w:r>
              <w:rPr>
                <w:rFonts w:ascii="SimSun" w:hAnsi="SimSun" w:eastAsia="SimSun" w:cs="SimSun"/>
                <w:sz w:val="24"/>
                <w:szCs w:val="24"/>
              </w:rPr>
              <w:tab/>
            </w:r>
            <w:r>
              <w:rPr>
                <w:rFonts w:ascii="Times New Roman" w:hAnsi="Times New Roman" w:eastAsia="Times New Roman" w:cs="Times New Roman"/>
                <w:sz w:val="24"/>
                <w:szCs w:val="24"/>
                <w:spacing w:val="-1"/>
              </w:rPr>
              <w:t>34</w:t>
            </w:r>
          </w:hyperlink>
        </w:p>
        <w:p>
          <w:pPr>
            <w:ind w:left="479"/>
            <w:spacing w:before="186" w:line="220" w:lineRule="auto"/>
            <w:tabs>
              <w:tab w:val="right" w:leader="dot" w:pos="8970"/>
            </w:tabs>
            <w:rPr>
              <w:rFonts w:ascii="Times New Roman" w:hAnsi="Times New Roman" w:eastAsia="Times New Roman" w:cs="Times New Roman"/>
              <w:sz w:val="24"/>
              <w:szCs w:val="24"/>
            </w:rPr>
          </w:pPr>
          <w:bookmarkStart w:name="bookmark14" w:id="14"/>
          <w:bookmarkEnd w:id="14"/>
          <w:hyperlink w:history="true" w:anchor="bookmark14">
            <w:r>
              <w:rPr>
                <w:rFonts w:ascii="SimSun" w:hAnsi="SimSun" w:eastAsia="SimSun" w:cs="SimSun"/>
                <w:sz w:val="24"/>
                <w:szCs w:val="24"/>
              </w:rPr>
              <w:t>十二、询问、质疑与投诉</w:t>
            </w:r>
            <w:r>
              <w:rPr>
                <w:rFonts w:ascii="SimSun" w:hAnsi="SimSun" w:eastAsia="SimSun" w:cs="SimSun"/>
                <w:sz w:val="24"/>
                <w:szCs w:val="24"/>
                <w:spacing w:val="-92"/>
              </w:rPr>
              <w:t xml:space="preserve"> </w:t>
            </w:r>
            <w:r>
              <w:rPr>
                <w:rFonts w:ascii="SimSun" w:hAnsi="SimSun" w:eastAsia="SimSun" w:cs="SimSun"/>
                <w:sz w:val="24"/>
                <w:szCs w:val="24"/>
              </w:rPr>
              <w:tab/>
            </w:r>
            <w:r>
              <w:rPr>
                <w:rFonts w:ascii="SimSun" w:hAnsi="SimSun" w:eastAsia="SimSun" w:cs="SimSun"/>
                <w:sz w:val="24"/>
                <w:szCs w:val="24"/>
                <w:spacing w:val="-23"/>
              </w:rPr>
              <w:t xml:space="preserve"> </w:t>
            </w:r>
            <w:r>
              <w:rPr>
                <w:rFonts w:ascii="Times New Roman" w:hAnsi="Times New Roman" w:eastAsia="Times New Roman" w:cs="Times New Roman"/>
                <w:sz w:val="24"/>
                <w:szCs w:val="24"/>
                <w:spacing w:val="-3"/>
              </w:rPr>
              <w:t>34</w:t>
            </w:r>
          </w:hyperlink>
        </w:p>
        <w:p>
          <w:pPr>
            <w:ind w:left="479"/>
            <w:spacing w:before="184" w:line="220" w:lineRule="auto"/>
            <w:tabs>
              <w:tab w:val="right" w:leader="dot" w:pos="8980"/>
            </w:tabs>
            <w:rPr>
              <w:rFonts w:ascii="Times New Roman" w:hAnsi="Times New Roman" w:eastAsia="Times New Roman" w:cs="Times New Roman"/>
              <w:sz w:val="24"/>
              <w:szCs w:val="24"/>
            </w:rPr>
          </w:pPr>
          <w:bookmarkStart w:name="bookmark15" w:id="15"/>
          <w:bookmarkEnd w:id="15"/>
          <w:hyperlink w:history="true" w:anchor="bookmark15">
            <w:r>
              <w:rPr>
                <w:rFonts w:ascii="SimSun" w:hAnsi="SimSun" w:eastAsia="SimSun" w:cs="SimSun"/>
                <w:sz w:val="24"/>
                <w:szCs w:val="24"/>
                <w:spacing w:val="5"/>
              </w:rPr>
              <w:t>十三、拒绝商业贿赂</w:t>
            </w:r>
            <w:r>
              <w:rPr>
                <w:rFonts w:ascii="SimSun" w:hAnsi="SimSun" w:eastAsia="SimSun" w:cs="SimSun"/>
                <w:sz w:val="24"/>
                <w:szCs w:val="24"/>
                <w:spacing w:val="-96"/>
              </w:rPr>
              <w:t xml:space="preserve"> </w:t>
            </w:r>
            <w:r>
              <w:rPr>
                <w:rFonts w:ascii="SimSun" w:hAnsi="SimSun" w:eastAsia="SimSun" w:cs="SimSun"/>
                <w:sz w:val="24"/>
                <w:szCs w:val="24"/>
              </w:rPr>
              <w:tab/>
            </w:r>
            <w:r>
              <w:rPr>
                <w:rFonts w:ascii="SimSun" w:hAnsi="SimSun" w:eastAsia="SimSun" w:cs="SimSun"/>
                <w:sz w:val="24"/>
                <w:szCs w:val="24"/>
                <w:spacing w:val="-53"/>
              </w:rPr>
              <w:t xml:space="preserve"> </w:t>
            </w:r>
            <w:r>
              <w:rPr>
                <w:rFonts w:ascii="Times New Roman" w:hAnsi="Times New Roman" w:eastAsia="Times New Roman" w:cs="Times New Roman"/>
                <w:sz w:val="24"/>
                <w:szCs w:val="24"/>
                <w:spacing w:val="-3"/>
              </w:rPr>
              <w:t>35</w:t>
            </w:r>
          </w:hyperlink>
        </w:p>
        <w:p>
          <w:pPr>
            <w:ind w:left="479"/>
            <w:spacing w:before="182" w:line="219" w:lineRule="auto"/>
            <w:tabs>
              <w:tab w:val="right" w:leader="dot" w:pos="8980"/>
            </w:tabs>
            <w:rPr>
              <w:rFonts w:ascii="Times New Roman" w:hAnsi="Times New Roman" w:eastAsia="Times New Roman" w:cs="Times New Roman"/>
              <w:sz w:val="24"/>
              <w:szCs w:val="24"/>
            </w:rPr>
          </w:pPr>
          <w:bookmarkStart w:name="bookmark16" w:id="16"/>
          <w:bookmarkEnd w:id="16"/>
          <w:hyperlink w:history="true" w:anchor="bookmark16">
            <w:r>
              <w:rPr>
                <w:rFonts w:ascii="SimSun" w:hAnsi="SimSun" w:eastAsia="SimSun" w:cs="SimSun"/>
                <w:sz w:val="24"/>
                <w:szCs w:val="24"/>
              </w:rPr>
              <w:t>十四、政府采购信用担保及信用融资政策</w:t>
            </w:r>
            <w:r>
              <w:rPr>
                <w:rFonts w:ascii="SimSun" w:hAnsi="SimSun" w:eastAsia="SimSun" w:cs="SimSun"/>
                <w:sz w:val="24"/>
                <w:szCs w:val="24"/>
                <w:spacing w:val="-91"/>
              </w:rPr>
              <w:t xml:space="preserve"> </w:t>
            </w:r>
            <w:r>
              <w:rPr>
                <w:rFonts w:ascii="SimSun" w:hAnsi="SimSun" w:eastAsia="SimSun" w:cs="SimSun"/>
                <w:sz w:val="24"/>
                <w:szCs w:val="24"/>
              </w:rPr>
              <w:tab/>
            </w:r>
            <w:r>
              <w:rPr>
                <w:rFonts w:ascii="SimSun" w:hAnsi="SimSun" w:eastAsia="SimSun" w:cs="SimSun"/>
                <w:sz w:val="24"/>
                <w:szCs w:val="24"/>
                <w:spacing w:val="-13"/>
              </w:rPr>
              <w:t xml:space="preserve"> </w:t>
            </w:r>
            <w:r>
              <w:rPr>
                <w:rFonts w:ascii="Times New Roman" w:hAnsi="Times New Roman" w:eastAsia="Times New Roman" w:cs="Times New Roman"/>
                <w:sz w:val="24"/>
                <w:szCs w:val="24"/>
                <w:spacing w:val="-3"/>
              </w:rPr>
              <w:t>35</w:t>
            </w:r>
          </w:hyperlink>
        </w:p>
        <w:p>
          <w:pPr>
            <w:spacing w:before="165" w:line="219" w:lineRule="auto"/>
            <w:tabs>
              <w:tab w:val="right" w:leader="dot" w:pos="8990"/>
            </w:tabs>
            <w:rPr>
              <w:rFonts w:ascii="Times New Roman" w:hAnsi="Times New Roman" w:eastAsia="Times New Roman" w:cs="Times New Roman"/>
              <w:sz w:val="24"/>
              <w:szCs w:val="24"/>
            </w:rPr>
          </w:pPr>
          <w:bookmarkStart w:name="bookmark17" w:id="17"/>
          <w:bookmarkEnd w:id="17"/>
          <w:hyperlink w:history="true" w:anchor="bookmark17">
            <w:r>
              <w:rPr>
                <w:rFonts w:ascii="SimSun" w:hAnsi="SimSun" w:eastAsia="SimSun" w:cs="SimSun"/>
                <w:sz w:val="24"/>
                <w:szCs w:val="24"/>
                <w:spacing w:val="11"/>
              </w:rPr>
              <w:t>第三章</w:t>
            </w:r>
            <w:r>
              <w:rPr>
                <w:rFonts w:ascii="SimSun" w:hAnsi="SimSun" w:eastAsia="SimSun" w:cs="SimSun"/>
                <w:sz w:val="24"/>
                <w:szCs w:val="24"/>
                <w:spacing w:val="30"/>
              </w:rPr>
              <w:t xml:space="preserve"> </w:t>
            </w:r>
            <w:r>
              <w:rPr>
                <w:rFonts w:ascii="SimSun" w:hAnsi="SimSun" w:eastAsia="SimSun" w:cs="SimSun"/>
                <w:sz w:val="24"/>
                <w:szCs w:val="24"/>
                <w:spacing w:val="11"/>
              </w:rPr>
              <w:t>服务内容及要求</w:t>
            </w:r>
            <w:r>
              <w:rPr>
                <w:rFonts w:ascii="SimSun" w:hAnsi="SimSun" w:eastAsia="SimSun" w:cs="SimSun"/>
                <w:sz w:val="24"/>
                <w:szCs w:val="24"/>
                <w:spacing w:val="-102"/>
              </w:rPr>
              <w:t xml:space="preserve"> </w:t>
            </w:r>
            <w:r>
              <w:rPr>
                <w:rFonts w:ascii="SimSun" w:hAnsi="SimSun" w:eastAsia="SimSun" w:cs="SimSun"/>
                <w:sz w:val="24"/>
                <w:szCs w:val="24"/>
              </w:rPr>
              <w:tab/>
            </w:r>
            <w:r>
              <w:rPr>
                <w:rFonts w:ascii="SimSun" w:hAnsi="SimSun" w:eastAsia="SimSun" w:cs="SimSun"/>
                <w:sz w:val="24"/>
                <w:szCs w:val="24"/>
                <w:spacing w:val="-13"/>
              </w:rPr>
              <w:t xml:space="preserve"> </w:t>
            </w:r>
            <w:r>
              <w:rPr>
                <w:rFonts w:ascii="Times New Roman" w:hAnsi="Times New Roman" w:eastAsia="Times New Roman" w:cs="Times New Roman"/>
                <w:sz w:val="24"/>
                <w:szCs w:val="24"/>
                <w:spacing w:val="-3"/>
              </w:rPr>
              <w:t>37</w:t>
            </w:r>
          </w:hyperlink>
        </w:p>
        <w:p>
          <w:pPr>
            <w:spacing w:before="185" w:line="219" w:lineRule="auto"/>
            <w:tabs>
              <w:tab w:val="right" w:leader="dot" w:pos="8999"/>
            </w:tabs>
            <w:rPr>
              <w:rFonts w:ascii="Times New Roman" w:hAnsi="Times New Roman" w:eastAsia="Times New Roman" w:cs="Times New Roman"/>
              <w:sz w:val="24"/>
              <w:szCs w:val="24"/>
            </w:rPr>
          </w:pPr>
          <w:bookmarkStart w:name="bookmark18" w:id="18"/>
          <w:bookmarkEnd w:id="18"/>
          <w:hyperlink w:history="true" w:anchor="bookmark18">
            <w:r>
              <w:rPr>
                <w:rFonts w:ascii="SimSun" w:hAnsi="SimSun" w:eastAsia="SimSun" w:cs="SimSun"/>
                <w:sz w:val="24"/>
                <w:szCs w:val="24"/>
                <w:spacing w:val="9"/>
              </w:rPr>
              <w:t>第四章</w:t>
            </w:r>
            <w:r>
              <w:rPr>
                <w:rFonts w:ascii="SimSun" w:hAnsi="SimSun" w:eastAsia="SimSun" w:cs="SimSun"/>
                <w:sz w:val="24"/>
                <w:szCs w:val="24"/>
                <w:spacing w:val="67"/>
              </w:rPr>
              <w:t xml:space="preserve"> </w:t>
            </w:r>
            <w:r>
              <w:rPr>
                <w:rFonts w:ascii="SimSun" w:hAnsi="SimSun" w:eastAsia="SimSun" w:cs="SimSun"/>
                <w:sz w:val="24"/>
                <w:szCs w:val="24"/>
                <w:spacing w:val="9"/>
              </w:rPr>
              <w:t>商务要求</w:t>
            </w:r>
            <w:r>
              <w:rPr>
                <w:rFonts w:ascii="SimSun" w:hAnsi="SimSun" w:eastAsia="SimSun" w:cs="SimSun"/>
                <w:sz w:val="24"/>
                <w:szCs w:val="24"/>
                <w:spacing w:val="-101"/>
              </w:rPr>
              <w:t xml:space="preserve"> </w:t>
            </w:r>
            <w:r>
              <w:rPr>
                <w:rFonts w:ascii="SimSun" w:hAnsi="SimSun" w:eastAsia="SimSun" w:cs="SimSun"/>
                <w:sz w:val="24"/>
                <w:szCs w:val="24"/>
              </w:rPr>
              <w:tab/>
            </w:r>
            <w:r>
              <w:rPr>
                <w:rFonts w:ascii="Times New Roman" w:hAnsi="Times New Roman" w:eastAsia="Times New Roman" w:cs="Times New Roman"/>
                <w:sz w:val="24"/>
                <w:szCs w:val="24"/>
                <w:spacing w:val="-2"/>
              </w:rPr>
              <w:t>60</w:t>
            </w:r>
          </w:hyperlink>
        </w:p>
        <w:p>
          <w:pPr>
            <w:spacing w:before="176" w:line="219" w:lineRule="auto"/>
            <w:tabs>
              <w:tab w:val="right" w:leader="dot" w:pos="9009"/>
            </w:tabs>
            <w:rPr>
              <w:rFonts w:ascii="Times New Roman" w:hAnsi="Times New Roman" w:eastAsia="Times New Roman" w:cs="Times New Roman"/>
              <w:sz w:val="24"/>
              <w:szCs w:val="24"/>
            </w:rPr>
          </w:pPr>
          <w:bookmarkStart w:name="bookmark19" w:id="19"/>
          <w:bookmarkEnd w:id="19"/>
          <w:hyperlink w:history="true" w:anchor="bookmark19">
            <w:r>
              <w:rPr>
                <w:rFonts w:ascii="SimSun" w:hAnsi="SimSun" w:eastAsia="SimSun" w:cs="SimSun"/>
                <w:sz w:val="24"/>
                <w:szCs w:val="24"/>
                <w:spacing w:val="19"/>
              </w:rPr>
              <w:t>第五章</w:t>
            </w:r>
            <w:r>
              <w:rPr>
                <w:rFonts w:ascii="SimSun" w:hAnsi="SimSun" w:eastAsia="SimSun" w:cs="SimSun"/>
                <w:sz w:val="24"/>
                <w:szCs w:val="24"/>
                <w:spacing w:val="64"/>
              </w:rPr>
              <w:t xml:space="preserve"> </w:t>
            </w:r>
            <w:r>
              <w:rPr>
                <w:rFonts w:ascii="SimSun" w:hAnsi="SimSun" w:eastAsia="SimSun" w:cs="SimSun"/>
                <w:sz w:val="24"/>
                <w:szCs w:val="24"/>
                <w:spacing w:val="19"/>
              </w:rPr>
              <w:t>合同条款(参考模板)</w:t>
            </w:r>
            <w:r>
              <w:rPr>
                <w:rFonts w:ascii="SimSun" w:hAnsi="SimSun" w:eastAsia="SimSun" w:cs="SimSun"/>
                <w:sz w:val="24"/>
                <w:szCs w:val="24"/>
              </w:rPr>
              <w:tab/>
            </w:r>
            <w:r>
              <w:rPr>
                <w:rFonts w:ascii="Times New Roman" w:hAnsi="Times New Roman" w:eastAsia="Times New Roman" w:cs="Times New Roman"/>
                <w:sz w:val="24"/>
                <w:szCs w:val="24"/>
                <w:spacing w:val="-4"/>
              </w:rPr>
              <w:t>63</w:t>
            </w:r>
          </w:hyperlink>
        </w:p>
        <w:p>
          <w:pPr>
            <w:spacing w:before="195" w:line="219" w:lineRule="auto"/>
            <w:tabs>
              <w:tab w:val="right" w:leader="dot" w:pos="8970"/>
            </w:tabs>
            <w:rPr>
              <w:rFonts w:ascii="Times New Roman" w:hAnsi="Times New Roman" w:eastAsia="Times New Roman" w:cs="Times New Roman"/>
              <w:sz w:val="24"/>
              <w:szCs w:val="24"/>
            </w:rPr>
          </w:pPr>
          <w:bookmarkStart w:name="bookmark20" w:id="20"/>
          <w:bookmarkEnd w:id="20"/>
          <w:hyperlink w:history="true" w:anchor="bookmark20">
            <w:r>
              <w:rPr>
                <w:rFonts w:ascii="SimSun" w:hAnsi="SimSun" w:eastAsia="SimSun" w:cs="SimSun"/>
                <w:sz w:val="24"/>
                <w:szCs w:val="24"/>
                <w:spacing w:val="4"/>
              </w:rPr>
              <w:t>第六章</w:t>
            </w:r>
            <w:r>
              <w:rPr>
                <w:rFonts w:ascii="SimSun" w:hAnsi="SimSun" w:eastAsia="SimSun" w:cs="SimSun"/>
                <w:sz w:val="24"/>
                <w:szCs w:val="24"/>
                <w:spacing w:val="42"/>
              </w:rPr>
              <w:t xml:space="preserve"> </w:t>
            </w:r>
            <w:r>
              <w:rPr>
                <w:rFonts w:ascii="SimSun" w:hAnsi="SimSun" w:eastAsia="SimSun" w:cs="SimSun"/>
                <w:sz w:val="24"/>
                <w:szCs w:val="24"/>
                <w:spacing w:val="4"/>
              </w:rPr>
              <w:t>投标文件格式</w:t>
            </w:r>
            <w:r>
              <w:rPr>
                <w:rFonts w:ascii="SimSun" w:hAnsi="SimSun" w:eastAsia="SimSun" w:cs="SimSun"/>
                <w:sz w:val="24"/>
                <w:szCs w:val="24"/>
                <w:spacing w:val="-100"/>
              </w:rPr>
              <w:t xml:space="preserve"> </w:t>
            </w:r>
            <w:r>
              <w:rPr>
                <w:rFonts w:ascii="SimSun" w:hAnsi="SimSun" w:eastAsia="SimSun" w:cs="SimSun"/>
                <w:sz w:val="24"/>
                <w:szCs w:val="24"/>
              </w:rPr>
              <w:tab/>
            </w:r>
            <w:r>
              <w:rPr>
                <w:rFonts w:ascii="Times New Roman" w:hAnsi="Times New Roman" w:eastAsia="Times New Roman" w:cs="Times New Roman"/>
                <w:sz w:val="24"/>
                <w:szCs w:val="24"/>
                <w:spacing w:val="-2"/>
              </w:rPr>
              <w:t>71</w:t>
            </w:r>
          </w:hyperlink>
        </w:p>
      </w:sdtContent>
    </w:sdt>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ind w:left="3912" w:hanging="3900"/>
        <w:spacing w:before="59" w:line="242" w:lineRule="auto"/>
        <w:rPr>
          <w:rFonts w:ascii="SimSun" w:hAnsi="SimSun" w:eastAsia="SimSun" w:cs="SimSun"/>
          <w:sz w:val="19"/>
          <w:szCs w:val="19"/>
        </w:rPr>
      </w:pPr>
      <w:r>
        <w:rPr>
          <w:rFonts w:ascii="SimSun" w:hAnsi="SimSun" w:eastAsia="SimSun" w:cs="SimSun"/>
          <w:sz w:val="18"/>
          <w:szCs w:val="18"/>
          <w:b/>
          <w:bCs/>
          <w:spacing w:val="14"/>
        </w:rPr>
        <w:t>陕西上德招标有限公司(</w:t>
      </w:r>
      <w:r>
        <w:rPr>
          <w:rFonts w:ascii="Times New Roman" w:hAnsi="Times New Roman" w:eastAsia="Times New Roman" w:cs="Times New Roman"/>
          <w:sz w:val="18"/>
          <w:szCs w:val="18"/>
          <w:b/>
          <w:bCs/>
        </w:rPr>
        <w:t>http</w:t>
      </w:r>
      <w:r>
        <w:rPr>
          <w:rFonts w:ascii="Times New Roman" w:hAnsi="Times New Roman" w:eastAsia="Times New Roman" w:cs="Times New Roman"/>
          <w:sz w:val="18"/>
          <w:szCs w:val="18"/>
          <w:b/>
          <w:bCs/>
          <w:spacing w:val="41"/>
          <w:w w:val="101"/>
        </w:rPr>
        <w:t xml:space="preserve"> </w:t>
      </w:r>
      <w:r>
        <w:rPr>
          <w:rFonts w:ascii="Times New Roman" w:hAnsi="Times New Roman" w:eastAsia="Times New Roman" w:cs="Times New Roman"/>
          <w:sz w:val="18"/>
          <w:szCs w:val="18"/>
          <w:b/>
          <w:bCs/>
          <w:spacing w:val="14"/>
        </w:rPr>
        <w:t>://  </w:t>
      </w:r>
      <w:r>
        <w:rPr>
          <w:rFonts w:ascii="Times New Roman" w:hAnsi="Times New Roman" w:eastAsia="Times New Roman" w:cs="Times New Roman"/>
          <w:sz w:val="18"/>
          <w:szCs w:val="18"/>
          <w:b/>
          <w:bCs/>
        </w:rPr>
        <w:t>ww</w:t>
      </w:r>
      <w:r>
        <w:rPr>
          <w:rFonts w:ascii="Times New Roman" w:hAnsi="Times New Roman" w:eastAsia="Times New Roman" w:cs="Times New Roman"/>
          <w:sz w:val="18"/>
          <w:szCs w:val="18"/>
          <w:b/>
          <w:bCs/>
          <w:spacing w:val="-14"/>
        </w:rPr>
        <w:t xml:space="preserve"> </w:t>
      </w:r>
      <w:r>
        <w:rPr>
          <w:rFonts w:ascii="Times New Roman" w:hAnsi="Times New Roman" w:eastAsia="Times New Roman" w:cs="Times New Roman"/>
          <w:sz w:val="18"/>
          <w:szCs w:val="18"/>
          <w:b/>
          <w:bCs/>
          <w:spacing w:val="14"/>
        </w:rPr>
        <w:t>.</w:t>
      </w:r>
      <w:r>
        <w:rPr>
          <w:rFonts w:ascii="Times New Roman" w:hAnsi="Times New Roman" w:eastAsia="Times New Roman" w:cs="Times New Roman"/>
          <w:sz w:val="18"/>
          <w:szCs w:val="18"/>
          <w:b/>
          <w:bCs/>
          <w:spacing w:val="-22"/>
        </w:rPr>
        <w:t xml:space="preserve"> </w:t>
      </w:r>
      <w:r>
        <w:rPr>
          <w:rFonts w:ascii="Times New Roman" w:hAnsi="Times New Roman" w:eastAsia="Times New Roman" w:cs="Times New Roman"/>
          <w:sz w:val="18"/>
          <w:szCs w:val="18"/>
          <w:b/>
          <w:bCs/>
        </w:rPr>
        <w:t>sxsdzb</w:t>
      </w:r>
      <w:r>
        <w:rPr>
          <w:rFonts w:ascii="Times New Roman" w:hAnsi="Times New Roman" w:eastAsia="Times New Roman" w:cs="Times New Roman"/>
          <w:sz w:val="18"/>
          <w:szCs w:val="18"/>
          <w:b/>
          <w:bCs/>
          <w:spacing w:val="23"/>
        </w:rPr>
        <w:t xml:space="preserve"> </w:t>
      </w:r>
      <w:r>
        <w:rPr>
          <w:rFonts w:ascii="Times New Roman" w:hAnsi="Times New Roman" w:eastAsia="Times New Roman" w:cs="Times New Roman"/>
          <w:sz w:val="18"/>
          <w:szCs w:val="18"/>
          <w:b/>
          <w:bCs/>
          <w:spacing w:val="14"/>
        </w:rPr>
        <w:t>.</w:t>
      </w:r>
      <w:r>
        <w:rPr>
          <w:rFonts w:ascii="Times New Roman" w:hAnsi="Times New Roman" w:eastAsia="Times New Roman" w:cs="Times New Roman"/>
          <w:sz w:val="18"/>
          <w:szCs w:val="18"/>
          <w:b/>
          <w:bCs/>
          <w:spacing w:val="18"/>
        </w:rPr>
        <w:t xml:space="preserve"> </w:t>
      </w:r>
      <w:r>
        <w:rPr>
          <w:rFonts w:ascii="Times New Roman" w:hAnsi="Times New Roman" w:eastAsia="Times New Roman" w:cs="Times New Roman"/>
          <w:sz w:val="18"/>
          <w:szCs w:val="18"/>
          <w:b/>
          <w:bCs/>
        </w:rPr>
        <w:t>com</w:t>
      </w:r>
      <w:r>
        <w:rPr>
          <w:rFonts w:ascii="SimSun" w:hAnsi="SimSun" w:eastAsia="SimSun" w:cs="SimSun"/>
          <w:sz w:val="18"/>
          <w:szCs w:val="18"/>
          <w:b/>
          <w:bCs/>
          <w:spacing w:val="14"/>
        </w:rPr>
        <w:t>/)</w:t>
      </w:r>
      <w:r>
        <w:rPr>
          <w:rFonts w:ascii="SimSun" w:hAnsi="SimSun" w:eastAsia="SimSun" w:cs="SimSun"/>
          <w:sz w:val="18"/>
          <w:szCs w:val="18"/>
          <w:spacing w:val="69"/>
        </w:rPr>
        <w:t xml:space="preserve"> </w:t>
      </w:r>
      <w:r>
        <w:rPr>
          <w:rFonts w:ascii="SimSun" w:hAnsi="SimSun" w:eastAsia="SimSun" w:cs="SimSun"/>
          <w:sz w:val="18"/>
          <w:szCs w:val="18"/>
          <w:b/>
          <w:bCs/>
          <w:spacing w:val="14"/>
        </w:rPr>
        <w:t>西安市经开区凤城八路正尚国际金融广场</w:t>
      </w:r>
      <w:r>
        <w:rPr>
          <w:rFonts w:ascii="Times New Roman" w:hAnsi="Times New Roman" w:eastAsia="Times New Roman" w:cs="Times New Roman"/>
          <w:sz w:val="18"/>
          <w:szCs w:val="18"/>
          <w:b/>
          <w:bCs/>
          <w:spacing w:val="14"/>
        </w:rPr>
        <w:t>A</w:t>
      </w:r>
      <w:r>
        <w:rPr>
          <w:rFonts w:ascii="SimSun" w:hAnsi="SimSun" w:eastAsia="SimSun" w:cs="SimSun"/>
          <w:sz w:val="18"/>
          <w:szCs w:val="18"/>
          <w:b/>
          <w:bCs/>
          <w:spacing w:val="13"/>
        </w:rPr>
        <w:t>座7层703</w:t>
      </w:r>
      <w:r>
        <w:rPr>
          <w:rFonts w:ascii="SimSun" w:hAnsi="SimSun" w:eastAsia="SimSun" w:cs="SimSun"/>
          <w:sz w:val="18"/>
          <w:szCs w:val="18"/>
        </w:rPr>
        <w:t xml:space="preserve"> </w:t>
      </w:r>
      <w:r>
        <w:rPr>
          <w:rFonts w:ascii="SimSun" w:hAnsi="SimSun" w:eastAsia="SimSun" w:cs="SimSun"/>
          <w:sz w:val="19"/>
          <w:szCs w:val="19"/>
          <w:b/>
          <w:bCs/>
          <w:spacing w:val="5"/>
        </w:rPr>
        <w:t>第2页</w:t>
      </w:r>
      <w:r>
        <w:rPr>
          <w:rFonts w:ascii="SimSun" w:hAnsi="SimSun" w:eastAsia="SimSun" w:cs="SimSun"/>
          <w:sz w:val="19"/>
          <w:szCs w:val="19"/>
          <w:spacing w:val="5"/>
        </w:rPr>
        <w:t xml:space="preserve"> </w:t>
      </w:r>
      <w:r>
        <w:rPr>
          <w:rFonts w:ascii="SimSun" w:hAnsi="SimSun" w:eastAsia="SimSun" w:cs="SimSun"/>
          <w:sz w:val="19"/>
          <w:szCs w:val="19"/>
          <w:b/>
          <w:bCs/>
          <w:spacing w:val="5"/>
        </w:rPr>
        <w:t>共88页</w:t>
      </w:r>
    </w:p>
    <w:p>
      <w:pPr>
        <w:spacing w:line="242" w:lineRule="auto"/>
        <w:sectPr>
          <w:pgSz w:w="11910" w:h="16840"/>
          <w:pgMar w:top="1102" w:right="1261" w:bottom="0" w:left="1599" w:header="0" w:footer="0" w:gutter="0"/>
        </w:sectPr>
        <w:rPr>
          <w:rFonts w:ascii="SimSun" w:hAnsi="SimSun" w:eastAsia="SimSun" w:cs="SimSun"/>
          <w:sz w:val="19"/>
          <w:szCs w:val="19"/>
        </w:rPr>
      </w:pPr>
    </w:p>
    <w:p>
      <w:pPr>
        <w:ind w:left="464"/>
        <w:spacing w:before="38" w:line="220" w:lineRule="auto"/>
        <w:rPr>
          <w:rFonts w:ascii="Times New Roman" w:hAnsi="Times New Roman" w:eastAsia="Times New Roman" w:cs="Times New Roman"/>
          <w:sz w:val="15"/>
          <w:szCs w:val="15"/>
        </w:rPr>
      </w:pPr>
      <w:r>
        <w:drawing>
          <wp:anchor distT="0" distB="0" distL="0" distR="0" simplePos="0" relativeHeight="251660288" behindDoc="0" locked="0" layoutInCell="1" allowOverlap="1">
            <wp:simplePos x="0" y="0"/>
            <wp:positionH relativeFrom="column">
              <wp:posOffset>288899</wp:posOffset>
            </wp:positionH>
            <wp:positionV relativeFrom="paragraph">
              <wp:posOffset>193556</wp:posOffset>
            </wp:positionV>
            <wp:extent cx="5721370" cy="8890"/>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5721370" cy="8890"/>
                    </a:xfrm>
                    <a:prstGeom prst="rect">
                      <a:avLst/>
                    </a:prstGeom>
                  </pic:spPr>
                </pic:pic>
              </a:graphicData>
            </a:graphic>
          </wp:anchor>
        </w:drawing>
      </w:r>
      <w:r>
        <w:rPr>
          <w:rFonts w:ascii="SimSun" w:hAnsi="SimSun" w:eastAsia="SimSun" w:cs="SimSun"/>
          <w:sz w:val="19"/>
          <w:szCs w:val="19"/>
          <w:spacing w:val="-4"/>
        </w:rPr>
        <w:t>西安智慧应急平台项目</w:t>
      </w:r>
      <w:r>
        <w:rPr>
          <w:rFonts w:ascii="SimSun" w:hAnsi="SimSun" w:eastAsia="SimSun" w:cs="SimSun"/>
          <w:sz w:val="19"/>
          <w:szCs w:val="19"/>
          <w:spacing w:val="2"/>
        </w:rPr>
        <w:t xml:space="preserve">                                  </w:t>
      </w:r>
      <w:r>
        <w:rPr>
          <w:rFonts w:ascii="SimSun" w:hAnsi="SimSun" w:eastAsia="SimSun" w:cs="SimSun"/>
          <w:sz w:val="19"/>
          <w:szCs w:val="19"/>
          <w:spacing w:val="1"/>
        </w:rPr>
        <w:t xml:space="preserve">                         </w:t>
      </w:r>
      <w:r>
        <w:rPr>
          <w:rFonts w:ascii="Times New Roman" w:hAnsi="Times New Roman" w:eastAsia="Times New Roman" w:cs="Times New Roman"/>
          <w:sz w:val="15"/>
          <w:szCs w:val="15"/>
          <w:spacing w:val="-4"/>
        </w:rPr>
        <w:t>SDZC2024-289-01</w:t>
      </w:r>
    </w:p>
    <w:p>
      <w:pPr>
        <w:ind w:left="3214"/>
        <w:spacing w:before="59" w:line="218" w:lineRule="auto"/>
        <w:outlineLvl w:val="0"/>
        <w:rPr>
          <w:rFonts w:ascii="SimSun" w:hAnsi="SimSun" w:eastAsia="SimSun" w:cs="SimSun"/>
          <w:sz w:val="44"/>
          <w:szCs w:val="44"/>
        </w:rPr>
      </w:pPr>
      <w:bookmarkStart w:name="bookmark21" w:id="21"/>
      <w:bookmarkEnd w:id="21"/>
      <w:bookmarkStart w:name="bookmark1" w:id="22"/>
      <w:bookmarkEnd w:id="22"/>
      <w:r>
        <w:rPr>
          <w:rFonts w:ascii="SimSun" w:hAnsi="SimSun" w:eastAsia="SimSun" w:cs="SimSun"/>
          <w:sz w:val="44"/>
          <w:szCs w:val="44"/>
          <w:spacing w:val="11"/>
        </w:rPr>
        <w:t>第一章</w:t>
      </w:r>
      <w:r>
        <w:rPr>
          <w:rFonts w:ascii="SimSun" w:hAnsi="SimSun" w:eastAsia="SimSun" w:cs="SimSun"/>
          <w:sz w:val="44"/>
          <w:szCs w:val="44"/>
          <w:spacing w:val="152"/>
        </w:rPr>
        <w:t xml:space="preserve"> </w:t>
      </w:r>
      <w:r>
        <w:rPr>
          <w:rFonts w:ascii="SimSun" w:hAnsi="SimSun" w:eastAsia="SimSun" w:cs="SimSun"/>
          <w:sz w:val="44"/>
          <w:szCs w:val="44"/>
          <w:spacing w:val="11"/>
        </w:rPr>
        <w:t>招标公告</w:t>
      </w:r>
    </w:p>
    <w:p>
      <w:pPr>
        <w:pStyle w:val="BodyText"/>
        <w:spacing w:line="418" w:lineRule="auto"/>
        <w:rPr/>
      </w:pPr>
      <w:r/>
    </w:p>
    <w:p>
      <w:pPr>
        <w:ind w:left="464"/>
        <w:spacing w:before="75" w:line="219" w:lineRule="auto"/>
        <w:rPr>
          <w:rFonts w:ascii="SimSun" w:hAnsi="SimSun" w:eastAsia="SimSun" w:cs="SimSun"/>
          <w:sz w:val="23"/>
          <w:szCs w:val="23"/>
        </w:rPr>
      </w:pPr>
      <w:r>
        <w:rPr>
          <w:rFonts w:ascii="SimSun" w:hAnsi="SimSun" w:eastAsia="SimSun" w:cs="SimSun"/>
          <w:sz w:val="23"/>
          <w:szCs w:val="23"/>
          <w:spacing w:val="12"/>
        </w:rPr>
        <w:t>项目概况</w:t>
      </w:r>
    </w:p>
    <w:p>
      <w:pPr>
        <w:ind w:left="484" w:right="441" w:firstLine="459"/>
        <w:spacing w:before="237" w:line="387" w:lineRule="auto"/>
        <w:rPr>
          <w:rFonts w:ascii="SimSun" w:hAnsi="SimSun" w:eastAsia="SimSun" w:cs="SimSun"/>
          <w:sz w:val="23"/>
          <w:szCs w:val="23"/>
        </w:rPr>
      </w:pPr>
      <w:r>
        <w:rPr>
          <w:rFonts w:ascii="SimSun" w:hAnsi="SimSun" w:eastAsia="SimSun" w:cs="SimSun"/>
          <w:sz w:val="23"/>
          <w:szCs w:val="23"/>
          <w:u w:val="single" w:color="auto"/>
          <w:spacing w:val="12"/>
        </w:rPr>
        <w:t>西安智慧应急平台项目</w:t>
      </w:r>
      <w:r>
        <w:rPr>
          <w:rFonts w:ascii="SimSun" w:hAnsi="SimSun" w:eastAsia="SimSun" w:cs="SimSun"/>
          <w:sz w:val="23"/>
          <w:szCs w:val="23"/>
          <w:spacing w:val="12"/>
        </w:rPr>
        <w:t>的潜在投标人应在全国公共资源交易平台(陕西省 ·</w:t>
      </w:r>
      <w:r>
        <w:rPr>
          <w:rFonts w:ascii="SimSun" w:hAnsi="SimSun" w:eastAsia="SimSun" w:cs="SimSun"/>
          <w:sz w:val="23"/>
          <w:szCs w:val="23"/>
          <w:spacing w:val="-65"/>
        </w:rPr>
        <w:t xml:space="preserve"> </w:t>
      </w:r>
      <w:r>
        <w:rPr>
          <w:rFonts w:ascii="SimSun" w:hAnsi="SimSun" w:eastAsia="SimSun" w:cs="SimSun"/>
          <w:sz w:val="23"/>
          <w:szCs w:val="23"/>
          <w:spacing w:val="12"/>
        </w:rPr>
        <w:t>西安</w:t>
      </w:r>
      <w:r>
        <w:rPr>
          <w:rFonts w:ascii="SimSun" w:hAnsi="SimSun" w:eastAsia="SimSun" w:cs="SimSun"/>
          <w:sz w:val="23"/>
          <w:szCs w:val="23"/>
        </w:rPr>
        <w:t xml:space="preserve"> </w:t>
      </w:r>
      <w:r>
        <w:rPr>
          <w:rFonts w:ascii="SimSun" w:hAnsi="SimSun" w:eastAsia="SimSun" w:cs="SimSun"/>
          <w:sz w:val="23"/>
          <w:szCs w:val="23"/>
          <w:spacing w:val="15"/>
        </w:rPr>
        <w:t>市)网站【首页〉电子交易平台〉陕西政府采</w:t>
      </w:r>
      <w:r>
        <w:rPr>
          <w:rFonts w:ascii="SimSun" w:hAnsi="SimSun" w:eastAsia="SimSun" w:cs="SimSun"/>
          <w:sz w:val="23"/>
          <w:szCs w:val="23"/>
          <w:spacing w:val="14"/>
        </w:rPr>
        <w:t>购交易系统》企业端】获取招标文件，</w:t>
      </w:r>
    </w:p>
    <w:p>
      <w:pPr>
        <w:ind w:left="444" w:right="2359" w:firstLine="20"/>
        <w:spacing w:before="45" w:line="363" w:lineRule="auto"/>
        <w:rPr>
          <w:rFonts w:ascii="SimSun" w:hAnsi="SimSun" w:eastAsia="SimSun" w:cs="SimSun"/>
          <w:sz w:val="23"/>
          <w:szCs w:val="23"/>
        </w:rPr>
      </w:pPr>
      <w:r>
        <w:rPr>
          <w:rFonts w:ascii="SimSun" w:hAnsi="SimSun" w:eastAsia="SimSun" w:cs="SimSun"/>
          <w:sz w:val="23"/>
          <w:szCs w:val="23"/>
          <w:spacing w:val="31"/>
        </w:rPr>
        <w:t>并于</w:t>
      </w:r>
      <w:r>
        <w:rPr>
          <w:rFonts w:ascii="SimSun" w:hAnsi="SimSun" w:eastAsia="SimSun" w:cs="SimSun"/>
          <w:sz w:val="23"/>
          <w:szCs w:val="23"/>
          <w:spacing w:val="-67"/>
        </w:rPr>
        <w:t xml:space="preserve"> </w:t>
      </w:r>
      <w:r>
        <w:rPr>
          <w:rFonts w:ascii="SimSun" w:hAnsi="SimSun" w:eastAsia="SimSun" w:cs="SimSun"/>
          <w:sz w:val="23"/>
          <w:szCs w:val="23"/>
          <w:u w:val="single" w:color="auto"/>
          <w:spacing w:val="31"/>
        </w:rPr>
        <w:t>2024年12月10日09时30分(北京时间)前</w:t>
      </w:r>
      <w:r>
        <w:rPr>
          <w:rFonts w:ascii="SimSun" w:hAnsi="SimSun" w:eastAsia="SimSun" w:cs="SimSun"/>
          <w:sz w:val="23"/>
          <w:szCs w:val="23"/>
          <w:spacing w:val="-68"/>
        </w:rPr>
        <w:t xml:space="preserve"> </w:t>
      </w:r>
      <w:r>
        <w:rPr>
          <w:rFonts w:ascii="SimSun" w:hAnsi="SimSun" w:eastAsia="SimSun" w:cs="SimSun"/>
          <w:sz w:val="23"/>
          <w:szCs w:val="23"/>
          <w:spacing w:val="31"/>
        </w:rPr>
        <w:t>递交投</w:t>
      </w:r>
      <w:r>
        <w:rPr>
          <w:rFonts w:ascii="SimSun" w:hAnsi="SimSun" w:eastAsia="SimSun" w:cs="SimSun"/>
          <w:sz w:val="23"/>
          <w:szCs w:val="23"/>
          <w:spacing w:val="30"/>
        </w:rPr>
        <w:t>标文件。</w:t>
      </w:r>
      <w:r>
        <w:rPr>
          <w:rFonts w:ascii="SimSun" w:hAnsi="SimSun" w:eastAsia="SimSun" w:cs="SimSun"/>
          <w:sz w:val="23"/>
          <w:szCs w:val="23"/>
        </w:rPr>
        <w:t xml:space="preserve"> </w:t>
      </w:r>
      <w:r>
        <w:rPr>
          <w:rFonts w:ascii="SimSun" w:hAnsi="SimSun" w:eastAsia="SimSun" w:cs="SimSun"/>
          <w:sz w:val="23"/>
          <w:szCs w:val="23"/>
          <w:spacing w:val="-1"/>
        </w:rPr>
        <w:t>一</w:t>
      </w:r>
      <w:r>
        <w:rPr>
          <w:rFonts w:ascii="SimSun" w:hAnsi="SimSun" w:eastAsia="SimSun" w:cs="SimSun"/>
          <w:sz w:val="23"/>
          <w:szCs w:val="23"/>
          <w:spacing w:val="-59"/>
        </w:rPr>
        <w:t xml:space="preserve"> </w:t>
      </w:r>
      <w:r>
        <w:rPr>
          <w:rFonts w:ascii="SimSun" w:hAnsi="SimSun" w:eastAsia="SimSun" w:cs="SimSun"/>
          <w:sz w:val="23"/>
          <w:szCs w:val="23"/>
          <w:spacing w:val="-1"/>
        </w:rPr>
        <w:t>、项目基本情况</w:t>
      </w:r>
    </w:p>
    <w:p>
      <w:pPr>
        <w:ind w:left="954"/>
        <w:spacing w:before="85" w:line="219" w:lineRule="auto"/>
        <w:rPr>
          <w:rFonts w:ascii="Times New Roman" w:hAnsi="Times New Roman" w:eastAsia="Times New Roman" w:cs="Times New Roman"/>
          <w:sz w:val="23"/>
          <w:szCs w:val="23"/>
        </w:rPr>
      </w:pPr>
      <w:r>
        <w:rPr>
          <w:rFonts w:ascii="SimSun" w:hAnsi="SimSun" w:eastAsia="SimSun" w:cs="SimSun"/>
          <w:sz w:val="23"/>
          <w:szCs w:val="23"/>
          <w:spacing w:val="-1"/>
        </w:rPr>
        <w:t>项目编号：</w:t>
      </w:r>
      <w:r>
        <w:rPr>
          <w:rFonts w:ascii="Times New Roman" w:hAnsi="Times New Roman" w:eastAsia="Times New Roman" w:cs="Times New Roman"/>
          <w:sz w:val="23"/>
          <w:szCs w:val="23"/>
          <w:spacing w:val="-1"/>
        </w:rPr>
        <w:t>SDZC2024-289-01</w:t>
      </w:r>
    </w:p>
    <w:p>
      <w:pPr>
        <w:ind w:left="944"/>
        <w:spacing w:before="227" w:line="220" w:lineRule="auto"/>
        <w:rPr>
          <w:rFonts w:ascii="SimSun" w:hAnsi="SimSun" w:eastAsia="SimSun" w:cs="SimSun"/>
          <w:sz w:val="23"/>
          <w:szCs w:val="23"/>
        </w:rPr>
      </w:pPr>
      <w:r>
        <w:rPr>
          <w:rFonts w:ascii="SimSun" w:hAnsi="SimSun" w:eastAsia="SimSun" w:cs="SimSun"/>
          <w:sz w:val="23"/>
          <w:szCs w:val="23"/>
          <w:spacing w:val="9"/>
        </w:rPr>
        <w:t>项目名称：西安智慧应急平台项目</w:t>
      </w:r>
    </w:p>
    <w:p>
      <w:pPr>
        <w:ind w:left="944" w:right="6816"/>
        <w:spacing w:before="224" w:line="372" w:lineRule="auto"/>
        <w:rPr>
          <w:rFonts w:ascii="SimSun" w:hAnsi="SimSun" w:eastAsia="SimSun" w:cs="SimSun"/>
          <w:sz w:val="23"/>
          <w:szCs w:val="23"/>
        </w:rPr>
      </w:pPr>
      <w:r>
        <w:rPr>
          <w:rFonts w:ascii="SimSun" w:hAnsi="SimSun" w:eastAsia="SimSun" w:cs="SimSun"/>
          <w:sz w:val="23"/>
          <w:szCs w:val="23"/>
          <w:spacing w:val="9"/>
        </w:rPr>
        <w:t>采购方式：公开招标</w:t>
      </w:r>
      <w:r>
        <w:rPr>
          <w:rFonts w:ascii="SimSun" w:hAnsi="SimSun" w:eastAsia="SimSun" w:cs="SimSun"/>
          <w:sz w:val="23"/>
          <w:szCs w:val="23"/>
          <w:spacing w:val="6"/>
        </w:rPr>
        <w:t xml:space="preserve"> </w:t>
      </w:r>
      <w:r>
        <w:rPr>
          <w:rFonts w:ascii="SimSun" w:hAnsi="SimSun" w:eastAsia="SimSun" w:cs="SimSun"/>
          <w:sz w:val="23"/>
          <w:szCs w:val="23"/>
          <w:spacing w:val="-1"/>
        </w:rPr>
        <w:t>采购需求：</w:t>
      </w:r>
    </w:p>
    <w:p>
      <w:pPr>
        <w:ind w:left="964"/>
        <w:spacing w:before="65" w:line="219" w:lineRule="auto"/>
        <w:rPr>
          <w:rFonts w:ascii="SimSun" w:hAnsi="SimSun" w:eastAsia="SimSun" w:cs="SimSun"/>
          <w:sz w:val="23"/>
          <w:szCs w:val="23"/>
        </w:rPr>
      </w:pPr>
      <w:r>
        <w:rPr>
          <w:rFonts w:ascii="SimSun" w:hAnsi="SimSun" w:eastAsia="SimSun" w:cs="SimSun"/>
          <w:sz w:val="23"/>
          <w:szCs w:val="23"/>
          <w:spacing w:val="11"/>
        </w:rPr>
        <w:t>合同包1(第一标段：西安智慧应急平台项目建设):</w:t>
      </w:r>
    </w:p>
    <w:p>
      <w:pPr>
        <w:ind w:left="964" w:right="5444" w:hanging="10"/>
        <w:spacing w:before="226" w:line="301" w:lineRule="auto"/>
        <w:rPr>
          <w:rFonts w:ascii="SimSun" w:hAnsi="SimSun" w:eastAsia="SimSun" w:cs="SimSun"/>
          <w:sz w:val="24"/>
          <w:szCs w:val="24"/>
        </w:rPr>
      </w:pPr>
      <w:r>
        <w:rPr>
          <w:rFonts w:ascii="SimSun" w:hAnsi="SimSun" w:eastAsia="SimSun" w:cs="SimSun"/>
          <w:sz w:val="23"/>
          <w:szCs w:val="23"/>
          <w:spacing w:val="9"/>
        </w:rPr>
        <w:t>合同包预算金额：25306700.00元</w:t>
      </w:r>
      <w:r>
        <w:rPr>
          <w:rFonts w:ascii="SimSun" w:hAnsi="SimSun" w:eastAsia="SimSun" w:cs="SimSun"/>
          <w:sz w:val="23"/>
          <w:szCs w:val="23"/>
          <w:spacing w:val="4"/>
        </w:rPr>
        <w:t xml:space="preserve"> </w:t>
      </w:r>
      <w:r>
        <w:rPr>
          <w:rFonts w:ascii="SimSun" w:hAnsi="SimSun" w:eastAsia="SimSun" w:cs="SimSun"/>
          <w:sz w:val="24"/>
          <w:szCs w:val="24"/>
        </w:rPr>
        <w:t>合同包最高限价：25306700.00元</w:t>
      </w:r>
    </w:p>
    <w:tbl>
      <w:tblPr>
        <w:tblStyle w:val="TableNormal"/>
        <w:tblW w:w="99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439"/>
        <w:gridCol w:w="1668"/>
        <w:gridCol w:w="1099"/>
        <w:gridCol w:w="1668"/>
        <w:gridCol w:w="1548"/>
        <w:gridCol w:w="1573"/>
      </w:tblGrid>
      <w:tr>
        <w:trPr>
          <w:trHeight w:val="771" w:hRule="atLeast"/>
        </w:trPr>
        <w:tc>
          <w:tcPr>
            <w:tcW w:w="914" w:type="dxa"/>
            <w:vAlign w:val="top"/>
          </w:tcPr>
          <w:p>
            <w:pPr>
              <w:pStyle w:val="TableText"/>
              <w:ind w:left="204"/>
              <w:spacing w:before="108" w:line="222" w:lineRule="auto"/>
              <w:rPr/>
            </w:pPr>
            <w:r>
              <w:rPr>
                <w:spacing w:val="-15"/>
              </w:rPr>
              <w:t>品</w:t>
            </w:r>
            <w:r>
              <w:rPr>
                <w:spacing w:val="10"/>
              </w:rPr>
              <w:t xml:space="preserve"> </w:t>
            </w:r>
            <w:r>
              <w:rPr>
                <w:spacing w:val="-15"/>
              </w:rPr>
              <w:t>目</w:t>
            </w:r>
          </w:p>
          <w:p>
            <w:pPr>
              <w:pStyle w:val="TableText"/>
              <w:ind w:left="324"/>
              <w:spacing w:before="38" w:line="221" w:lineRule="auto"/>
              <w:rPr/>
            </w:pPr>
            <w:r>
              <w:rPr/>
              <w:t>号</w:t>
            </w:r>
          </w:p>
        </w:tc>
        <w:tc>
          <w:tcPr>
            <w:tcW w:w="1439" w:type="dxa"/>
            <w:vAlign w:val="top"/>
          </w:tcPr>
          <w:p>
            <w:pPr>
              <w:pStyle w:val="TableText"/>
              <w:ind w:left="230"/>
              <w:spacing w:before="278" w:line="221" w:lineRule="auto"/>
              <w:rPr/>
            </w:pPr>
            <w:r>
              <w:rPr>
                <w:spacing w:val="3"/>
              </w:rPr>
              <w:t>品目名称</w:t>
            </w:r>
          </w:p>
        </w:tc>
        <w:tc>
          <w:tcPr>
            <w:tcW w:w="1668" w:type="dxa"/>
            <w:vAlign w:val="top"/>
          </w:tcPr>
          <w:p>
            <w:pPr>
              <w:pStyle w:val="TableText"/>
              <w:ind w:left="341"/>
              <w:spacing w:before="273" w:line="219" w:lineRule="auto"/>
              <w:rPr/>
            </w:pPr>
            <w:r>
              <w:rPr>
                <w:spacing w:val="4"/>
              </w:rPr>
              <w:t>采购标的</w:t>
            </w:r>
          </w:p>
        </w:tc>
        <w:tc>
          <w:tcPr>
            <w:tcW w:w="1099" w:type="dxa"/>
            <w:vAlign w:val="top"/>
          </w:tcPr>
          <w:p>
            <w:pPr>
              <w:pStyle w:val="TableText"/>
              <w:ind w:left="362" w:right="114" w:hanging="239"/>
              <w:spacing w:before="105" w:line="250" w:lineRule="auto"/>
              <w:rPr/>
            </w:pPr>
            <w:r>
              <w:rPr>
                <w:spacing w:val="2"/>
              </w:rPr>
              <w:t>数量(单</w:t>
            </w:r>
            <w:r>
              <w:rPr>
                <w:spacing w:val="1"/>
              </w:rPr>
              <w:t xml:space="preserve"> </w:t>
            </w:r>
            <w:r>
              <w:rPr>
                <w:spacing w:val="-5"/>
              </w:rPr>
              <w:t>位</w:t>
            </w:r>
            <w:r>
              <w:rPr>
                <w:spacing w:val="-48"/>
              </w:rPr>
              <w:t xml:space="preserve"> </w:t>
            </w:r>
            <w:r>
              <w:rPr>
                <w:spacing w:val="-5"/>
              </w:rPr>
              <w:t>)</w:t>
            </w:r>
          </w:p>
        </w:tc>
        <w:tc>
          <w:tcPr>
            <w:tcW w:w="1668" w:type="dxa"/>
            <w:vAlign w:val="top"/>
          </w:tcPr>
          <w:p>
            <w:pPr>
              <w:pStyle w:val="TableText"/>
              <w:ind w:left="344" w:right="101" w:hanging="240"/>
              <w:spacing w:before="124" w:line="229" w:lineRule="auto"/>
              <w:rPr/>
            </w:pPr>
            <w:r>
              <w:rPr>
                <w:spacing w:val="1"/>
              </w:rPr>
              <w:t>技术规格、参</w:t>
            </w:r>
            <w:r>
              <w:rPr>
                <w:spacing w:val="4"/>
              </w:rPr>
              <w:t xml:space="preserve"> </w:t>
            </w:r>
            <w:r>
              <w:rPr>
                <w:spacing w:val="2"/>
              </w:rPr>
              <w:t>数及要求</w:t>
            </w:r>
          </w:p>
        </w:tc>
        <w:tc>
          <w:tcPr>
            <w:tcW w:w="1548" w:type="dxa"/>
            <w:vAlign w:val="top"/>
          </w:tcPr>
          <w:p>
            <w:pPr>
              <w:pStyle w:val="TableText"/>
              <w:ind w:left="526" w:right="279" w:hanging="239"/>
              <w:spacing w:before="104" w:line="234" w:lineRule="auto"/>
              <w:rPr/>
            </w:pPr>
            <w:r>
              <w:rPr>
                <w:spacing w:val="2"/>
              </w:rPr>
              <w:t>品目预算 </w:t>
            </w:r>
            <w:r>
              <w:rPr>
                <w:spacing w:val="17"/>
              </w:rPr>
              <w:t>(元)</w:t>
            </w:r>
          </w:p>
        </w:tc>
        <w:tc>
          <w:tcPr>
            <w:tcW w:w="1573" w:type="dxa"/>
            <w:vAlign w:val="top"/>
          </w:tcPr>
          <w:p>
            <w:pPr>
              <w:pStyle w:val="TableText"/>
              <w:ind w:left="537" w:right="293" w:hanging="239"/>
              <w:spacing w:before="123" w:line="235" w:lineRule="auto"/>
              <w:rPr/>
            </w:pPr>
            <w:r>
              <w:rPr>
                <w:spacing w:val="2"/>
              </w:rPr>
              <w:t>最高限价</w:t>
            </w:r>
            <w:r>
              <w:rPr>
                <w:spacing w:val="1"/>
              </w:rPr>
              <w:t xml:space="preserve"> </w:t>
            </w:r>
            <w:r>
              <w:rPr>
                <w:spacing w:val="17"/>
              </w:rPr>
              <w:t>(元)</w:t>
            </w:r>
          </w:p>
        </w:tc>
      </w:tr>
      <w:tr>
        <w:trPr>
          <w:trHeight w:val="1089" w:hRule="atLeast"/>
        </w:trPr>
        <w:tc>
          <w:tcPr>
            <w:tcW w:w="914" w:type="dxa"/>
            <w:vAlign w:val="top"/>
          </w:tcPr>
          <w:p>
            <w:pPr>
              <w:spacing w:line="414" w:lineRule="auto"/>
              <w:rPr>
                <w:rFonts w:ascii="Arial"/>
                <w:sz w:val="21"/>
              </w:rPr>
            </w:pPr>
            <w:r/>
          </w:p>
          <w:p>
            <w:pPr>
              <w:pStyle w:val="TableText"/>
              <w:ind w:left="264"/>
              <w:spacing w:before="78" w:line="184" w:lineRule="auto"/>
              <w:rPr/>
            </w:pPr>
            <w:r>
              <w:rPr>
                <w:spacing w:val="-10"/>
              </w:rPr>
              <w:t>1-1</w:t>
            </w:r>
          </w:p>
        </w:tc>
        <w:tc>
          <w:tcPr>
            <w:tcW w:w="1439" w:type="dxa"/>
            <w:vAlign w:val="top"/>
          </w:tcPr>
          <w:p>
            <w:pPr>
              <w:pStyle w:val="TableText"/>
              <w:ind w:left="110" w:right="106"/>
              <w:spacing w:before="304" w:line="217" w:lineRule="auto"/>
              <w:rPr/>
            </w:pPr>
            <w:r>
              <w:rPr>
                <w:spacing w:val="2"/>
              </w:rPr>
              <w:t>行业应用软</w:t>
            </w:r>
            <w:r>
              <w:rPr/>
              <w:t xml:space="preserve"> </w:t>
            </w:r>
            <w:r>
              <w:rPr>
                <w:spacing w:val="-2"/>
              </w:rPr>
              <w:t>件开发服务</w:t>
            </w:r>
          </w:p>
        </w:tc>
        <w:tc>
          <w:tcPr>
            <w:tcW w:w="1668" w:type="dxa"/>
            <w:vAlign w:val="top"/>
          </w:tcPr>
          <w:p>
            <w:pPr>
              <w:pStyle w:val="TableText"/>
              <w:ind w:left="221"/>
              <w:spacing w:before="145" w:line="221" w:lineRule="auto"/>
              <w:rPr/>
            </w:pPr>
            <w:r>
              <w:rPr>
                <w:spacing w:val="2"/>
              </w:rPr>
              <w:t>西安智慧应</w:t>
            </w:r>
          </w:p>
          <w:p>
            <w:pPr>
              <w:pStyle w:val="TableText"/>
              <w:ind w:left="221"/>
              <w:spacing w:before="32" w:line="220" w:lineRule="auto"/>
              <w:rPr/>
            </w:pPr>
            <w:r>
              <w:rPr>
                <w:spacing w:val="9"/>
              </w:rPr>
              <w:t>急平台项目</w:t>
            </w:r>
          </w:p>
          <w:p>
            <w:pPr>
              <w:pStyle w:val="TableText"/>
              <w:ind w:left="581"/>
              <w:spacing w:before="14" w:line="221" w:lineRule="auto"/>
              <w:rPr/>
            </w:pPr>
            <w:r>
              <w:rPr>
                <w:spacing w:val="5"/>
              </w:rPr>
              <w:t>建设</w:t>
            </w:r>
          </w:p>
        </w:tc>
        <w:tc>
          <w:tcPr>
            <w:tcW w:w="1099" w:type="dxa"/>
            <w:vAlign w:val="top"/>
          </w:tcPr>
          <w:p>
            <w:pPr>
              <w:spacing w:line="354" w:lineRule="auto"/>
              <w:rPr>
                <w:rFonts w:ascii="Arial"/>
                <w:sz w:val="21"/>
              </w:rPr>
            </w:pPr>
            <w:r/>
          </w:p>
          <w:p>
            <w:pPr>
              <w:pStyle w:val="TableText"/>
              <w:ind w:left="243"/>
              <w:spacing w:before="78" w:line="220" w:lineRule="auto"/>
              <w:rPr/>
            </w:pPr>
            <w:r>
              <w:rPr>
                <w:spacing w:val="13"/>
              </w:rPr>
              <w:t>1(项)</w:t>
            </w:r>
          </w:p>
        </w:tc>
        <w:tc>
          <w:tcPr>
            <w:tcW w:w="1668" w:type="dxa"/>
            <w:vAlign w:val="top"/>
          </w:tcPr>
          <w:p>
            <w:pPr>
              <w:pStyle w:val="TableText"/>
              <w:ind w:left="703" w:right="219" w:hanging="479"/>
              <w:spacing w:before="302" w:line="218" w:lineRule="auto"/>
              <w:rPr/>
            </w:pPr>
            <w:r>
              <w:rPr>
                <w:spacing w:val="2"/>
              </w:rPr>
              <w:t>详见采购文 </w:t>
            </w:r>
            <w:r>
              <w:rPr/>
              <w:t>件</w:t>
            </w:r>
          </w:p>
        </w:tc>
        <w:tc>
          <w:tcPr>
            <w:tcW w:w="1548" w:type="dxa"/>
            <w:vAlign w:val="top"/>
          </w:tcPr>
          <w:p>
            <w:pPr>
              <w:spacing w:line="415" w:lineRule="auto"/>
              <w:rPr>
                <w:rFonts w:ascii="Arial"/>
                <w:sz w:val="21"/>
              </w:rPr>
            </w:pPr>
            <w:r/>
          </w:p>
          <w:p>
            <w:pPr>
              <w:pStyle w:val="TableText"/>
              <w:ind w:left="106"/>
              <w:spacing w:before="78" w:line="183" w:lineRule="auto"/>
              <w:rPr/>
            </w:pPr>
            <w:r>
              <w:rPr>
                <w:spacing w:val="-2"/>
              </w:rPr>
              <w:t>25306700.00</w:t>
            </w:r>
          </w:p>
        </w:tc>
        <w:tc>
          <w:tcPr>
            <w:tcW w:w="1573" w:type="dxa"/>
            <w:vAlign w:val="top"/>
          </w:tcPr>
          <w:p>
            <w:pPr>
              <w:spacing w:line="415" w:lineRule="auto"/>
              <w:rPr>
                <w:rFonts w:ascii="Arial"/>
                <w:sz w:val="21"/>
              </w:rPr>
            </w:pPr>
            <w:r/>
          </w:p>
          <w:p>
            <w:pPr>
              <w:pStyle w:val="TableText"/>
              <w:ind w:left="118"/>
              <w:spacing w:before="78" w:line="183" w:lineRule="auto"/>
              <w:rPr/>
            </w:pPr>
            <w:r>
              <w:rPr>
                <w:spacing w:val="-2"/>
              </w:rPr>
              <w:t>25306700.00</w:t>
            </w:r>
          </w:p>
        </w:tc>
      </w:tr>
    </w:tbl>
    <w:p>
      <w:pPr>
        <w:ind w:left="954"/>
        <w:spacing w:before="253" w:line="219" w:lineRule="auto"/>
        <w:rPr>
          <w:rFonts w:ascii="SimSun" w:hAnsi="SimSun" w:eastAsia="SimSun" w:cs="SimSun"/>
          <w:sz w:val="23"/>
          <w:szCs w:val="23"/>
        </w:rPr>
      </w:pPr>
      <w:r>
        <w:rPr>
          <w:rFonts w:ascii="SimSun" w:hAnsi="SimSun" w:eastAsia="SimSun" w:cs="SimSun"/>
          <w:sz w:val="23"/>
          <w:szCs w:val="23"/>
          <w:spacing w:val="9"/>
        </w:rPr>
        <w:t>本合同包不接受联合体投标</w:t>
      </w:r>
    </w:p>
    <w:p>
      <w:pPr>
        <w:ind w:left="484" w:right="390" w:firstLine="459"/>
        <w:spacing w:before="229" w:line="380" w:lineRule="auto"/>
        <w:rPr>
          <w:rFonts w:ascii="SimSun" w:hAnsi="SimSun" w:eastAsia="SimSun" w:cs="SimSun"/>
          <w:sz w:val="23"/>
          <w:szCs w:val="23"/>
        </w:rPr>
      </w:pPr>
      <w:r>
        <w:rPr>
          <w:rFonts w:ascii="SimSun" w:hAnsi="SimSun" w:eastAsia="SimSun" w:cs="SimSun"/>
          <w:sz w:val="23"/>
          <w:szCs w:val="23"/>
          <w:spacing w:val="12"/>
        </w:rPr>
        <w:t>合同履行期限：本项目自合同签订之日起8个月内</w:t>
      </w:r>
      <w:r>
        <w:rPr>
          <w:rFonts w:ascii="SimSun" w:hAnsi="SimSun" w:eastAsia="SimSun" w:cs="SimSun"/>
          <w:sz w:val="23"/>
          <w:szCs w:val="23"/>
          <w:spacing w:val="11"/>
        </w:rPr>
        <w:t>完成开发、部署、实施工作后，</w:t>
      </w:r>
      <w:r>
        <w:rPr>
          <w:rFonts w:ascii="SimSun" w:hAnsi="SimSun" w:eastAsia="SimSun" w:cs="SimSun"/>
          <w:sz w:val="23"/>
          <w:szCs w:val="23"/>
        </w:rPr>
        <w:t xml:space="preserve"> </w:t>
      </w:r>
      <w:r>
        <w:rPr>
          <w:rFonts w:ascii="SimSun" w:hAnsi="SimSun" w:eastAsia="SimSun" w:cs="SimSun"/>
          <w:sz w:val="23"/>
          <w:szCs w:val="23"/>
          <w:spacing w:val="15"/>
        </w:rPr>
        <w:t>项目试运行不少于3个月。</w:t>
      </w:r>
    </w:p>
    <w:p>
      <w:pPr>
        <w:ind w:left="474"/>
        <w:spacing w:before="53" w:line="219" w:lineRule="auto"/>
        <w:rPr>
          <w:rFonts w:ascii="SimSun" w:hAnsi="SimSun" w:eastAsia="SimSun" w:cs="SimSun"/>
          <w:sz w:val="23"/>
          <w:szCs w:val="23"/>
        </w:rPr>
      </w:pPr>
      <w:r>
        <w:rPr>
          <w:rFonts w:ascii="SimSun" w:hAnsi="SimSun" w:eastAsia="SimSun" w:cs="SimSun"/>
          <w:sz w:val="23"/>
          <w:szCs w:val="23"/>
          <w:spacing w:val="4"/>
        </w:rPr>
        <w:t>二、申请人的资格要求：</w:t>
      </w:r>
    </w:p>
    <w:p>
      <w:pPr>
        <w:ind w:left="954" w:right="3029"/>
        <w:spacing w:before="225" w:line="380" w:lineRule="auto"/>
        <w:rPr>
          <w:rFonts w:ascii="SimSun" w:hAnsi="SimSun" w:eastAsia="SimSun" w:cs="SimSun"/>
          <w:sz w:val="23"/>
          <w:szCs w:val="23"/>
        </w:rPr>
      </w:pPr>
      <w:r>
        <w:rPr>
          <w:rFonts w:ascii="SimSun" w:hAnsi="SimSun" w:eastAsia="SimSun" w:cs="SimSun"/>
          <w:sz w:val="23"/>
          <w:szCs w:val="23"/>
          <w:spacing w:val="7"/>
        </w:rPr>
        <w:t>1.满足《中华人民共和国政府采购法》第二十二条规定；</w:t>
      </w:r>
      <w:r>
        <w:rPr>
          <w:rFonts w:ascii="SimSun" w:hAnsi="SimSun" w:eastAsia="SimSun" w:cs="SimSun"/>
          <w:sz w:val="23"/>
          <w:szCs w:val="23"/>
          <w:spacing w:val="2"/>
        </w:rPr>
        <w:t xml:space="preserve"> </w:t>
      </w:r>
      <w:r>
        <w:rPr>
          <w:rFonts w:ascii="SimSun" w:hAnsi="SimSun" w:eastAsia="SimSun" w:cs="SimSun"/>
          <w:sz w:val="23"/>
          <w:szCs w:val="23"/>
          <w:spacing w:val="6"/>
        </w:rPr>
        <w:t>2.落实政府采购政策需满足的资格要求：</w:t>
      </w:r>
    </w:p>
    <w:p>
      <w:pPr>
        <w:ind w:left="484" w:right="447" w:firstLine="459"/>
        <w:spacing w:before="13" w:line="388" w:lineRule="auto"/>
        <w:rPr>
          <w:rFonts w:ascii="SimSun" w:hAnsi="SimSun" w:eastAsia="SimSun" w:cs="SimSun"/>
          <w:sz w:val="23"/>
          <w:szCs w:val="23"/>
        </w:rPr>
      </w:pPr>
      <w:r>
        <w:rPr>
          <w:rFonts w:ascii="SimSun" w:hAnsi="SimSun" w:eastAsia="SimSun" w:cs="SimSun"/>
          <w:sz w:val="23"/>
          <w:szCs w:val="23"/>
          <w:spacing w:val="16"/>
        </w:rPr>
        <w:t>合同包1(第一标段：西安智慧应急平台项目建设)落实政府采购政策需满足的资</w:t>
      </w:r>
      <w:r>
        <w:rPr>
          <w:rFonts w:ascii="SimSun" w:hAnsi="SimSun" w:eastAsia="SimSun" w:cs="SimSun"/>
          <w:sz w:val="23"/>
          <w:szCs w:val="23"/>
          <w:spacing w:val="15"/>
        </w:rPr>
        <w:t xml:space="preserve"> </w:t>
      </w:r>
      <w:r>
        <w:rPr>
          <w:rFonts w:ascii="SimSun" w:hAnsi="SimSun" w:eastAsia="SimSun" w:cs="SimSun"/>
          <w:sz w:val="23"/>
          <w:szCs w:val="23"/>
          <w:spacing w:val="7"/>
        </w:rPr>
        <w:t>格要求如下：本标段不专门面向中小企业。</w:t>
      </w:r>
    </w:p>
    <w:p>
      <w:pPr>
        <w:ind w:left="954"/>
        <w:spacing w:before="74" w:line="219" w:lineRule="auto"/>
        <w:rPr>
          <w:rFonts w:ascii="SimSun" w:hAnsi="SimSun" w:eastAsia="SimSun" w:cs="SimSun"/>
          <w:sz w:val="23"/>
          <w:szCs w:val="23"/>
        </w:rPr>
      </w:pPr>
      <w:r>
        <w:rPr>
          <w:rFonts w:ascii="SimSun" w:hAnsi="SimSun" w:eastAsia="SimSun" w:cs="SimSun"/>
          <w:sz w:val="23"/>
          <w:szCs w:val="23"/>
          <w:spacing w:val="4"/>
        </w:rPr>
        <w:t>3.本项目的特定资格要求：</w:t>
      </w:r>
    </w:p>
    <w:p>
      <w:pPr>
        <w:ind w:left="964"/>
        <w:spacing w:before="229" w:line="219" w:lineRule="auto"/>
        <w:rPr>
          <w:rFonts w:ascii="SimSun" w:hAnsi="SimSun" w:eastAsia="SimSun" w:cs="SimSun"/>
          <w:sz w:val="23"/>
          <w:szCs w:val="23"/>
        </w:rPr>
      </w:pPr>
      <w:r>
        <w:rPr>
          <w:rFonts w:ascii="SimSun" w:hAnsi="SimSun" w:eastAsia="SimSun" w:cs="SimSun"/>
          <w:sz w:val="23"/>
          <w:szCs w:val="23"/>
          <w:spacing w:val="9"/>
        </w:rPr>
        <w:t>合同包1(第一标段：西安智慧应急平台项目建设)特定资格要求如下：</w:t>
      </w:r>
    </w:p>
    <w:p>
      <w:pPr>
        <w:pStyle w:val="BodyText"/>
        <w:spacing w:line="278" w:lineRule="auto"/>
        <w:rPr/>
      </w:pPr>
      <w:r/>
    </w:p>
    <w:p>
      <w:pPr>
        <w:pStyle w:val="BodyText"/>
        <w:spacing w:line="278" w:lineRule="auto"/>
        <w:rPr/>
      </w:pPr>
      <w:r/>
    </w:p>
    <w:p>
      <w:pPr>
        <w:ind w:left="4384" w:right="443" w:hanging="3930"/>
        <w:spacing w:before="62" w:line="281" w:lineRule="auto"/>
        <w:rPr>
          <w:rFonts w:ascii="SimSun" w:hAnsi="SimSun" w:eastAsia="SimSun" w:cs="SimSun"/>
          <w:sz w:val="19"/>
          <w:szCs w:val="19"/>
        </w:rPr>
      </w:pPr>
      <w:r>
        <w:rPr>
          <w:rFonts w:ascii="SimSun" w:hAnsi="SimSun" w:eastAsia="SimSun" w:cs="SimSun"/>
          <w:sz w:val="17"/>
          <w:szCs w:val="17"/>
          <w:spacing w:val="2"/>
        </w:rPr>
        <w:t>陕西上德招标有限公司(</w:t>
      </w:r>
      <w:hyperlink w:history="true" r:id="rId4">
        <w:r>
          <w:rPr>
            <w:rFonts w:ascii="SimSun" w:hAnsi="SimSun" w:eastAsia="SimSun" w:cs="SimSun"/>
            <w:sz w:val="17"/>
            <w:szCs w:val="17"/>
          </w:rPr>
          <w:t>h</w:t>
        </w:r>
        <w:r>
          <w:rPr>
            <w:rFonts w:ascii="SimSun" w:hAnsi="SimSun" w:eastAsia="SimSun" w:cs="SimSun"/>
            <w:sz w:val="17"/>
            <w:szCs w:val="17"/>
            <w:u w:val="single" w:color="auto"/>
          </w:rPr>
          <w:t>ttp</w:t>
        </w:r>
        <w:r>
          <w:rPr>
            <w:rFonts w:ascii="SimSun" w:hAnsi="SimSun" w:eastAsia="SimSun" w:cs="SimSun"/>
            <w:sz w:val="17"/>
            <w:szCs w:val="17"/>
            <w:u w:val="single" w:color="auto"/>
            <w:spacing w:val="2"/>
          </w:rPr>
          <w:t>://</w:t>
        </w:r>
        <w:r>
          <w:rPr>
            <w:rFonts w:ascii="SimSun" w:hAnsi="SimSun" w:eastAsia="SimSun" w:cs="SimSun"/>
            <w:sz w:val="17"/>
            <w:szCs w:val="17"/>
            <w:u w:val="single" w:color="auto"/>
          </w:rPr>
          <w:t>www</w:t>
        </w:r>
        <w:r>
          <w:rPr>
            <w:rFonts w:ascii="SimSun" w:hAnsi="SimSun" w:eastAsia="SimSun" w:cs="SimSun"/>
            <w:sz w:val="17"/>
            <w:szCs w:val="17"/>
            <w:u w:val="single" w:color="auto"/>
            <w:spacing w:val="2"/>
          </w:rPr>
          <w:t>.</w:t>
        </w:r>
        <w:r>
          <w:rPr>
            <w:rFonts w:ascii="SimSun" w:hAnsi="SimSun" w:eastAsia="SimSun" w:cs="SimSun"/>
            <w:sz w:val="17"/>
            <w:szCs w:val="17"/>
            <w:u w:val="single" w:color="auto"/>
          </w:rPr>
          <w:t>sxsdzb</w:t>
        </w:r>
        <w:r>
          <w:rPr>
            <w:rFonts w:ascii="SimSun" w:hAnsi="SimSun" w:eastAsia="SimSun" w:cs="SimSun"/>
            <w:sz w:val="17"/>
            <w:szCs w:val="17"/>
            <w:u w:val="single" w:color="auto"/>
            <w:spacing w:val="2"/>
          </w:rPr>
          <w:t>.</w:t>
        </w:r>
        <w:r>
          <w:rPr>
            <w:rFonts w:ascii="SimSun" w:hAnsi="SimSun" w:eastAsia="SimSun" w:cs="SimSun"/>
            <w:sz w:val="17"/>
            <w:szCs w:val="17"/>
            <w:u w:val="single" w:color="auto"/>
          </w:rPr>
          <w:t>com</w:t>
        </w:r>
        <w:r>
          <w:rPr>
            <w:rFonts w:ascii="SimSun" w:hAnsi="SimSun" w:eastAsia="SimSun" w:cs="SimSun"/>
            <w:sz w:val="17"/>
            <w:szCs w:val="17"/>
            <w:u w:val="single" w:color="auto"/>
            <w:spacing w:val="2"/>
          </w:rPr>
          <w:t>/</w:t>
        </w:r>
      </w:hyperlink>
      <w:r>
        <w:rPr>
          <w:rFonts w:ascii="SimSun" w:hAnsi="SimSun" w:eastAsia="SimSun" w:cs="SimSun"/>
          <w:sz w:val="17"/>
          <w:szCs w:val="17"/>
          <w:u w:val="single" w:color="auto"/>
          <w:spacing w:val="2"/>
        </w:rPr>
        <w:t>) </w:t>
      </w:r>
      <w:r>
        <w:rPr>
          <w:rFonts w:ascii="SimSun" w:hAnsi="SimSun" w:eastAsia="SimSun" w:cs="SimSun"/>
          <w:sz w:val="17"/>
          <w:szCs w:val="17"/>
          <w:spacing w:val="2"/>
        </w:rPr>
        <w:t xml:space="preserve">         </w:t>
      </w:r>
      <w:r>
        <w:rPr>
          <w:rFonts w:ascii="SimSun" w:hAnsi="SimSun" w:eastAsia="SimSun" w:cs="SimSun"/>
          <w:sz w:val="19"/>
          <w:szCs w:val="19"/>
          <w:spacing w:val="2"/>
        </w:rPr>
        <w:t>西安市经开区凤城八路正尚国际金融广场</w:t>
      </w:r>
      <w:r>
        <w:rPr>
          <w:rFonts w:ascii="Times New Roman" w:hAnsi="Times New Roman" w:eastAsia="Times New Roman" w:cs="Times New Roman"/>
          <w:sz w:val="20"/>
          <w:szCs w:val="20"/>
          <w:spacing w:val="2"/>
        </w:rPr>
        <w:t>A</w:t>
      </w:r>
      <w:r>
        <w:rPr>
          <w:rFonts w:ascii="SimSun" w:hAnsi="SimSun" w:eastAsia="SimSun" w:cs="SimSun"/>
          <w:sz w:val="19"/>
          <w:szCs w:val="19"/>
          <w:spacing w:val="2"/>
        </w:rPr>
        <w:t>座7层703</w:t>
      </w:r>
      <w:r>
        <w:rPr>
          <w:rFonts w:ascii="SimSun" w:hAnsi="SimSun" w:eastAsia="SimSun" w:cs="SimSun"/>
          <w:sz w:val="19"/>
          <w:szCs w:val="19"/>
        </w:rPr>
        <w:t xml:space="preserve"> </w:t>
      </w:r>
      <w:r>
        <w:rPr>
          <w:rFonts w:ascii="SimSun" w:hAnsi="SimSun" w:eastAsia="SimSun" w:cs="SimSun"/>
          <w:sz w:val="19"/>
          <w:szCs w:val="19"/>
          <w:spacing w:val="18"/>
        </w:rPr>
        <w:t>第3页共88页</w:t>
      </w:r>
    </w:p>
    <w:p>
      <w:pPr>
        <w:spacing w:line="281" w:lineRule="auto"/>
        <w:sectPr>
          <w:pgSz w:w="11910" w:h="16840"/>
          <w:pgMar w:top="1110" w:right="835" w:bottom="0" w:left="1155" w:header="0" w:footer="0" w:gutter="0"/>
        </w:sectPr>
        <w:rPr>
          <w:rFonts w:ascii="SimSun" w:hAnsi="SimSun" w:eastAsia="SimSun" w:cs="SimSun"/>
          <w:sz w:val="19"/>
          <w:szCs w:val="19"/>
        </w:rPr>
      </w:pPr>
    </w:p>
    <w:p>
      <w:pPr>
        <w:ind w:left="8" w:firstLine="469"/>
        <w:spacing w:before="264" w:line="362" w:lineRule="auto"/>
        <w:jc w:val="both"/>
        <w:rPr>
          <w:rFonts w:ascii="SimSun" w:hAnsi="SimSun" w:eastAsia="SimSun" w:cs="SimSun"/>
          <w:sz w:val="25"/>
          <w:szCs w:val="25"/>
        </w:rPr>
      </w:pPr>
      <w:r>
        <w:rPr>
          <w:rFonts w:ascii="SimSun" w:hAnsi="SimSun" w:eastAsia="SimSun" w:cs="SimSun"/>
          <w:sz w:val="25"/>
          <w:szCs w:val="25"/>
          <w:spacing w:val="-8"/>
        </w:rPr>
        <w:t>3.1法定代表人授权委托书(附法定代表人身份证复印件及被授权人身份证复印件、</w:t>
      </w:r>
      <w:r>
        <w:rPr>
          <w:rFonts w:ascii="SimSun" w:hAnsi="SimSun" w:eastAsia="SimSun" w:cs="SimSun"/>
          <w:sz w:val="25"/>
          <w:szCs w:val="25"/>
          <w:spacing w:val="8"/>
        </w:rPr>
        <w:t xml:space="preserve"> </w:t>
      </w:r>
      <w:r>
        <w:rPr>
          <w:rFonts w:ascii="SimSun" w:hAnsi="SimSun" w:eastAsia="SimSun" w:cs="SimSun"/>
          <w:sz w:val="25"/>
          <w:szCs w:val="25"/>
        </w:rPr>
        <w:t>同时提供被授权人开标前近三个月内任意一个月在本单位的社保资金缴纳凭证);法</w:t>
      </w:r>
      <w:r>
        <w:rPr>
          <w:rFonts w:ascii="SimSun" w:hAnsi="SimSun" w:eastAsia="SimSun" w:cs="SimSun"/>
          <w:sz w:val="25"/>
          <w:szCs w:val="25"/>
          <w:spacing w:val="3"/>
        </w:rPr>
        <w:t xml:space="preserve">  </w:t>
      </w:r>
      <w:r>
        <w:rPr>
          <w:rFonts w:ascii="SimSun" w:hAnsi="SimSun" w:eastAsia="SimSun" w:cs="SimSun"/>
          <w:sz w:val="25"/>
          <w:szCs w:val="25"/>
          <w:spacing w:val="-7"/>
        </w:rPr>
        <w:t>定代表人直接参加投标只须提供法定代表人资格证明书(附法定代表人身份证复印件</w:t>
      </w:r>
      <w:r>
        <w:rPr>
          <w:rFonts w:ascii="SimSun" w:hAnsi="SimSun" w:eastAsia="SimSun" w:cs="SimSun"/>
          <w:sz w:val="25"/>
          <w:szCs w:val="25"/>
          <w:spacing w:val="-8"/>
        </w:rPr>
        <w:t>);</w:t>
      </w:r>
      <w:r>
        <w:rPr>
          <w:rFonts w:ascii="SimSun" w:hAnsi="SimSun" w:eastAsia="SimSun" w:cs="SimSun"/>
          <w:sz w:val="25"/>
          <w:szCs w:val="25"/>
        </w:rPr>
        <w:t xml:space="preserve"> </w:t>
      </w:r>
      <w:r>
        <w:rPr>
          <w:rFonts w:ascii="SimSun" w:hAnsi="SimSun" w:eastAsia="SimSun" w:cs="SimSun"/>
          <w:sz w:val="25"/>
          <w:szCs w:val="25"/>
          <w:spacing w:val="-11"/>
        </w:rPr>
        <w:t>采购文件凡是法定代表人之处，非法人单位的负责人</w:t>
      </w:r>
      <w:r>
        <w:rPr>
          <w:rFonts w:ascii="SimSun" w:hAnsi="SimSun" w:eastAsia="SimSun" w:cs="SimSun"/>
          <w:sz w:val="25"/>
          <w:szCs w:val="25"/>
          <w:spacing w:val="-12"/>
        </w:rPr>
        <w:t>均参照执行；</w:t>
      </w:r>
    </w:p>
    <w:p>
      <w:pPr>
        <w:ind w:left="8" w:right="164" w:firstLine="469"/>
        <w:spacing w:before="19" w:line="343" w:lineRule="auto"/>
        <w:rPr>
          <w:rFonts w:ascii="SimSun" w:hAnsi="SimSun" w:eastAsia="SimSun" w:cs="SimSun"/>
          <w:sz w:val="25"/>
          <w:szCs w:val="25"/>
        </w:rPr>
      </w:pPr>
      <w:r>
        <w:rPr>
          <w:rFonts w:ascii="SimSun" w:hAnsi="SimSun" w:eastAsia="SimSun" w:cs="SimSun"/>
          <w:sz w:val="25"/>
          <w:szCs w:val="25"/>
          <w:spacing w:val="-2"/>
        </w:rPr>
        <w:t>3.2不得为“信用中国”网站</w:t>
      </w:r>
      <w:r>
        <w:rPr>
          <w:rFonts w:ascii="Times New Roman" w:hAnsi="Times New Roman" w:eastAsia="Times New Roman" w:cs="Times New Roman"/>
          <w:sz w:val="25"/>
          <w:szCs w:val="25"/>
          <w:spacing w:val="-2"/>
        </w:rPr>
        <w:t>(</w:t>
      </w:r>
      <w:hyperlink w:history="true" r:id="rId7">
        <w:r>
          <w:rPr>
            <w:rFonts w:ascii="Times New Roman" w:hAnsi="Times New Roman" w:eastAsia="Times New Roman" w:cs="Times New Roman"/>
            <w:sz w:val="25"/>
            <w:szCs w:val="25"/>
            <w:spacing w:val="-2"/>
          </w:rPr>
          <w:t>http://www.creditchina.gov.cn/</w:t>
        </w:r>
      </w:hyperlink>
      <w:r>
        <w:rPr>
          <w:rFonts w:ascii="Times New Roman" w:hAnsi="Times New Roman" w:eastAsia="Times New Roman" w:cs="Times New Roman"/>
          <w:sz w:val="25"/>
          <w:szCs w:val="25"/>
          <w:spacing w:val="-2"/>
        </w:rPr>
        <w:t>)        </w:t>
      </w:r>
      <w:r>
        <w:rPr>
          <w:rFonts w:ascii="SimSun" w:hAnsi="SimSun" w:eastAsia="SimSun" w:cs="SimSun"/>
          <w:sz w:val="25"/>
          <w:szCs w:val="25"/>
          <w:spacing w:val="-2"/>
        </w:rPr>
        <w:t>列入“失信被执</w:t>
      </w:r>
      <w:r>
        <w:rPr>
          <w:rFonts w:ascii="SimSun" w:hAnsi="SimSun" w:eastAsia="SimSun" w:cs="SimSun"/>
          <w:sz w:val="25"/>
          <w:szCs w:val="25"/>
          <w:spacing w:val="2"/>
        </w:rPr>
        <w:t xml:space="preserve"> </w:t>
      </w:r>
      <w:r>
        <w:rPr>
          <w:rFonts w:ascii="SimSun" w:hAnsi="SimSun" w:eastAsia="SimSun" w:cs="SimSun"/>
          <w:sz w:val="25"/>
          <w:szCs w:val="25"/>
        </w:rPr>
        <w:t>行人(页面跳转至“中国执行信息公开网”</w:t>
      </w:r>
      <w:hyperlink w:history="true" r:id="rId8">
        <w:r>
          <w:rPr>
            <w:rFonts w:ascii="Times New Roman" w:hAnsi="Times New Roman" w:eastAsia="Times New Roman" w:cs="Times New Roman"/>
            <w:sz w:val="25"/>
            <w:szCs w:val="25"/>
          </w:rPr>
          <w:t>http://zxgk.court.gov.c</w:t>
        </w:r>
        <w:r>
          <w:rPr>
            <w:rFonts w:ascii="Times New Roman" w:hAnsi="Times New Roman" w:eastAsia="Times New Roman" w:cs="Times New Roman"/>
            <w:sz w:val="25"/>
            <w:szCs w:val="25"/>
            <w:spacing w:val="-1"/>
          </w:rPr>
          <w:t>n/shixin/</w:t>
        </w:r>
      </w:hyperlink>
      <w:r>
        <w:rPr>
          <w:rFonts w:ascii="Times New Roman" w:hAnsi="Times New Roman" w:eastAsia="Times New Roman" w:cs="Times New Roman"/>
          <w:sz w:val="25"/>
          <w:szCs w:val="25"/>
          <w:spacing w:val="-1"/>
        </w:rPr>
        <w:t>)</w:t>
      </w:r>
      <w:r>
        <w:rPr>
          <w:rFonts w:ascii="SimSun" w:hAnsi="SimSun" w:eastAsia="SimSun" w:cs="SimSun"/>
          <w:sz w:val="25"/>
          <w:szCs w:val="25"/>
          <w:spacing w:val="-1"/>
        </w:rPr>
        <w:t>、</w:t>
      </w:r>
    </w:p>
    <w:p>
      <w:pPr>
        <w:ind w:left="8" w:right="168"/>
        <w:spacing w:before="97" w:line="357" w:lineRule="auto"/>
        <w:jc w:val="both"/>
        <w:rPr>
          <w:rFonts w:ascii="SimSun" w:hAnsi="SimSun" w:eastAsia="SimSun" w:cs="SimSun"/>
          <w:sz w:val="25"/>
          <w:szCs w:val="25"/>
        </w:rPr>
      </w:pPr>
      <w:r>
        <w:rPr>
          <w:rFonts w:ascii="SimSun" w:hAnsi="SimSun" w:eastAsia="SimSun" w:cs="SimSun"/>
          <w:sz w:val="25"/>
          <w:szCs w:val="25"/>
          <w:spacing w:val="-7"/>
        </w:rPr>
        <w:t>重大税收违法失信主体、政府采购严重违法失信行为记录名单”的投标人；不得为中</w:t>
      </w:r>
      <w:r>
        <w:rPr>
          <w:rFonts w:ascii="SimSun" w:hAnsi="SimSun" w:eastAsia="SimSun" w:cs="SimSun"/>
          <w:sz w:val="25"/>
          <w:szCs w:val="25"/>
          <w:spacing w:val="14"/>
        </w:rPr>
        <w:t xml:space="preserve"> </w:t>
      </w:r>
      <w:r>
        <w:rPr>
          <w:rFonts w:ascii="SimSun" w:hAnsi="SimSun" w:eastAsia="SimSun" w:cs="SimSun"/>
          <w:sz w:val="25"/>
          <w:szCs w:val="25"/>
          <w:spacing w:val="-4"/>
        </w:rPr>
        <w:t>国政府采购网</w:t>
      </w:r>
      <w:r>
        <w:rPr>
          <w:rFonts w:ascii="Times New Roman" w:hAnsi="Times New Roman" w:eastAsia="Times New Roman" w:cs="Times New Roman"/>
          <w:sz w:val="25"/>
          <w:szCs w:val="25"/>
          <w:spacing w:val="-4"/>
        </w:rPr>
        <w:t>(</w:t>
      </w:r>
      <w:hyperlink w:history="true" r:id="rId9">
        <w:r>
          <w:rPr>
            <w:rFonts w:ascii="Times New Roman" w:hAnsi="Times New Roman" w:eastAsia="Times New Roman" w:cs="Times New Roman"/>
            <w:sz w:val="25"/>
            <w:szCs w:val="25"/>
            <w:spacing w:val="-4"/>
          </w:rPr>
          <w:t>http://www.ccgp.gov.cn/</w:t>
        </w:r>
      </w:hyperlink>
      <w:r>
        <w:rPr>
          <w:rFonts w:ascii="Times New Roman" w:hAnsi="Times New Roman" w:eastAsia="Times New Roman" w:cs="Times New Roman"/>
          <w:sz w:val="25"/>
          <w:szCs w:val="25"/>
          <w:spacing w:val="-4"/>
        </w:rPr>
        <w:t>)     </w:t>
      </w:r>
      <w:r>
        <w:rPr>
          <w:rFonts w:ascii="SimSun" w:hAnsi="SimSun" w:eastAsia="SimSun" w:cs="SimSun"/>
          <w:sz w:val="25"/>
          <w:szCs w:val="25"/>
          <w:spacing w:val="-4"/>
        </w:rPr>
        <w:t>“政府采购严重违法失信行为记录名单”中</w:t>
      </w:r>
      <w:r>
        <w:rPr>
          <w:rFonts w:ascii="SimSun" w:hAnsi="SimSun" w:eastAsia="SimSun" w:cs="SimSun"/>
          <w:sz w:val="25"/>
          <w:szCs w:val="25"/>
          <w:spacing w:val="17"/>
        </w:rPr>
        <w:t xml:space="preserve"> </w:t>
      </w:r>
      <w:r>
        <w:rPr>
          <w:rFonts w:ascii="SimSun" w:hAnsi="SimSun" w:eastAsia="SimSun" w:cs="SimSun"/>
          <w:sz w:val="25"/>
          <w:szCs w:val="25"/>
          <w:spacing w:val="-15"/>
        </w:rPr>
        <w:t>的投标人；</w:t>
      </w:r>
    </w:p>
    <w:p>
      <w:pPr>
        <w:ind w:left="8" w:right="173" w:firstLine="469"/>
        <w:spacing w:before="41" w:line="355" w:lineRule="auto"/>
        <w:rPr>
          <w:rFonts w:ascii="SimSun" w:hAnsi="SimSun" w:eastAsia="SimSun" w:cs="SimSun"/>
          <w:sz w:val="25"/>
          <w:szCs w:val="25"/>
        </w:rPr>
      </w:pPr>
      <w:r>
        <w:rPr>
          <w:rFonts w:ascii="SimSun" w:hAnsi="SimSun" w:eastAsia="SimSun" w:cs="SimSun"/>
          <w:sz w:val="25"/>
          <w:szCs w:val="25"/>
          <w:spacing w:val="-9"/>
        </w:rPr>
        <w:t>3.3单位负责人为同一人或者存在直接控股、管理关系</w:t>
      </w:r>
      <w:r>
        <w:rPr>
          <w:rFonts w:ascii="SimSun" w:hAnsi="SimSun" w:eastAsia="SimSun" w:cs="SimSun"/>
          <w:sz w:val="25"/>
          <w:szCs w:val="25"/>
          <w:spacing w:val="-10"/>
        </w:rPr>
        <w:t>的不同投标人，不得参加同</w:t>
      </w:r>
      <w:r>
        <w:rPr>
          <w:rFonts w:ascii="SimSun" w:hAnsi="SimSun" w:eastAsia="SimSun" w:cs="SimSun"/>
          <w:sz w:val="25"/>
          <w:szCs w:val="25"/>
        </w:rPr>
        <w:t xml:space="preserve"> </w:t>
      </w:r>
      <w:r>
        <w:rPr>
          <w:rFonts w:ascii="SimSun" w:hAnsi="SimSun" w:eastAsia="SimSun" w:cs="SimSun"/>
          <w:sz w:val="25"/>
          <w:szCs w:val="25"/>
          <w:spacing w:val="-12"/>
        </w:rPr>
        <w:t>一合同项下的政府采购活动。</w:t>
      </w:r>
    </w:p>
    <w:p>
      <w:pPr>
        <w:ind w:left="8"/>
        <w:spacing w:before="38" w:line="219" w:lineRule="auto"/>
        <w:rPr>
          <w:rFonts w:ascii="SimSun" w:hAnsi="SimSun" w:eastAsia="SimSun" w:cs="SimSun"/>
          <w:sz w:val="25"/>
          <w:szCs w:val="25"/>
        </w:rPr>
      </w:pPr>
      <w:r>
        <w:rPr>
          <w:rFonts w:ascii="SimSun" w:hAnsi="SimSun" w:eastAsia="SimSun" w:cs="SimSun"/>
          <w:sz w:val="25"/>
          <w:szCs w:val="25"/>
          <w:spacing w:val="-10"/>
        </w:rPr>
        <w:t>三、获取招标文件</w:t>
      </w:r>
    </w:p>
    <w:p>
      <w:pPr>
        <w:ind w:left="8" w:right="147" w:firstLine="469"/>
        <w:spacing w:before="208" w:line="359" w:lineRule="auto"/>
        <w:rPr>
          <w:rFonts w:ascii="SimSun" w:hAnsi="SimSun" w:eastAsia="SimSun" w:cs="SimSun"/>
          <w:sz w:val="25"/>
          <w:szCs w:val="25"/>
        </w:rPr>
      </w:pPr>
      <w:r>
        <w:rPr>
          <w:rFonts w:ascii="SimSun" w:hAnsi="SimSun" w:eastAsia="SimSun" w:cs="SimSun"/>
          <w:sz w:val="25"/>
          <w:szCs w:val="25"/>
          <w:spacing w:val="9"/>
        </w:rPr>
        <w:t>时间：2024年11月20日至2024年11月26日，每天上午00:00:00</w:t>
      </w:r>
      <w:r>
        <w:rPr>
          <w:rFonts w:ascii="SimSun" w:hAnsi="SimSun" w:eastAsia="SimSun" w:cs="SimSun"/>
          <w:sz w:val="25"/>
          <w:szCs w:val="25"/>
          <w:spacing w:val="8"/>
        </w:rPr>
        <w:t>至12:00:00,</w:t>
      </w:r>
      <w:r>
        <w:rPr>
          <w:rFonts w:ascii="SimSun" w:hAnsi="SimSun" w:eastAsia="SimSun" w:cs="SimSun"/>
          <w:sz w:val="25"/>
          <w:szCs w:val="25"/>
        </w:rPr>
        <w:t xml:space="preserve"> </w:t>
      </w:r>
      <w:r>
        <w:rPr>
          <w:rFonts w:ascii="SimSun" w:hAnsi="SimSun" w:eastAsia="SimSun" w:cs="SimSun"/>
          <w:sz w:val="25"/>
          <w:szCs w:val="25"/>
          <w:spacing w:val="6"/>
        </w:rPr>
        <w:t>下午12:00:00至23:59:59(北京时间)</w:t>
      </w:r>
    </w:p>
    <w:p>
      <w:pPr>
        <w:ind w:left="8" w:right="219" w:firstLine="469"/>
        <w:spacing w:before="13" w:line="355" w:lineRule="auto"/>
        <w:rPr>
          <w:rFonts w:ascii="SimSun" w:hAnsi="SimSun" w:eastAsia="SimSun" w:cs="SimSun"/>
          <w:sz w:val="25"/>
          <w:szCs w:val="25"/>
        </w:rPr>
      </w:pPr>
      <w:r>
        <w:rPr>
          <w:rFonts w:ascii="SimSun" w:hAnsi="SimSun" w:eastAsia="SimSun" w:cs="SimSun"/>
          <w:sz w:val="25"/>
          <w:szCs w:val="25"/>
          <w:spacing w:val="-3"/>
        </w:rPr>
        <w:t>途径：全国公共资源交易平台(陕西省</w:t>
      </w:r>
      <w:r>
        <w:rPr>
          <w:rFonts w:ascii="SimSun" w:hAnsi="SimSun" w:eastAsia="SimSun" w:cs="SimSun"/>
          <w:sz w:val="25"/>
          <w:szCs w:val="25"/>
          <w:spacing w:val="-28"/>
        </w:rPr>
        <w:t xml:space="preserve"> </w:t>
      </w:r>
      <w:r>
        <w:rPr>
          <w:rFonts w:ascii="SimSun" w:hAnsi="SimSun" w:eastAsia="SimSun" w:cs="SimSun"/>
          <w:sz w:val="25"/>
          <w:szCs w:val="25"/>
          <w:spacing w:val="-3"/>
        </w:rPr>
        <w:t>·西安市)网站【首页</w:t>
      </w:r>
      <w:r>
        <w:rPr>
          <w:rFonts w:ascii="SimSun" w:hAnsi="SimSun" w:eastAsia="SimSun" w:cs="SimSun"/>
          <w:sz w:val="25"/>
          <w:szCs w:val="25"/>
          <w:spacing w:val="-4"/>
        </w:rPr>
        <w:t>〉电子交易平台〉</w:t>
      </w:r>
      <w:r>
        <w:rPr>
          <w:rFonts w:ascii="SimSun" w:hAnsi="SimSun" w:eastAsia="SimSun" w:cs="SimSun"/>
          <w:sz w:val="25"/>
          <w:szCs w:val="25"/>
        </w:rPr>
        <w:t xml:space="preserve"> </w:t>
      </w:r>
      <w:r>
        <w:rPr>
          <w:rFonts w:ascii="SimSun" w:hAnsi="SimSun" w:eastAsia="SimSun" w:cs="SimSun"/>
          <w:sz w:val="25"/>
          <w:szCs w:val="25"/>
          <w:spacing w:val="-11"/>
        </w:rPr>
        <w:t>陕西政府采购交易系统〉企业端】</w:t>
      </w:r>
    </w:p>
    <w:p>
      <w:pPr>
        <w:ind w:left="478" w:right="7043"/>
        <w:spacing w:before="58" w:line="354" w:lineRule="auto"/>
        <w:rPr>
          <w:rFonts w:ascii="SimSun" w:hAnsi="SimSun" w:eastAsia="SimSun" w:cs="SimSun"/>
          <w:sz w:val="25"/>
          <w:szCs w:val="25"/>
        </w:rPr>
      </w:pPr>
      <w:r>
        <w:rPr>
          <w:rFonts w:ascii="SimSun" w:hAnsi="SimSun" w:eastAsia="SimSun" w:cs="SimSun"/>
          <w:sz w:val="25"/>
          <w:szCs w:val="25"/>
          <w:spacing w:val="-13"/>
        </w:rPr>
        <w:t>方式：在线获取</w:t>
      </w:r>
      <w:r>
        <w:rPr>
          <w:rFonts w:ascii="SimSun" w:hAnsi="SimSun" w:eastAsia="SimSun" w:cs="SimSun"/>
          <w:sz w:val="25"/>
          <w:szCs w:val="25"/>
          <w:spacing w:val="1"/>
        </w:rPr>
        <w:t xml:space="preserve"> </w:t>
      </w:r>
      <w:r>
        <w:rPr>
          <w:rFonts w:ascii="SimSun" w:hAnsi="SimSun" w:eastAsia="SimSun" w:cs="SimSun"/>
          <w:sz w:val="25"/>
          <w:szCs w:val="25"/>
          <w:spacing w:val="-13"/>
        </w:rPr>
        <w:t>售价：免费获取</w:t>
      </w:r>
    </w:p>
    <w:p>
      <w:pPr>
        <w:ind w:left="8"/>
        <w:spacing w:before="22" w:line="219" w:lineRule="auto"/>
        <w:rPr>
          <w:rFonts w:ascii="SimSun" w:hAnsi="SimSun" w:eastAsia="SimSun" w:cs="SimSun"/>
          <w:sz w:val="25"/>
          <w:szCs w:val="25"/>
        </w:rPr>
      </w:pPr>
      <w:r>
        <w:rPr>
          <w:rFonts w:ascii="SimSun" w:hAnsi="SimSun" w:eastAsia="SimSun" w:cs="SimSun"/>
          <w:sz w:val="25"/>
          <w:szCs w:val="25"/>
          <w:spacing w:val="-11"/>
        </w:rPr>
        <w:t>四、提交投标文件截止时间、开标时间和地点</w:t>
      </w:r>
    </w:p>
    <w:p>
      <w:pPr>
        <w:ind w:left="478"/>
        <w:spacing w:before="213" w:line="219" w:lineRule="auto"/>
        <w:rPr>
          <w:rFonts w:ascii="SimSun" w:hAnsi="SimSun" w:eastAsia="SimSun" w:cs="SimSun"/>
          <w:sz w:val="25"/>
          <w:szCs w:val="25"/>
        </w:rPr>
      </w:pPr>
      <w:r>
        <w:rPr>
          <w:rFonts w:ascii="SimSun" w:hAnsi="SimSun" w:eastAsia="SimSun" w:cs="SimSun"/>
          <w:sz w:val="25"/>
          <w:szCs w:val="25"/>
          <w:spacing w:val="21"/>
        </w:rPr>
        <w:t>时间：2024年12月10日09时30分00秒  (北京时间)</w:t>
      </w:r>
    </w:p>
    <w:p>
      <w:pPr>
        <w:ind w:left="8" w:right="180" w:firstLine="469"/>
        <w:spacing w:before="204" w:line="355" w:lineRule="auto"/>
        <w:rPr>
          <w:rFonts w:ascii="SimSun" w:hAnsi="SimSun" w:eastAsia="SimSun" w:cs="SimSun"/>
          <w:sz w:val="25"/>
          <w:szCs w:val="25"/>
        </w:rPr>
      </w:pPr>
      <w:r>
        <w:rPr>
          <w:rFonts w:ascii="SimSun" w:hAnsi="SimSun" w:eastAsia="SimSun" w:cs="SimSun"/>
          <w:sz w:val="25"/>
          <w:szCs w:val="25"/>
          <w:spacing w:val="-2"/>
        </w:rPr>
        <w:t>提交投标文件地点：全国公共资源交易平台(陕西省</w:t>
      </w:r>
      <w:r>
        <w:rPr>
          <w:rFonts w:ascii="SimSun" w:hAnsi="SimSun" w:eastAsia="SimSun" w:cs="SimSun"/>
          <w:sz w:val="25"/>
          <w:szCs w:val="25"/>
          <w:spacing w:val="-28"/>
        </w:rPr>
        <w:t xml:space="preserve"> </w:t>
      </w:r>
      <w:r>
        <w:rPr>
          <w:rFonts w:ascii="SimSun" w:hAnsi="SimSun" w:eastAsia="SimSun" w:cs="SimSun"/>
          <w:sz w:val="25"/>
          <w:szCs w:val="25"/>
          <w:spacing w:val="-2"/>
        </w:rPr>
        <w:t>·西安市)网站【</w:t>
      </w:r>
      <w:r>
        <w:rPr>
          <w:rFonts w:ascii="SimSun" w:hAnsi="SimSun" w:eastAsia="SimSun" w:cs="SimSun"/>
          <w:sz w:val="25"/>
          <w:szCs w:val="25"/>
          <w:spacing w:val="-3"/>
        </w:rPr>
        <w:t>首页〉电</w:t>
      </w:r>
      <w:r>
        <w:rPr>
          <w:rFonts w:ascii="SimSun" w:hAnsi="SimSun" w:eastAsia="SimSun" w:cs="SimSun"/>
          <w:sz w:val="25"/>
          <w:szCs w:val="25"/>
        </w:rPr>
        <w:t xml:space="preserve"> </w:t>
      </w:r>
      <w:r>
        <w:rPr>
          <w:rFonts w:ascii="SimSun" w:hAnsi="SimSun" w:eastAsia="SimSun" w:cs="SimSun"/>
          <w:sz w:val="25"/>
          <w:szCs w:val="25"/>
          <w:spacing w:val="-10"/>
        </w:rPr>
        <w:t>子交易平台〉陕西政府采购交易系统〉企业端】</w:t>
      </w:r>
    </w:p>
    <w:p>
      <w:pPr>
        <w:ind w:left="8" w:right="163" w:firstLine="469"/>
        <w:spacing w:before="28" w:line="355" w:lineRule="auto"/>
        <w:rPr>
          <w:rFonts w:ascii="SimSun" w:hAnsi="SimSun" w:eastAsia="SimSun" w:cs="SimSun"/>
          <w:sz w:val="25"/>
          <w:szCs w:val="25"/>
        </w:rPr>
      </w:pPr>
      <w:r>
        <w:rPr>
          <w:rFonts w:ascii="SimSun" w:hAnsi="SimSun" w:eastAsia="SimSun" w:cs="SimSun"/>
          <w:sz w:val="25"/>
          <w:szCs w:val="25"/>
          <w:spacing w:val="-2"/>
        </w:rPr>
        <w:t>开标地点：全国公共资源交易平台(陕西省</w:t>
      </w:r>
      <w:r>
        <w:rPr>
          <w:rFonts w:ascii="SimSun" w:hAnsi="SimSun" w:eastAsia="SimSun" w:cs="SimSun"/>
          <w:sz w:val="25"/>
          <w:szCs w:val="25"/>
          <w:spacing w:val="-15"/>
        </w:rPr>
        <w:t xml:space="preserve"> </w:t>
      </w:r>
      <w:r>
        <w:rPr>
          <w:rFonts w:ascii="SimSun" w:hAnsi="SimSun" w:eastAsia="SimSun" w:cs="SimSun"/>
          <w:sz w:val="25"/>
          <w:szCs w:val="25"/>
          <w:spacing w:val="-2"/>
        </w:rPr>
        <w:t>·西安市)网站【首页〉电子交易平</w:t>
      </w:r>
      <w:r>
        <w:rPr>
          <w:rFonts w:ascii="SimSun" w:hAnsi="SimSun" w:eastAsia="SimSun" w:cs="SimSun"/>
          <w:sz w:val="25"/>
          <w:szCs w:val="25"/>
        </w:rPr>
        <w:t xml:space="preserve"> </w:t>
      </w:r>
      <w:r>
        <w:rPr>
          <w:rFonts w:ascii="SimSun" w:hAnsi="SimSun" w:eastAsia="SimSun" w:cs="SimSun"/>
          <w:sz w:val="25"/>
          <w:szCs w:val="25"/>
          <w:spacing w:val="-11"/>
        </w:rPr>
        <w:t>台〉陕西政府采购交易系统〉企业端】</w:t>
      </w:r>
    </w:p>
    <w:p>
      <w:pPr>
        <w:ind w:left="8"/>
        <w:spacing w:before="57" w:line="218" w:lineRule="auto"/>
        <w:rPr>
          <w:rFonts w:ascii="SimSun" w:hAnsi="SimSun" w:eastAsia="SimSun" w:cs="SimSun"/>
          <w:sz w:val="25"/>
          <w:szCs w:val="25"/>
        </w:rPr>
      </w:pPr>
      <w:r>
        <w:rPr>
          <w:rFonts w:ascii="SimSun" w:hAnsi="SimSun" w:eastAsia="SimSun" w:cs="SimSun"/>
          <w:sz w:val="25"/>
          <w:szCs w:val="25"/>
          <w:spacing w:val="-12"/>
        </w:rPr>
        <w:t>五、公告期限</w:t>
      </w:r>
    </w:p>
    <w:p>
      <w:pPr>
        <w:ind w:left="8" w:right="5167" w:firstLine="469"/>
        <w:spacing w:before="195" w:line="358" w:lineRule="auto"/>
        <w:rPr>
          <w:rFonts w:ascii="SimSun" w:hAnsi="SimSun" w:eastAsia="SimSun" w:cs="SimSun"/>
          <w:sz w:val="25"/>
          <w:szCs w:val="25"/>
        </w:rPr>
      </w:pPr>
      <w:r>
        <w:rPr>
          <w:rFonts w:ascii="SimSun" w:hAnsi="SimSun" w:eastAsia="SimSun" w:cs="SimSun"/>
          <w:sz w:val="25"/>
          <w:szCs w:val="25"/>
          <w:spacing w:val="-6"/>
        </w:rPr>
        <w:t>自本公告发布之日起5个工作日。</w:t>
      </w:r>
      <w:r>
        <w:rPr>
          <w:rFonts w:ascii="SimSun" w:hAnsi="SimSun" w:eastAsia="SimSun" w:cs="SimSun"/>
          <w:sz w:val="25"/>
          <w:szCs w:val="25"/>
          <w:spacing w:val="1"/>
        </w:rPr>
        <w:t xml:space="preserve"> </w:t>
      </w:r>
      <w:r>
        <w:rPr>
          <w:rFonts w:ascii="SimSun" w:hAnsi="SimSun" w:eastAsia="SimSun" w:cs="SimSun"/>
          <w:sz w:val="25"/>
          <w:szCs w:val="25"/>
          <w:spacing w:val="-11"/>
        </w:rPr>
        <w:t>六、其他补充事宜</w:t>
      </w:r>
    </w:p>
    <w:p>
      <w:pPr>
        <w:ind w:left="478"/>
        <w:spacing w:before="30" w:line="219" w:lineRule="auto"/>
        <w:rPr>
          <w:rFonts w:ascii="SimSun" w:hAnsi="SimSun" w:eastAsia="SimSun" w:cs="SimSun"/>
          <w:sz w:val="25"/>
          <w:szCs w:val="25"/>
        </w:rPr>
      </w:pPr>
      <w:r>
        <w:rPr>
          <w:rFonts w:ascii="SimSun" w:hAnsi="SimSun" w:eastAsia="SimSun" w:cs="SimSun"/>
          <w:sz w:val="25"/>
          <w:szCs w:val="25"/>
          <w:spacing w:val="-13"/>
        </w:rPr>
        <w:t>1.落实的政府采购政策：</w:t>
      </w:r>
    </w:p>
    <w:p>
      <w:pPr>
        <w:pStyle w:val="BodyText"/>
        <w:spacing w:line="276" w:lineRule="auto"/>
        <w:rPr/>
      </w:pPr>
      <w:r/>
    </w:p>
    <w:p>
      <w:pPr>
        <w:ind w:left="11"/>
        <w:spacing w:before="63" w:line="213" w:lineRule="auto"/>
        <w:rPr>
          <w:rFonts w:ascii="SimSun" w:hAnsi="SimSun" w:eastAsia="SimSun" w:cs="SimSun"/>
          <w:sz w:val="19"/>
          <w:szCs w:val="19"/>
        </w:rPr>
      </w:pPr>
      <w:r>
        <w:rPr>
          <w:rFonts w:ascii="SimSun" w:hAnsi="SimSun" w:eastAsia="SimSun" w:cs="SimSun"/>
          <w:sz w:val="19"/>
          <w:szCs w:val="19"/>
          <w:b/>
          <w:bCs/>
          <w:spacing w:val="-3"/>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3"/>
            <w:position w:val="-1"/>
          </w:rPr>
          <w:t>http://www.sxsdzb.</w:t>
        </w:r>
        <w:r>
          <w:rPr>
            <w:rFonts w:ascii="Times New Roman" w:hAnsi="Times New Roman" w:eastAsia="Times New Roman" w:cs="Times New Roman"/>
            <w:sz w:val="19"/>
            <w:szCs w:val="19"/>
            <w:b/>
            <w:bCs/>
            <w:u w:val="single" w:color="auto"/>
            <w:color w:val="0700D8"/>
            <w:spacing w:val="-4"/>
            <w:position w:val="-1"/>
          </w:rPr>
          <w:t>com/</w:t>
        </w:r>
      </w:hyperlink>
      <w:r>
        <w:rPr>
          <w:rFonts w:ascii="Times New Roman" w:hAnsi="Times New Roman" w:eastAsia="Times New Roman" w:cs="Times New Roman"/>
          <w:sz w:val="19"/>
          <w:szCs w:val="19"/>
          <w:b/>
          <w:bCs/>
          <w:color w:val="0700D8"/>
          <w:spacing w:val="21"/>
          <w:w w:val="101"/>
          <w:position w:val="-1"/>
        </w:rPr>
        <w:t xml:space="preserve">  </w:t>
      </w:r>
      <w:r>
        <w:rPr>
          <w:rFonts w:ascii="SimSun" w:hAnsi="SimSun" w:eastAsia="SimSun" w:cs="SimSun"/>
          <w:sz w:val="19"/>
          <w:szCs w:val="19"/>
          <w:b/>
          <w:bCs/>
          <w:spacing w:val="-4"/>
          <w:position w:val="-1"/>
        </w:rPr>
        <w:t>)</w:t>
      </w:r>
      <w:r>
        <w:rPr>
          <w:rFonts w:ascii="SimSun" w:hAnsi="SimSun" w:eastAsia="SimSun" w:cs="SimSun"/>
          <w:sz w:val="19"/>
          <w:szCs w:val="19"/>
          <w:spacing w:val="13"/>
          <w:position w:val="-1"/>
        </w:rPr>
        <w:t xml:space="preserve">      </w:t>
      </w:r>
      <w:r>
        <w:rPr>
          <w:rFonts w:ascii="SimSun" w:hAnsi="SimSun" w:eastAsia="SimSun" w:cs="SimSun"/>
          <w:sz w:val="19"/>
          <w:szCs w:val="19"/>
          <w:b/>
          <w:bCs/>
          <w:spacing w:val="-4"/>
          <w:position w:val="1"/>
        </w:rPr>
        <w:t>西安市经开区凤城八路正尚国际金融广场</w:t>
      </w:r>
      <w:r>
        <w:rPr>
          <w:rFonts w:ascii="Times New Roman" w:hAnsi="Times New Roman" w:eastAsia="Times New Roman" w:cs="Times New Roman"/>
          <w:sz w:val="19"/>
          <w:szCs w:val="19"/>
          <w:b/>
          <w:bCs/>
          <w:spacing w:val="-4"/>
          <w:position w:val="1"/>
        </w:rPr>
        <w:t>A</w:t>
      </w:r>
      <w:r>
        <w:rPr>
          <w:rFonts w:ascii="SimSun" w:hAnsi="SimSun" w:eastAsia="SimSun" w:cs="SimSun"/>
          <w:sz w:val="19"/>
          <w:szCs w:val="19"/>
          <w:b/>
          <w:bCs/>
          <w:spacing w:val="-4"/>
          <w:position w:val="1"/>
        </w:rPr>
        <w:t>座7层703</w:t>
      </w:r>
    </w:p>
    <w:p>
      <w:pPr>
        <w:spacing w:line="213" w:lineRule="auto"/>
        <w:sectPr>
          <w:headerReference w:type="default" r:id="rId5"/>
          <w:footerReference w:type="default" r:id="rId6"/>
          <w:pgSz w:w="11910" w:h="16840"/>
          <w:pgMar w:top="1357" w:right="1124" w:bottom="785" w:left="1601" w:header="1128" w:footer="559" w:gutter="0"/>
        </w:sectPr>
        <w:rPr>
          <w:rFonts w:ascii="SimSun" w:hAnsi="SimSun" w:eastAsia="SimSun" w:cs="SimSun"/>
          <w:sz w:val="19"/>
          <w:szCs w:val="19"/>
        </w:rPr>
      </w:pPr>
    </w:p>
    <w:p>
      <w:pPr>
        <w:ind w:left="478"/>
        <w:spacing w:before="261" w:line="219" w:lineRule="auto"/>
        <w:rPr>
          <w:rFonts w:ascii="SimSun" w:hAnsi="SimSun" w:eastAsia="SimSun" w:cs="SimSun"/>
          <w:sz w:val="25"/>
          <w:szCs w:val="25"/>
        </w:rPr>
      </w:pPr>
      <w:r>
        <w:rPr>
          <w:rFonts w:ascii="SimSun" w:hAnsi="SimSun" w:eastAsia="SimSun" w:cs="SimSun"/>
          <w:sz w:val="25"/>
          <w:szCs w:val="25"/>
          <w:spacing w:val="7"/>
        </w:rPr>
        <w:t>1.1《政府采购促进中小企业发展管理办法》(财库(2020)46</w:t>
      </w:r>
      <w:r>
        <w:rPr>
          <w:rFonts w:ascii="SimSun" w:hAnsi="SimSun" w:eastAsia="SimSun" w:cs="SimSun"/>
          <w:sz w:val="25"/>
          <w:szCs w:val="25"/>
          <w:spacing w:val="6"/>
        </w:rPr>
        <w:t>号);</w:t>
      </w:r>
    </w:p>
    <w:p>
      <w:pPr>
        <w:ind w:left="8" w:right="1" w:firstLine="469"/>
        <w:spacing w:before="202" w:line="366" w:lineRule="auto"/>
        <w:rPr>
          <w:rFonts w:ascii="SimSun" w:hAnsi="SimSun" w:eastAsia="SimSun" w:cs="SimSun"/>
          <w:sz w:val="25"/>
          <w:szCs w:val="25"/>
        </w:rPr>
      </w:pPr>
      <w:r>
        <w:rPr>
          <w:rFonts w:ascii="SimSun" w:hAnsi="SimSun" w:eastAsia="SimSun" w:cs="SimSun"/>
          <w:sz w:val="25"/>
          <w:szCs w:val="25"/>
          <w:spacing w:val="-8"/>
        </w:rPr>
        <w:t>1.2《财政部司法部关于政府采购支持监狱</w:t>
      </w:r>
      <w:r>
        <w:rPr>
          <w:rFonts w:ascii="SimSun" w:hAnsi="SimSun" w:eastAsia="SimSun" w:cs="SimSun"/>
          <w:sz w:val="25"/>
          <w:szCs w:val="25"/>
          <w:spacing w:val="-9"/>
        </w:rPr>
        <w:t>企业发展有关问题的通知》(财库(2014)</w:t>
      </w:r>
      <w:r>
        <w:rPr>
          <w:rFonts w:ascii="SimSun" w:hAnsi="SimSun" w:eastAsia="SimSun" w:cs="SimSun"/>
          <w:sz w:val="25"/>
          <w:szCs w:val="25"/>
        </w:rPr>
        <w:t xml:space="preserve"> </w:t>
      </w:r>
      <w:r>
        <w:rPr>
          <w:rFonts w:ascii="SimSun" w:hAnsi="SimSun" w:eastAsia="SimSun" w:cs="SimSun"/>
          <w:sz w:val="25"/>
          <w:szCs w:val="25"/>
          <w:spacing w:val="30"/>
        </w:rPr>
        <w:t>68号);</w:t>
      </w:r>
    </w:p>
    <w:p>
      <w:pPr>
        <w:ind w:left="8" w:right="131" w:firstLine="469"/>
        <w:spacing w:before="1" w:line="376" w:lineRule="auto"/>
        <w:rPr>
          <w:rFonts w:ascii="SimSun" w:hAnsi="SimSun" w:eastAsia="SimSun" w:cs="SimSun"/>
          <w:sz w:val="25"/>
          <w:szCs w:val="25"/>
        </w:rPr>
      </w:pPr>
      <w:r>
        <w:rPr>
          <w:rFonts w:ascii="SimSun" w:hAnsi="SimSun" w:eastAsia="SimSun" w:cs="SimSun"/>
          <w:sz w:val="25"/>
          <w:szCs w:val="25"/>
          <w:spacing w:val="-6"/>
        </w:rPr>
        <w:t>1.3《国务院办公厅关于建立政府强制采购节能产品制度的通知》(国办发(2007)</w:t>
      </w:r>
      <w:r>
        <w:rPr>
          <w:rFonts w:ascii="SimSun" w:hAnsi="SimSun" w:eastAsia="SimSun" w:cs="SimSun"/>
          <w:sz w:val="25"/>
          <w:szCs w:val="25"/>
          <w:spacing w:val="12"/>
        </w:rPr>
        <w:t xml:space="preserve"> </w:t>
      </w:r>
      <w:r>
        <w:rPr>
          <w:rFonts w:ascii="SimSun" w:hAnsi="SimSun" w:eastAsia="SimSun" w:cs="SimSun"/>
          <w:sz w:val="25"/>
          <w:szCs w:val="25"/>
          <w:spacing w:val="30"/>
        </w:rPr>
        <w:t>51号);</w:t>
      </w:r>
    </w:p>
    <w:p>
      <w:pPr>
        <w:ind w:left="8" w:firstLine="469"/>
        <w:spacing w:line="360" w:lineRule="auto"/>
        <w:jc w:val="both"/>
        <w:rPr>
          <w:rFonts w:ascii="SimSun" w:hAnsi="SimSun" w:eastAsia="SimSun" w:cs="SimSun"/>
          <w:sz w:val="25"/>
          <w:szCs w:val="25"/>
        </w:rPr>
      </w:pPr>
      <w:r>
        <w:rPr>
          <w:rFonts w:ascii="SimSun" w:hAnsi="SimSun" w:eastAsia="SimSun" w:cs="SimSun"/>
          <w:sz w:val="25"/>
          <w:szCs w:val="25"/>
          <w:spacing w:val="-14"/>
        </w:rPr>
        <w:t>1.4《关于调整优化节能产品、环境标志产品政府采购执行机制的</w:t>
      </w:r>
      <w:r>
        <w:rPr>
          <w:rFonts w:ascii="SimSun" w:hAnsi="SimSun" w:eastAsia="SimSun" w:cs="SimSun"/>
          <w:sz w:val="25"/>
          <w:szCs w:val="25"/>
          <w:spacing w:val="-15"/>
        </w:rPr>
        <w:t>通知》(财库(2019)</w:t>
      </w:r>
      <w:r>
        <w:rPr>
          <w:rFonts w:ascii="SimSun" w:hAnsi="SimSun" w:eastAsia="SimSun" w:cs="SimSun"/>
          <w:sz w:val="25"/>
          <w:szCs w:val="25"/>
        </w:rPr>
        <w:t xml:space="preserve"> </w:t>
      </w:r>
      <w:r>
        <w:rPr>
          <w:rFonts w:ascii="SimSun" w:hAnsi="SimSun" w:eastAsia="SimSun" w:cs="SimSun"/>
          <w:sz w:val="25"/>
          <w:szCs w:val="25"/>
          <w:spacing w:val="-3"/>
        </w:rPr>
        <w:t>9</w:t>
      </w:r>
      <w:r>
        <w:rPr>
          <w:rFonts w:ascii="SimSun" w:hAnsi="SimSun" w:eastAsia="SimSun" w:cs="SimSun"/>
          <w:sz w:val="25"/>
          <w:szCs w:val="25"/>
          <w:spacing w:val="-45"/>
        </w:rPr>
        <w:t xml:space="preserve"> </w:t>
      </w:r>
      <w:r>
        <w:rPr>
          <w:rFonts w:ascii="SimSun" w:hAnsi="SimSun" w:eastAsia="SimSun" w:cs="SimSun"/>
          <w:sz w:val="25"/>
          <w:szCs w:val="25"/>
          <w:spacing w:val="-3"/>
        </w:rPr>
        <w:t>号</w:t>
      </w:r>
      <w:r>
        <w:rPr>
          <w:rFonts w:ascii="SimSun" w:hAnsi="SimSun" w:eastAsia="SimSun" w:cs="SimSun"/>
          <w:sz w:val="25"/>
          <w:szCs w:val="25"/>
          <w:spacing w:val="-50"/>
        </w:rPr>
        <w:t xml:space="preserve"> </w:t>
      </w:r>
      <w:r>
        <w:rPr>
          <w:rFonts w:ascii="SimSun" w:hAnsi="SimSun" w:eastAsia="SimSun" w:cs="SimSun"/>
          <w:sz w:val="25"/>
          <w:szCs w:val="25"/>
          <w:spacing w:val="-3"/>
        </w:rPr>
        <w:t>)</w:t>
      </w:r>
      <w:r>
        <w:rPr>
          <w:rFonts w:ascii="SimSun" w:hAnsi="SimSun" w:eastAsia="SimSun" w:cs="SimSun"/>
          <w:sz w:val="25"/>
          <w:szCs w:val="25"/>
          <w:spacing w:val="-34"/>
        </w:rPr>
        <w:t xml:space="preserve"> </w:t>
      </w:r>
      <w:r>
        <w:rPr>
          <w:rFonts w:ascii="SimSun" w:hAnsi="SimSun" w:eastAsia="SimSun" w:cs="SimSun"/>
          <w:sz w:val="25"/>
          <w:szCs w:val="25"/>
          <w:spacing w:val="-3"/>
        </w:rPr>
        <w:t>、《关于印发环境标志产品政府采购品目清单的通知》(财库〔2019〕18号)、</w:t>
      </w:r>
      <w:r>
        <w:rPr>
          <w:rFonts w:ascii="SimSun" w:hAnsi="SimSun" w:eastAsia="SimSun" w:cs="SimSun"/>
          <w:sz w:val="25"/>
          <w:szCs w:val="25"/>
        </w:rPr>
        <w:t xml:space="preserve"> </w:t>
      </w:r>
      <w:r>
        <w:rPr>
          <w:rFonts w:ascii="SimSun" w:hAnsi="SimSun" w:eastAsia="SimSun" w:cs="SimSun"/>
          <w:sz w:val="25"/>
          <w:szCs w:val="25"/>
          <w:spacing w:val="-2"/>
        </w:rPr>
        <w:t>《关于印发节能产品政府采购品目清单的通知》(财库〔2019〕19号);</w:t>
      </w:r>
    </w:p>
    <w:p>
      <w:pPr>
        <w:ind w:left="8" w:right="145" w:firstLine="469"/>
        <w:spacing w:before="16" w:line="364" w:lineRule="auto"/>
        <w:rPr>
          <w:rFonts w:ascii="SimSun" w:hAnsi="SimSun" w:eastAsia="SimSun" w:cs="SimSun"/>
          <w:sz w:val="25"/>
          <w:szCs w:val="25"/>
        </w:rPr>
      </w:pPr>
      <w:r>
        <w:rPr>
          <w:rFonts w:ascii="SimSun" w:hAnsi="SimSun" w:eastAsia="SimSun" w:cs="SimSun"/>
          <w:sz w:val="25"/>
          <w:szCs w:val="25"/>
          <w:spacing w:val="-10"/>
        </w:rPr>
        <w:t>1.5《财政部、民政部、中国残疾人联合会关于促进残疾人就业政府采购政策的通</w:t>
      </w:r>
      <w:r>
        <w:rPr>
          <w:rFonts w:ascii="SimSun" w:hAnsi="SimSun" w:eastAsia="SimSun" w:cs="SimSun"/>
          <w:sz w:val="25"/>
          <w:szCs w:val="25"/>
          <w:spacing w:val="3"/>
        </w:rPr>
        <w:t xml:space="preserve"> </w:t>
      </w:r>
      <w:r>
        <w:rPr>
          <w:rFonts w:ascii="SimSun" w:hAnsi="SimSun" w:eastAsia="SimSun" w:cs="SimSun"/>
          <w:sz w:val="25"/>
          <w:szCs w:val="25"/>
          <w:spacing w:val="10"/>
        </w:rPr>
        <w:t>知》(财库[2017]141号);</w:t>
      </w:r>
    </w:p>
    <w:p>
      <w:pPr>
        <w:ind w:left="478"/>
        <w:spacing w:before="24" w:line="219" w:lineRule="auto"/>
        <w:rPr>
          <w:rFonts w:ascii="SimSun" w:hAnsi="SimSun" w:eastAsia="SimSun" w:cs="SimSun"/>
          <w:sz w:val="25"/>
          <w:szCs w:val="25"/>
        </w:rPr>
      </w:pPr>
      <w:r>
        <w:rPr>
          <w:rFonts w:ascii="SimSun" w:hAnsi="SimSun" w:eastAsia="SimSun" w:cs="SimSun"/>
          <w:sz w:val="25"/>
          <w:szCs w:val="25"/>
          <w:spacing w:val="-1"/>
        </w:rPr>
        <w:t>1.6《陕西省中小企业政府采购信用融资办法》(陕财办采〔2018)23号〕;</w:t>
      </w:r>
    </w:p>
    <w:p>
      <w:pPr>
        <w:ind w:left="8" w:right="115" w:firstLine="469"/>
        <w:spacing w:before="215" w:line="360" w:lineRule="auto"/>
        <w:rPr>
          <w:rFonts w:ascii="SimSun" w:hAnsi="SimSun" w:eastAsia="SimSun" w:cs="SimSun"/>
          <w:sz w:val="25"/>
          <w:szCs w:val="25"/>
        </w:rPr>
      </w:pPr>
      <w:r>
        <w:rPr>
          <w:rFonts w:ascii="SimSun" w:hAnsi="SimSun" w:eastAsia="SimSun" w:cs="SimSun"/>
          <w:sz w:val="25"/>
          <w:szCs w:val="25"/>
          <w:spacing w:val="-6"/>
        </w:rPr>
        <w:t>1.7《陕西省财政厅关于进一步加大政府采购支</w:t>
      </w:r>
      <w:r>
        <w:rPr>
          <w:rFonts w:ascii="SimSun" w:hAnsi="SimSun" w:eastAsia="SimSun" w:cs="SimSun"/>
          <w:sz w:val="25"/>
          <w:szCs w:val="25"/>
          <w:spacing w:val="-7"/>
        </w:rPr>
        <w:t>持中小企业力度的通知》(陕财办</w:t>
      </w:r>
      <w:r>
        <w:rPr>
          <w:rFonts w:ascii="SimSun" w:hAnsi="SimSun" w:eastAsia="SimSun" w:cs="SimSun"/>
          <w:sz w:val="25"/>
          <w:szCs w:val="25"/>
        </w:rPr>
        <w:t xml:space="preserve"> </w:t>
      </w:r>
      <w:r>
        <w:rPr>
          <w:rFonts w:ascii="SimSun" w:hAnsi="SimSun" w:eastAsia="SimSun" w:cs="SimSun"/>
          <w:sz w:val="25"/>
          <w:szCs w:val="25"/>
          <w:spacing w:val="-6"/>
        </w:rPr>
        <w:t>采〔2022〕5号)、《陕西省财政厅关于落实政府采购支持中小企业政策有关事项</w:t>
      </w:r>
      <w:r>
        <w:rPr>
          <w:rFonts w:ascii="SimSun" w:hAnsi="SimSun" w:eastAsia="SimSun" w:cs="SimSun"/>
          <w:sz w:val="25"/>
          <w:szCs w:val="25"/>
          <w:spacing w:val="-7"/>
        </w:rPr>
        <w:t>的通</w:t>
      </w:r>
      <w:r>
        <w:rPr>
          <w:rFonts w:ascii="SimSun" w:hAnsi="SimSun" w:eastAsia="SimSun" w:cs="SimSun"/>
          <w:sz w:val="25"/>
          <w:szCs w:val="25"/>
        </w:rPr>
        <w:t xml:space="preserve"> </w:t>
      </w:r>
      <w:r>
        <w:rPr>
          <w:rFonts w:ascii="SimSun" w:hAnsi="SimSun" w:eastAsia="SimSun" w:cs="SimSun"/>
          <w:sz w:val="25"/>
          <w:szCs w:val="25"/>
          <w:spacing w:val="7"/>
        </w:rPr>
        <w:t>知》(陕财办采函〔2022〕10号);</w:t>
      </w:r>
    </w:p>
    <w:p>
      <w:pPr>
        <w:ind w:left="478" w:right="2759"/>
        <w:spacing w:before="17" w:line="365" w:lineRule="auto"/>
        <w:rPr>
          <w:rFonts w:ascii="SimSun" w:hAnsi="SimSun" w:eastAsia="SimSun" w:cs="SimSun"/>
          <w:sz w:val="25"/>
          <w:szCs w:val="25"/>
        </w:rPr>
      </w:pPr>
      <w:r>
        <w:rPr>
          <w:rFonts w:ascii="SimSun" w:hAnsi="SimSun" w:eastAsia="SimSun" w:cs="SimSun"/>
          <w:sz w:val="25"/>
          <w:szCs w:val="25"/>
          <w:spacing w:val="-9"/>
        </w:rPr>
        <w:t>1.8如有最新颁布的政府采购政策，按最新的文件执行。</w:t>
      </w:r>
      <w:r>
        <w:rPr>
          <w:rFonts w:ascii="SimSun" w:hAnsi="SimSun" w:eastAsia="SimSun" w:cs="SimSun"/>
          <w:sz w:val="25"/>
          <w:szCs w:val="25"/>
          <w:spacing w:val="3"/>
        </w:rPr>
        <w:t xml:space="preserve"> </w:t>
      </w:r>
      <w:r>
        <w:rPr>
          <w:rFonts w:ascii="SimSun" w:hAnsi="SimSun" w:eastAsia="SimSun" w:cs="SimSun"/>
          <w:sz w:val="25"/>
          <w:szCs w:val="25"/>
          <w:spacing w:val="-6"/>
        </w:rPr>
        <w:t>2.其他事宜</w:t>
      </w:r>
    </w:p>
    <w:p>
      <w:pPr>
        <w:ind w:left="8" w:right="89" w:firstLine="469"/>
        <w:spacing w:before="32" w:line="353" w:lineRule="auto"/>
        <w:jc w:val="both"/>
        <w:rPr>
          <w:rFonts w:ascii="SimSun" w:hAnsi="SimSun" w:eastAsia="SimSun" w:cs="SimSun"/>
          <w:sz w:val="25"/>
          <w:szCs w:val="25"/>
        </w:rPr>
      </w:pPr>
      <w:r>
        <w:rPr>
          <w:rFonts w:ascii="SimSun" w:hAnsi="SimSun" w:eastAsia="SimSun" w:cs="SimSun"/>
          <w:sz w:val="25"/>
          <w:szCs w:val="25"/>
        </w:rPr>
        <w:t>2.1供应商初次使用电子交易平台时，请先阅读【全国公共资源交易平台(陕西</w:t>
      </w:r>
      <w:r>
        <w:rPr>
          <w:rFonts w:ascii="SimSun" w:hAnsi="SimSun" w:eastAsia="SimSun" w:cs="SimSun"/>
          <w:sz w:val="25"/>
          <w:szCs w:val="25"/>
          <w:spacing w:val="18"/>
        </w:rPr>
        <w:t xml:space="preserve"> </w:t>
      </w:r>
      <w:r>
        <w:rPr>
          <w:rFonts w:ascii="SimSun" w:hAnsi="SimSun" w:eastAsia="SimSun" w:cs="SimSun"/>
          <w:sz w:val="25"/>
          <w:szCs w:val="25"/>
          <w:spacing w:val="-2"/>
        </w:rPr>
        <w:t>省</w:t>
      </w:r>
      <w:r>
        <w:rPr>
          <w:rFonts w:ascii="SimSun" w:hAnsi="SimSun" w:eastAsia="SimSun" w:cs="SimSun"/>
          <w:sz w:val="25"/>
          <w:szCs w:val="25"/>
          <w:spacing w:val="-31"/>
        </w:rPr>
        <w:t xml:space="preserve"> </w:t>
      </w:r>
      <w:r>
        <w:rPr>
          <w:rFonts w:ascii="SimSun" w:hAnsi="SimSun" w:eastAsia="SimSun" w:cs="SimSun"/>
          <w:sz w:val="25"/>
          <w:szCs w:val="25"/>
          <w:spacing w:val="-2"/>
        </w:rPr>
        <w:t>·西安市)】 </w:t>
      </w:r>
      <w:r>
        <w:rPr>
          <w:rFonts w:ascii="Times New Roman" w:hAnsi="Times New Roman" w:eastAsia="Times New Roman" w:cs="Times New Roman"/>
          <w:sz w:val="25"/>
          <w:szCs w:val="25"/>
          <w:spacing w:val="-2"/>
        </w:rPr>
        <w:t>(</w:t>
      </w:r>
      <w:hyperlink w:history="true" r:id="rId12">
        <w:r>
          <w:rPr>
            <w:rFonts w:ascii="Times New Roman" w:hAnsi="Times New Roman" w:eastAsia="Times New Roman" w:cs="Times New Roman"/>
            <w:sz w:val="25"/>
            <w:szCs w:val="25"/>
            <w:spacing w:val="-2"/>
          </w:rPr>
          <w:t>http://sxggzyjy.xa.gov.cn/</w:t>
        </w:r>
      </w:hyperlink>
      <w:r>
        <w:rPr>
          <w:rFonts w:ascii="Times New Roman" w:hAnsi="Times New Roman" w:eastAsia="Times New Roman" w:cs="Times New Roman"/>
          <w:sz w:val="25"/>
          <w:szCs w:val="25"/>
          <w:spacing w:val="-2"/>
        </w:rPr>
        <w:t>)    </w:t>
      </w:r>
      <w:r>
        <w:rPr>
          <w:rFonts w:ascii="Times New Roman" w:hAnsi="Times New Roman" w:eastAsia="Times New Roman" w:cs="Times New Roman"/>
          <w:sz w:val="25"/>
          <w:szCs w:val="25"/>
          <w:spacing w:val="-3"/>
        </w:rPr>
        <w:t xml:space="preserve">     </w:t>
      </w:r>
      <w:r>
        <w:rPr>
          <w:rFonts w:ascii="SimSun" w:hAnsi="SimSun" w:eastAsia="SimSun" w:cs="SimSun"/>
          <w:sz w:val="25"/>
          <w:szCs w:val="25"/>
          <w:spacing w:val="-3"/>
        </w:rPr>
        <w:t>网站【首页〉服务指南〉下载专区】</w:t>
      </w:r>
      <w:r>
        <w:rPr>
          <w:rFonts w:ascii="SimSun" w:hAnsi="SimSun" w:eastAsia="SimSun" w:cs="SimSun"/>
          <w:sz w:val="25"/>
          <w:szCs w:val="25"/>
        </w:rPr>
        <w:t xml:space="preserve"> </w:t>
      </w:r>
      <w:r>
        <w:rPr>
          <w:rFonts w:ascii="SimSun" w:hAnsi="SimSun" w:eastAsia="SimSun" w:cs="SimSun"/>
          <w:sz w:val="25"/>
          <w:szCs w:val="25"/>
          <w:spacing w:val="-3"/>
        </w:rPr>
        <w:t>中的</w:t>
      </w:r>
      <w:r>
        <w:rPr>
          <w:rFonts w:ascii="SimSun" w:hAnsi="SimSun" w:eastAsia="SimSun" w:cs="SimSun"/>
          <w:sz w:val="25"/>
          <w:szCs w:val="25"/>
          <w:spacing w:val="80"/>
        </w:rPr>
        <w:t xml:space="preserve"> </w:t>
      </w:r>
      <w:r>
        <w:rPr>
          <w:rFonts w:ascii="SimSun" w:hAnsi="SimSun" w:eastAsia="SimSun" w:cs="SimSun"/>
          <w:sz w:val="25"/>
          <w:szCs w:val="25"/>
          <w:spacing w:val="-3"/>
        </w:rPr>
        <w:t>《西安市市级单位电子化政府采购项目投标指南》,并按要求完成诚信</w:t>
      </w:r>
      <w:r>
        <w:rPr>
          <w:rFonts w:ascii="SimSun" w:hAnsi="SimSun" w:eastAsia="SimSun" w:cs="SimSun"/>
          <w:sz w:val="25"/>
          <w:szCs w:val="25"/>
          <w:spacing w:val="-4"/>
        </w:rPr>
        <w:t>入库登</w:t>
      </w:r>
      <w:r>
        <w:rPr>
          <w:rFonts w:ascii="SimSun" w:hAnsi="SimSun" w:eastAsia="SimSun" w:cs="SimSun"/>
          <w:sz w:val="25"/>
          <w:szCs w:val="25"/>
        </w:rPr>
        <w:t xml:space="preserve"> </w:t>
      </w:r>
      <w:r>
        <w:rPr>
          <w:rFonts w:ascii="SimSun" w:hAnsi="SimSun" w:eastAsia="SimSun" w:cs="SimSun"/>
          <w:sz w:val="25"/>
          <w:szCs w:val="25"/>
          <w:spacing w:val="-14"/>
        </w:rPr>
        <w:t>记 、CA</w:t>
      </w:r>
      <w:r>
        <w:rPr>
          <w:rFonts w:ascii="SimSun" w:hAnsi="SimSun" w:eastAsia="SimSun" w:cs="SimSun"/>
          <w:sz w:val="25"/>
          <w:szCs w:val="25"/>
          <w:spacing w:val="-55"/>
        </w:rPr>
        <w:t xml:space="preserve"> </w:t>
      </w:r>
      <w:r>
        <w:rPr>
          <w:rFonts w:ascii="SimSun" w:hAnsi="SimSun" w:eastAsia="SimSun" w:cs="SimSun"/>
          <w:sz w:val="25"/>
          <w:szCs w:val="25"/>
          <w:spacing w:val="-14"/>
        </w:rPr>
        <w:t>认证及企业信息绑定；</w:t>
      </w:r>
    </w:p>
    <w:p>
      <w:pPr>
        <w:ind w:left="8" w:right="108" w:firstLine="469"/>
        <w:spacing w:before="69" w:line="362" w:lineRule="auto"/>
        <w:jc w:val="both"/>
        <w:rPr>
          <w:rFonts w:ascii="Times New Roman" w:hAnsi="Times New Roman" w:eastAsia="Times New Roman" w:cs="Times New Roman"/>
          <w:sz w:val="25"/>
          <w:szCs w:val="25"/>
        </w:rPr>
      </w:pPr>
      <w:r>
        <w:rPr>
          <w:rFonts w:ascii="SimSun" w:hAnsi="SimSun" w:eastAsia="SimSun" w:cs="SimSun"/>
          <w:sz w:val="25"/>
          <w:szCs w:val="25"/>
          <w:spacing w:val="-12"/>
        </w:rPr>
        <w:t>2.2办理</w:t>
      </w:r>
      <w:r>
        <w:rPr>
          <w:rFonts w:ascii="Times New Roman" w:hAnsi="Times New Roman" w:eastAsia="Times New Roman" w:cs="Times New Roman"/>
          <w:sz w:val="25"/>
          <w:szCs w:val="25"/>
          <w:spacing w:val="-12"/>
        </w:rPr>
        <w:t>CA</w:t>
      </w:r>
      <w:r>
        <w:rPr>
          <w:rFonts w:ascii="SimSun" w:hAnsi="SimSun" w:eastAsia="SimSun" w:cs="SimSun"/>
          <w:sz w:val="25"/>
          <w:szCs w:val="25"/>
          <w:spacing w:val="-12"/>
        </w:rPr>
        <w:t>认证：电子交易平台现已接入陕西</w:t>
      </w:r>
      <w:r>
        <w:rPr>
          <w:rFonts w:ascii="Times New Roman" w:hAnsi="Times New Roman" w:eastAsia="Times New Roman" w:cs="Times New Roman"/>
          <w:sz w:val="25"/>
          <w:szCs w:val="25"/>
          <w:spacing w:val="-12"/>
        </w:rPr>
        <w:t>CA</w:t>
      </w:r>
      <w:r>
        <w:rPr>
          <w:rFonts w:ascii="SimSun" w:hAnsi="SimSun" w:eastAsia="SimSun" w:cs="SimSun"/>
          <w:sz w:val="25"/>
          <w:szCs w:val="25"/>
          <w:spacing w:val="-12"/>
        </w:rPr>
        <w:t>、深圳</w:t>
      </w:r>
      <w:r>
        <w:rPr>
          <w:rFonts w:ascii="Times New Roman" w:hAnsi="Times New Roman" w:eastAsia="Times New Roman" w:cs="Times New Roman"/>
          <w:sz w:val="25"/>
          <w:szCs w:val="25"/>
          <w:spacing w:val="-12"/>
        </w:rPr>
        <w:t>CA</w:t>
      </w:r>
      <w:r>
        <w:rPr>
          <w:rFonts w:ascii="SimSun" w:hAnsi="SimSun" w:eastAsia="SimSun" w:cs="SimSun"/>
          <w:sz w:val="25"/>
          <w:szCs w:val="25"/>
          <w:spacing w:val="-12"/>
        </w:rPr>
        <w:t>、西部</w:t>
      </w:r>
      <w:r>
        <w:rPr>
          <w:rFonts w:ascii="SimSun" w:hAnsi="SimSun" w:eastAsia="SimSun" w:cs="SimSun"/>
          <w:sz w:val="25"/>
          <w:szCs w:val="25"/>
          <w:spacing w:val="-28"/>
        </w:rPr>
        <w:t xml:space="preserve"> </w:t>
      </w:r>
      <w:r>
        <w:rPr>
          <w:rFonts w:ascii="Times New Roman" w:hAnsi="Times New Roman" w:eastAsia="Times New Roman" w:cs="Times New Roman"/>
          <w:sz w:val="25"/>
          <w:szCs w:val="25"/>
          <w:spacing w:val="-12"/>
        </w:rPr>
        <w:t>CA</w:t>
      </w:r>
      <w:r>
        <w:rPr>
          <w:rFonts w:ascii="SimSun" w:hAnsi="SimSun" w:eastAsia="SimSun" w:cs="SimSun"/>
          <w:sz w:val="25"/>
          <w:szCs w:val="25"/>
          <w:spacing w:val="-12"/>
        </w:rPr>
        <w:t>、北京</w:t>
      </w:r>
      <w:r>
        <w:rPr>
          <w:rFonts w:ascii="Times New Roman" w:hAnsi="Times New Roman" w:eastAsia="Times New Roman" w:cs="Times New Roman"/>
          <w:sz w:val="25"/>
          <w:szCs w:val="25"/>
          <w:spacing w:val="-13"/>
        </w:rPr>
        <w:t>CA</w:t>
      </w:r>
      <w:r>
        <w:rPr>
          <w:rFonts w:ascii="SimSun" w:hAnsi="SimSun" w:eastAsia="SimSun" w:cs="SimSun"/>
          <w:sz w:val="25"/>
          <w:szCs w:val="25"/>
          <w:spacing w:val="-13"/>
        </w:rPr>
        <w:t>四</w:t>
      </w:r>
      <w:r>
        <w:rPr>
          <w:rFonts w:ascii="SimSun" w:hAnsi="SimSun" w:eastAsia="SimSun" w:cs="SimSun"/>
          <w:sz w:val="25"/>
          <w:szCs w:val="25"/>
        </w:rPr>
        <w:t xml:space="preserve"> </w:t>
      </w:r>
      <w:r>
        <w:rPr>
          <w:rFonts w:ascii="SimSun" w:hAnsi="SimSun" w:eastAsia="SimSun" w:cs="SimSun"/>
          <w:sz w:val="25"/>
          <w:szCs w:val="25"/>
          <w:spacing w:val="-10"/>
        </w:rPr>
        <w:t>家数字证书公司，各供应商在交易过程中登录系统、加密/解密投标文件、文件签章等</w:t>
      </w:r>
      <w:r>
        <w:rPr>
          <w:rFonts w:ascii="SimSun" w:hAnsi="SimSun" w:eastAsia="SimSun" w:cs="SimSun"/>
          <w:sz w:val="25"/>
          <w:szCs w:val="25"/>
          <w:spacing w:val="15"/>
        </w:rPr>
        <w:t xml:space="preserve"> </w:t>
      </w:r>
      <w:r>
        <w:rPr>
          <w:rFonts w:ascii="SimSun" w:hAnsi="SimSun" w:eastAsia="SimSun" w:cs="SimSun"/>
          <w:sz w:val="25"/>
          <w:szCs w:val="25"/>
          <w:spacing w:val="48"/>
        </w:rPr>
        <w:t>均可使用上述四家</w:t>
      </w:r>
      <w:r>
        <w:rPr>
          <w:rFonts w:ascii="SimSun" w:hAnsi="SimSun" w:eastAsia="SimSun" w:cs="SimSun"/>
          <w:sz w:val="25"/>
          <w:szCs w:val="25"/>
          <w:spacing w:val="90"/>
        </w:rPr>
        <w:t xml:space="preserve"> </w:t>
      </w:r>
      <w:r>
        <w:rPr>
          <w:rFonts w:ascii="Times New Roman" w:hAnsi="Times New Roman" w:eastAsia="Times New Roman" w:cs="Times New Roman"/>
          <w:sz w:val="25"/>
          <w:szCs w:val="25"/>
        </w:rPr>
        <w:t>CA</w:t>
      </w:r>
      <w:r>
        <w:rPr>
          <w:rFonts w:ascii="Times New Roman" w:hAnsi="Times New Roman" w:eastAsia="Times New Roman" w:cs="Times New Roman"/>
          <w:sz w:val="25"/>
          <w:szCs w:val="25"/>
          <w:spacing w:val="46"/>
        </w:rPr>
        <w:t xml:space="preserve"> </w:t>
      </w:r>
      <w:r>
        <w:rPr>
          <w:rFonts w:ascii="SimSun" w:hAnsi="SimSun" w:eastAsia="SimSun" w:cs="SimSun"/>
          <w:sz w:val="25"/>
          <w:szCs w:val="25"/>
          <w:spacing w:val="48"/>
        </w:rPr>
        <w:t>公司签发的数字证书。办理须知及所需资</w:t>
      </w:r>
      <w:r>
        <w:rPr>
          <w:rFonts w:ascii="SimSun" w:hAnsi="SimSun" w:eastAsia="SimSun" w:cs="SimSun"/>
          <w:sz w:val="25"/>
          <w:szCs w:val="25"/>
          <w:spacing w:val="47"/>
        </w:rPr>
        <w:t>料详</w:t>
      </w:r>
      <w:r>
        <w:rPr>
          <w:rFonts w:ascii="SimSun" w:hAnsi="SimSun" w:eastAsia="SimSun" w:cs="SimSun"/>
          <w:sz w:val="25"/>
          <w:szCs w:val="25"/>
        </w:rPr>
        <w:t xml:space="preserve"> </w:t>
      </w:r>
      <w:r>
        <w:rPr>
          <w:rFonts w:ascii="SimSun" w:hAnsi="SimSun" w:eastAsia="SimSun" w:cs="SimSun"/>
          <w:sz w:val="25"/>
          <w:szCs w:val="25"/>
          <w:spacing w:val="-1"/>
        </w:rPr>
        <w:t>见 ：</w:t>
      </w:r>
      <w:r>
        <w:rPr>
          <w:rFonts w:ascii="Times New Roman" w:hAnsi="Times New Roman" w:eastAsia="Times New Roman" w:cs="Times New Roman"/>
          <w:sz w:val="25"/>
          <w:szCs w:val="25"/>
          <w:spacing w:val="-1"/>
        </w:rPr>
        <w:t>http://www.sxggzy       </w:t>
      </w:r>
      <w:r>
        <w:rPr>
          <w:rFonts w:ascii="Times New Roman" w:hAnsi="Times New Roman" w:eastAsia="Times New Roman" w:cs="Times New Roman"/>
          <w:sz w:val="25"/>
          <w:szCs w:val="25"/>
          <w:spacing w:val="-2"/>
        </w:rPr>
        <w:t xml:space="preserve"> jy.cn/fwzn/004003/20220701/6972fe02-f996-4928-951e-545</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spacing w:val="-1"/>
        </w:rPr>
        <w:t>dab02e53c.html;</w:t>
      </w:r>
    </w:p>
    <w:p>
      <w:pPr>
        <w:ind w:left="8" w:right="137" w:firstLine="469"/>
        <w:spacing w:before="103" w:line="361" w:lineRule="auto"/>
        <w:rPr>
          <w:rFonts w:ascii="SimSun" w:hAnsi="SimSun" w:eastAsia="SimSun" w:cs="SimSun"/>
          <w:sz w:val="25"/>
          <w:szCs w:val="25"/>
        </w:rPr>
      </w:pPr>
      <w:r>
        <w:rPr>
          <w:rFonts w:ascii="SimSun" w:hAnsi="SimSun" w:eastAsia="SimSun" w:cs="SimSun"/>
          <w:sz w:val="25"/>
          <w:szCs w:val="25"/>
          <w:spacing w:val="-10"/>
        </w:rPr>
        <w:t>2.3请各供应商务必及时下载招标文件并做好备份，否则会影响投标文件编制及后</w:t>
      </w:r>
      <w:r>
        <w:rPr>
          <w:rFonts w:ascii="SimSun" w:hAnsi="SimSun" w:eastAsia="SimSun" w:cs="SimSun"/>
          <w:sz w:val="25"/>
          <w:szCs w:val="25"/>
          <w:spacing w:val="11"/>
        </w:rPr>
        <w:t xml:space="preserve"> </w:t>
      </w:r>
      <w:r>
        <w:rPr>
          <w:rFonts w:ascii="SimSun" w:hAnsi="SimSun" w:eastAsia="SimSun" w:cs="SimSun"/>
          <w:sz w:val="25"/>
          <w:szCs w:val="25"/>
          <w:spacing w:val="-15"/>
        </w:rPr>
        <w:t>续投标活动；</w:t>
      </w:r>
    </w:p>
    <w:p>
      <w:pPr>
        <w:ind w:left="11" w:right="115" w:firstLine="470"/>
        <w:spacing w:line="402" w:lineRule="auto"/>
        <w:rPr>
          <w:rFonts w:ascii="SimSun" w:hAnsi="SimSun" w:eastAsia="SimSun" w:cs="SimSun"/>
          <w:sz w:val="19"/>
          <w:szCs w:val="19"/>
        </w:rPr>
      </w:pPr>
      <w:r>
        <w:rPr>
          <w:rFonts w:ascii="SimSun" w:hAnsi="SimSun" w:eastAsia="SimSun" w:cs="SimSun"/>
          <w:sz w:val="25"/>
          <w:szCs w:val="25"/>
          <w:b/>
          <w:bCs/>
          <w:spacing w:val="-5"/>
        </w:rPr>
        <w:t>2.4制作电子投标文件(*.SXSTF)</w:t>
      </w:r>
      <w:r>
        <w:rPr>
          <w:rFonts w:ascii="SimSun" w:hAnsi="SimSun" w:eastAsia="SimSun" w:cs="SimSun"/>
          <w:sz w:val="25"/>
          <w:szCs w:val="25"/>
          <w:spacing w:val="-5"/>
        </w:rPr>
        <w:t xml:space="preserve"> </w:t>
      </w:r>
      <w:r>
        <w:rPr>
          <w:rFonts w:ascii="SimSun" w:hAnsi="SimSun" w:eastAsia="SimSun" w:cs="SimSun"/>
          <w:sz w:val="25"/>
          <w:szCs w:val="25"/>
          <w:b/>
          <w:bCs/>
          <w:spacing w:val="-5"/>
        </w:rPr>
        <w:t>需要使用专用制作工具。软件</w:t>
      </w:r>
      <w:r>
        <w:rPr>
          <w:rFonts w:ascii="SimSun" w:hAnsi="SimSun" w:eastAsia="SimSun" w:cs="SimSun"/>
          <w:sz w:val="25"/>
          <w:szCs w:val="25"/>
          <w:b/>
          <w:bCs/>
          <w:spacing w:val="-6"/>
        </w:rPr>
        <w:t>下载及操作说明</w:t>
      </w:r>
      <w:r>
        <w:rPr>
          <w:rFonts w:ascii="SimSun" w:hAnsi="SimSun" w:eastAsia="SimSun" w:cs="SimSun"/>
          <w:sz w:val="25"/>
          <w:szCs w:val="25"/>
        </w:rPr>
        <w:t xml:space="preserve"> </w:t>
      </w:r>
      <w:r>
        <w:rPr>
          <w:rFonts w:ascii="SimSun" w:hAnsi="SimSun" w:eastAsia="SimSun" w:cs="SimSun"/>
          <w:sz w:val="19"/>
          <w:szCs w:val="19"/>
          <w:b/>
          <w:bCs/>
          <w:spacing w:val="-3"/>
        </w:rPr>
        <w:t>陕西上德招标有限公司(</w:t>
      </w:r>
      <w:r>
        <w:rPr>
          <w:rFonts w:ascii="SimSun" w:hAnsi="SimSun" w:eastAsia="SimSun" w:cs="SimSun"/>
          <w:sz w:val="19"/>
          <w:szCs w:val="19"/>
          <w:spacing w:val="-39"/>
        </w:rPr>
        <w:t xml:space="preserve"> </w:t>
      </w:r>
      <w:r>
        <w:rPr>
          <w:rFonts w:ascii="SimSun" w:hAnsi="SimSun" w:eastAsia="SimSun" w:cs="SimSun"/>
          <w:sz w:val="19"/>
          <w:szCs w:val="19"/>
          <w:b/>
          <w:bCs/>
          <w:u w:val="single" w:color="auto"/>
          <w:color w:val="0700D8"/>
          <w:spacing w:val="-3"/>
        </w:rPr>
        <w:t>http://ww</w:t>
      </w:r>
      <w:r>
        <w:rPr>
          <w:rFonts w:ascii="SimSun" w:hAnsi="SimSun" w:eastAsia="SimSun" w:cs="SimSun"/>
          <w:sz w:val="19"/>
          <w:szCs w:val="19"/>
          <w:b/>
          <w:bCs/>
          <w:u w:val="single" w:color="auto"/>
          <w:color w:val="0700D8"/>
          <w:spacing w:val="-4"/>
        </w:rPr>
        <w:t>w.sxsdzb.com/</w:t>
      </w:r>
      <w:r>
        <w:rPr>
          <w:rFonts w:ascii="SimSun" w:hAnsi="SimSun" w:eastAsia="SimSun" w:cs="SimSun"/>
          <w:sz w:val="19"/>
          <w:szCs w:val="19"/>
          <w:b/>
          <w:bCs/>
          <w:spacing w:val="-4"/>
        </w:rPr>
        <w:t>)</w:t>
      </w:r>
      <w:r>
        <w:rPr>
          <w:rFonts w:ascii="SimSun" w:hAnsi="SimSun" w:eastAsia="SimSun" w:cs="SimSun"/>
          <w:sz w:val="19"/>
          <w:szCs w:val="19"/>
          <w:spacing w:val="-4"/>
        </w:rPr>
        <w:t xml:space="preserve">      </w:t>
      </w:r>
      <w:r>
        <w:rPr>
          <w:rFonts w:ascii="SimSun" w:hAnsi="SimSun" w:eastAsia="SimSun" w:cs="SimSun"/>
          <w:sz w:val="19"/>
          <w:szCs w:val="19"/>
          <w:b/>
          <w:bCs/>
          <w:spacing w:val="-4"/>
        </w:rPr>
        <w:t>西安市经开区凤城八路正尚国际金融广场A</w:t>
      </w:r>
      <w:r>
        <w:rPr>
          <w:rFonts w:ascii="SimSun" w:hAnsi="SimSun" w:eastAsia="SimSun" w:cs="SimSun"/>
          <w:sz w:val="19"/>
          <w:szCs w:val="19"/>
          <w:spacing w:val="-49"/>
        </w:rPr>
        <w:t xml:space="preserve"> </w:t>
      </w:r>
      <w:r>
        <w:rPr>
          <w:rFonts w:ascii="SimSun" w:hAnsi="SimSun" w:eastAsia="SimSun" w:cs="SimSun"/>
          <w:sz w:val="19"/>
          <w:szCs w:val="19"/>
          <w:b/>
          <w:bCs/>
          <w:spacing w:val="-4"/>
        </w:rPr>
        <w:t>座7层703</w:t>
      </w:r>
    </w:p>
    <w:p>
      <w:pPr>
        <w:spacing w:line="402" w:lineRule="auto"/>
        <w:sectPr>
          <w:headerReference w:type="default" r:id="rId10"/>
          <w:footerReference w:type="default" r:id="rId11"/>
          <w:pgSz w:w="11910" w:h="16840"/>
          <w:pgMar w:top="1357" w:right="1175" w:bottom="785" w:left="1601" w:header="1128" w:footer="559" w:gutter="0"/>
        </w:sectPr>
        <w:rPr>
          <w:rFonts w:ascii="SimSun" w:hAnsi="SimSun" w:eastAsia="SimSun" w:cs="SimSun"/>
          <w:sz w:val="19"/>
          <w:szCs w:val="19"/>
        </w:rPr>
      </w:pPr>
    </w:p>
    <w:p>
      <w:pPr>
        <w:ind w:left="8" w:right="28"/>
        <w:spacing w:before="251" w:line="363" w:lineRule="auto"/>
        <w:rPr>
          <w:rFonts w:ascii="SimSun" w:hAnsi="SimSun" w:eastAsia="SimSun" w:cs="SimSun"/>
          <w:sz w:val="25"/>
          <w:szCs w:val="25"/>
        </w:rPr>
      </w:pPr>
      <w:r>
        <w:rPr>
          <w:rFonts w:ascii="SimSun" w:hAnsi="SimSun" w:eastAsia="SimSun" w:cs="SimSun"/>
          <w:sz w:val="25"/>
          <w:szCs w:val="25"/>
          <w:spacing w:val="-11"/>
        </w:rPr>
        <w:t>详见西安市公共资源交易平台【首面</w:t>
      </w:r>
      <w:r>
        <w:rPr>
          <w:rFonts w:ascii="SimSun" w:hAnsi="SimSun" w:eastAsia="SimSun" w:cs="SimSun"/>
          <w:sz w:val="25"/>
          <w:szCs w:val="25"/>
          <w:spacing w:val="-31"/>
        </w:rPr>
        <w:t xml:space="preserve"> </w:t>
      </w:r>
      <w:r>
        <w:rPr>
          <w:rFonts w:ascii="SimSun" w:hAnsi="SimSun" w:eastAsia="SimSun" w:cs="SimSun"/>
          <w:sz w:val="25"/>
          <w:szCs w:val="25"/>
          <w:spacing w:val="-11"/>
        </w:rPr>
        <w:t>·&gt;服务指南</w:t>
      </w:r>
      <w:r>
        <w:rPr>
          <w:rFonts w:ascii="SimSun" w:hAnsi="SimSun" w:eastAsia="SimSun" w:cs="SimSun"/>
          <w:sz w:val="25"/>
          <w:szCs w:val="25"/>
          <w:spacing w:val="-32"/>
        </w:rPr>
        <w:t xml:space="preserve"> </w:t>
      </w:r>
      <w:r>
        <w:rPr>
          <w:rFonts w:ascii="SimSun" w:hAnsi="SimSun" w:eastAsia="SimSun" w:cs="SimSun"/>
          <w:sz w:val="25"/>
          <w:szCs w:val="25"/>
          <w:spacing w:val="-11"/>
        </w:rPr>
        <w:t>·&gt;</w:t>
      </w:r>
      <w:r>
        <w:rPr>
          <w:rFonts w:ascii="SimSun" w:hAnsi="SimSun" w:eastAsia="SimSun" w:cs="SimSun"/>
          <w:sz w:val="25"/>
          <w:szCs w:val="25"/>
          <w:spacing w:val="-12"/>
        </w:rPr>
        <w:t>下载专区】中的《政府采购项目</w:t>
      </w:r>
      <w:r>
        <w:rPr>
          <w:rFonts w:ascii="SimSun" w:hAnsi="SimSun" w:eastAsia="SimSun" w:cs="SimSun"/>
          <w:sz w:val="25"/>
          <w:szCs w:val="25"/>
        </w:rPr>
        <w:t xml:space="preserve"> </w:t>
      </w:r>
      <w:r>
        <w:rPr>
          <w:rFonts w:ascii="SimSun" w:hAnsi="SimSun" w:eastAsia="SimSun" w:cs="SimSun"/>
          <w:sz w:val="25"/>
          <w:szCs w:val="25"/>
          <w:spacing w:val="-7"/>
        </w:rPr>
        <w:t>投标文件制作软件及操作手册》。提交投标文件截止时间前，供应商应随时留意</w:t>
      </w:r>
      <w:r>
        <w:rPr>
          <w:rFonts w:ascii="SimSun" w:hAnsi="SimSun" w:eastAsia="SimSun" w:cs="SimSun"/>
          <w:sz w:val="25"/>
          <w:szCs w:val="25"/>
          <w:spacing w:val="-8"/>
        </w:rPr>
        <w:t>【陕</w:t>
      </w:r>
      <w:r>
        <w:rPr>
          <w:rFonts w:ascii="SimSun" w:hAnsi="SimSun" w:eastAsia="SimSun" w:cs="SimSun"/>
          <w:sz w:val="25"/>
          <w:szCs w:val="25"/>
        </w:rPr>
        <w:t xml:space="preserve"> </w:t>
      </w:r>
      <w:r>
        <w:rPr>
          <w:rFonts w:ascii="SimSun" w:hAnsi="SimSun" w:eastAsia="SimSun" w:cs="SimSun"/>
          <w:sz w:val="25"/>
          <w:szCs w:val="25"/>
          <w:spacing w:val="-3"/>
        </w:rPr>
        <w:t>西省政府采购网】、【全国公共资源交易平台(陕西省</w:t>
      </w:r>
      <w:r>
        <w:rPr>
          <w:rFonts w:ascii="SimSun" w:hAnsi="SimSun" w:eastAsia="SimSun" w:cs="SimSun"/>
          <w:sz w:val="25"/>
          <w:szCs w:val="25"/>
          <w:spacing w:val="-29"/>
        </w:rPr>
        <w:t xml:space="preserve"> </w:t>
      </w:r>
      <w:r>
        <w:rPr>
          <w:rFonts w:ascii="SimSun" w:hAnsi="SimSun" w:eastAsia="SimSun" w:cs="SimSun"/>
          <w:sz w:val="25"/>
          <w:szCs w:val="25"/>
          <w:spacing w:val="-3"/>
        </w:rPr>
        <w:t>·西安市)】上可能发布</w:t>
      </w:r>
      <w:r>
        <w:rPr>
          <w:rFonts w:ascii="SimSun" w:hAnsi="SimSun" w:eastAsia="SimSun" w:cs="SimSun"/>
          <w:sz w:val="25"/>
          <w:szCs w:val="25"/>
          <w:spacing w:val="-4"/>
        </w:rPr>
        <w:t>的变</w:t>
      </w:r>
      <w:r>
        <w:rPr>
          <w:rFonts w:ascii="SimSun" w:hAnsi="SimSun" w:eastAsia="SimSun" w:cs="SimSun"/>
          <w:sz w:val="25"/>
          <w:szCs w:val="25"/>
        </w:rPr>
        <w:t xml:space="preserve"> </w:t>
      </w:r>
      <w:r>
        <w:rPr>
          <w:rFonts w:ascii="SimSun" w:hAnsi="SimSun" w:eastAsia="SimSun" w:cs="SimSun"/>
          <w:sz w:val="25"/>
          <w:szCs w:val="25"/>
          <w:spacing w:val="-7"/>
        </w:rPr>
        <w:t>更公告。若变更公告中明确注明本项目提供有变更文件的，供应商应登录企业端后，</w:t>
      </w:r>
      <w:r>
        <w:rPr>
          <w:rFonts w:ascii="SimSun" w:hAnsi="SimSun" w:eastAsia="SimSun" w:cs="SimSun"/>
          <w:sz w:val="25"/>
          <w:szCs w:val="25"/>
          <w:spacing w:val="14"/>
        </w:rPr>
        <w:t xml:space="preserve"> </w:t>
      </w:r>
      <w:r>
        <w:rPr>
          <w:rFonts w:ascii="SimSun" w:hAnsi="SimSun" w:eastAsia="SimSun" w:cs="SimSun"/>
          <w:sz w:val="25"/>
          <w:szCs w:val="25"/>
          <w:spacing w:val="-13"/>
        </w:rPr>
        <w:t>从【项目流程</w:t>
      </w:r>
      <w:r>
        <w:rPr>
          <w:rFonts w:ascii="SimSun" w:hAnsi="SimSun" w:eastAsia="SimSun" w:cs="SimSun"/>
          <w:sz w:val="25"/>
          <w:szCs w:val="25"/>
          <w:spacing w:val="-31"/>
        </w:rPr>
        <w:t xml:space="preserve"> </w:t>
      </w:r>
      <w:r>
        <w:rPr>
          <w:rFonts w:ascii="SimSun" w:hAnsi="SimSun" w:eastAsia="SimSun" w:cs="SimSun"/>
          <w:sz w:val="25"/>
          <w:szCs w:val="25"/>
          <w:spacing w:val="-13"/>
        </w:rPr>
        <w:t>·&gt;项目管理</w:t>
      </w:r>
      <w:r>
        <w:rPr>
          <w:rFonts w:ascii="SimSun" w:hAnsi="SimSun" w:eastAsia="SimSun" w:cs="SimSun"/>
          <w:sz w:val="25"/>
          <w:szCs w:val="25"/>
          <w:spacing w:val="-33"/>
        </w:rPr>
        <w:t xml:space="preserve"> </w:t>
      </w:r>
      <w:r>
        <w:rPr>
          <w:rFonts w:ascii="SimSun" w:hAnsi="SimSun" w:eastAsia="SimSun" w:cs="SimSun"/>
          <w:sz w:val="25"/>
          <w:szCs w:val="25"/>
          <w:spacing w:val="-13"/>
        </w:rPr>
        <w:t>·&gt;答疑文件下载】获取更新后的电子招标文件(*.</w:t>
      </w:r>
      <w:r>
        <w:rPr>
          <w:rFonts w:ascii="Times New Roman" w:hAnsi="Times New Roman" w:eastAsia="Times New Roman" w:cs="Times New Roman"/>
          <w:sz w:val="25"/>
          <w:szCs w:val="25"/>
          <w:spacing w:val="-13"/>
        </w:rPr>
        <w:t>SXSCF),</w:t>
      </w:r>
      <w:r>
        <w:rPr>
          <w:rFonts w:ascii="Times New Roman" w:hAnsi="Times New Roman" w:eastAsia="Times New Roman" w:cs="Times New Roman"/>
          <w:sz w:val="25"/>
          <w:szCs w:val="25"/>
        </w:rPr>
        <w:t xml:space="preserve">  </w:t>
      </w:r>
      <w:r>
        <w:rPr>
          <w:rFonts w:ascii="SimSun" w:hAnsi="SimSun" w:eastAsia="SimSun" w:cs="SimSun"/>
          <w:sz w:val="25"/>
          <w:szCs w:val="25"/>
          <w:spacing w:val="-6"/>
        </w:rPr>
        <w:t>使用旧版电子招标文件制作的电子投标文件(*.SXSTF),</w:t>
      </w:r>
      <w:r>
        <w:rPr>
          <w:rFonts w:ascii="SimSun" w:hAnsi="SimSun" w:eastAsia="SimSun" w:cs="SimSun"/>
          <w:sz w:val="25"/>
          <w:szCs w:val="25"/>
          <w:spacing w:val="92"/>
        </w:rPr>
        <w:t xml:space="preserve"> </w:t>
      </w:r>
      <w:r>
        <w:rPr>
          <w:rFonts w:ascii="SimSun" w:hAnsi="SimSun" w:eastAsia="SimSun" w:cs="SimSun"/>
          <w:sz w:val="25"/>
          <w:szCs w:val="25"/>
          <w:spacing w:val="-6"/>
        </w:rPr>
        <w:t>系统将拒绝接收；</w:t>
      </w:r>
    </w:p>
    <w:p>
      <w:pPr>
        <w:ind w:left="8" w:right="10" w:firstLine="469"/>
        <w:spacing w:before="72" w:line="350" w:lineRule="auto"/>
        <w:jc w:val="both"/>
        <w:rPr>
          <w:rFonts w:ascii="SimSun" w:hAnsi="SimSun" w:eastAsia="SimSun" w:cs="SimSun"/>
          <w:sz w:val="25"/>
          <w:szCs w:val="25"/>
        </w:rPr>
      </w:pPr>
      <w:r>
        <w:rPr>
          <w:rFonts w:ascii="SimSun" w:hAnsi="SimSun" w:eastAsia="SimSun" w:cs="SimSun"/>
          <w:sz w:val="25"/>
          <w:szCs w:val="25"/>
          <w:spacing w:val="-9"/>
        </w:rPr>
        <w:t>2.5提交投标文件截止时间前，供应商应随时留意【陕西省政</w:t>
      </w:r>
      <w:r>
        <w:rPr>
          <w:rFonts w:ascii="SimSun" w:hAnsi="SimSun" w:eastAsia="SimSun" w:cs="SimSun"/>
          <w:sz w:val="25"/>
          <w:szCs w:val="25"/>
          <w:spacing w:val="-10"/>
        </w:rPr>
        <w:t>府采购网】、【全国</w:t>
      </w:r>
      <w:r>
        <w:rPr>
          <w:rFonts w:ascii="SimSun" w:hAnsi="SimSun" w:eastAsia="SimSun" w:cs="SimSun"/>
          <w:sz w:val="25"/>
          <w:szCs w:val="25"/>
        </w:rPr>
        <w:t xml:space="preserve"> </w:t>
      </w:r>
      <w:r>
        <w:rPr>
          <w:rFonts w:ascii="SimSun" w:hAnsi="SimSun" w:eastAsia="SimSun" w:cs="SimSun"/>
          <w:sz w:val="25"/>
          <w:szCs w:val="25"/>
          <w:spacing w:val="-3"/>
        </w:rPr>
        <w:t>公共资源交易平台(陕西省</w:t>
      </w:r>
      <w:r>
        <w:rPr>
          <w:rFonts w:ascii="SimSun" w:hAnsi="SimSun" w:eastAsia="SimSun" w:cs="SimSun"/>
          <w:sz w:val="25"/>
          <w:szCs w:val="25"/>
          <w:spacing w:val="-29"/>
        </w:rPr>
        <w:t xml:space="preserve"> </w:t>
      </w:r>
      <w:r>
        <w:rPr>
          <w:rFonts w:ascii="SimSun" w:hAnsi="SimSun" w:eastAsia="SimSun" w:cs="SimSun"/>
          <w:sz w:val="25"/>
          <w:szCs w:val="25"/>
          <w:spacing w:val="-3"/>
        </w:rPr>
        <w:t>·西安市)】上可能发布的变更公告。若变更公</w:t>
      </w:r>
      <w:r>
        <w:rPr>
          <w:rFonts w:ascii="SimSun" w:hAnsi="SimSun" w:eastAsia="SimSun" w:cs="SimSun"/>
          <w:sz w:val="25"/>
          <w:szCs w:val="25"/>
          <w:spacing w:val="-4"/>
        </w:rPr>
        <w:t>告中明确</w:t>
      </w:r>
      <w:r>
        <w:rPr>
          <w:rFonts w:ascii="SimSun" w:hAnsi="SimSun" w:eastAsia="SimSun" w:cs="SimSun"/>
          <w:sz w:val="25"/>
          <w:szCs w:val="25"/>
        </w:rPr>
        <w:t xml:space="preserve"> </w:t>
      </w:r>
      <w:r>
        <w:rPr>
          <w:rFonts w:ascii="SimSun" w:hAnsi="SimSun" w:eastAsia="SimSun" w:cs="SimSun"/>
          <w:sz w:val="25"/>
          <w:szCs w:val="25"/>
          <w:spacing w:val="-17"/>
        </w:rPr>
        <w:t>注明本项目提供有变更文件的，供应商应登录企业端后，从【项目流程</w:t>
      </w:r>
      <w:r>
        <w:rPr>
          <w:rFonts w:ascii="SimSun" w:hAnsi="SimSun" w:eastAsia="SimSun" w:cs="SimSun"/>
          <w:sz w:val="25"/>
          <w:szCs w:val="25"/>
          <w:spacing w:val="-30"/>
        </w:rPr>
        <w:t xml:space="preserve"> </w:t>
      </w:r>
      <w:r>
        <w:rPr>
          <w:rFonts w:ascii="SimSun" w:hAnsi="SimSun" w:eastAsia="SimSun" w:cs="SimSun"/>
          <w:sz w:val="25"/>
          <w:szCs w:val="25"/>
          <w:spacing w:val="-17"/>
        </w:rPr>
        <w:t>·&gt;项目管理</w:t>
      </w:r>
      <w:r>
        <w:rPr>
          <w:rFonts w:ascii="SimSun" w:hAnsi="SimSun" w:eastAsia="SimSun" w:cs="SimSun"/>
          <w:sz w:val="25"/>
          <w:szCs w:val="25"/>
          <w:spacing w:val="-34"/>
        </w:rPr>
        <w:t xml:space="preserve"> </w:t>
      </w:r>
      <w:r>
        <w:rPr>
          <w:rFonts w:ascii="SimSun" w:hAnsi="SimSun" w:eastAsia="SimSun" w:cs="SimSun"/>
          <w:sz w:val="25"/>
          <w:szCs w:val="25"/>
          <w:spacing w:val="-17"/>
        </w:rPr>
        <w:t>·&gt;</w:t>
      </w:r>
      <w:r>
        <w:rPr>
          <w:rFonts w:ascii="SimSun" w:hAnsi="SimSun" w:eastAsia="SimSun" w:cs="SimSun"/>
          <w:sz w:val="25"/>
          <w:szCs w:val="25"/>
        </w:rPr>
        <w:t xml:space="preserve"> </w:t>
      </w:r>
      <w:r>
        <w:rPr>
          <w:rFonts w:ascii="SimSun" w:hAnsi="SimSun" w:eastAsia="SimSun" w:cs="SimSun"/>
          <w:sz w:val="25"/>
          <w:szCs w:val="25"/>
          <w:spacing w:val="-2"/>
        </w:rPr>
        <w:t>答疑文件下载】获取更新后的电子招标文件(*.</w:t>
      </w:r>
      <w:r>
        <w:rPr>
          <w:rFonts w:ascii="Times New Roman" w:hAnsi="Times New Roman" w:eastAsia="Times New Roman" w:cs="Times New Roman"/>
          <w:sz w:val="25"/>
          <w:szCs w:val="25"/>
          <w:spacing w:val="-2"/>
        </w:rPr>
        <w:t>SXSCF),</w:t>
      </w:r>
      <w:r>
        <w:rPr>
          <w:rFonts w:ascii="Times New Roman" w:hAnsi="Times New Roman" w:eastAsia="Times New Roman" w:cs="Times New Roman"/>
          <w:sz w:val="25"/>
          <w:szCs w:val="25"/>
          <w:spacing w:val="-17"/>
        </w:rPr>
        <w:t xml:space="preserve"> </w:t>
      </w:r>
      <w:r>
        <w:rPr>
          <w:rFonts w:ascii="SimSun" w:hAnsi="SimSun" w:eastAsia="SimSun" w:cs="SimSun"/>
          <w:sz w:val="25"/>
          <w:szCs w:val="25"/>
          <w:spacing w:val="-2"/>
        </w:rPr>
        <w:t>使</w:t>
      </w:r>
      <w:r>
        <w:rPr>
          <w:rFonts w:ascii="SimSun" w:hAnsi="SimSun" w:eastAsia="SimSun" w:cs="SimSun"/>
          <w:sz w:val="25"/>
          <w:szCs w:val="25"/>
          <w:spacing w:val="-3"/>
        </w:rPr>
        <w:t>用旧版电子招标文件制作</w:t>
      </w:r>
      <w:r>
        <w:rPr>
          <w:rFonts w:ascii="SimSun" w:hAnsi="SimSun" w:eastAsia="SimSun" w:cs="SimSun"/>
          <w:sz w:val="25"/>
          <w:szCs w:val="25"/>
        </w:rPr>
        <w:t xml:space="preserve"> </w:t>
      </w:r>
      <w:r>
        <w:rPr>
          <w:rFonts w:ascii="SimSun" w:hAnsi="SimSun" w:eastAsia="SimSun" w:cs="SimSun"/>
          <w:sz w:val="25"/>
          <w:szCs w:val="25"/>
          <w:spacing w:val="-4"/>
        </w:rPr>
        <w:t>的电子投标文件(*.</w:t>
      </w:r>
      <w:r>
        <w:rPr>
          <w:rFonts w:ascii="Times New Roman" w:hAnsi="Times New Roman" w:eastAsia="Times New Roman" w:cs="Times New Roman"/>
          <w:sz w:val="25"/>
          <w:szCs w:val="25"/>
          <w:spacing w:val="-4"/>
        </w:rPr>
        <w:t>SXSTF),   </w:t>
      </w:r>
      <w:r>
        <w:rPr>
          <w:rFonts w:ascii="SimSun" w:hAnsi="SimSun" w:eastAsia="SimSun" w:cs="SimSun"/>
          <w:sz w:val="25"/>
          <w:szCs w:val="25"/>
          <w:spacing w:val="-4"/>
        </w:rPr>
        <w:t>系统将拒绝接收；</w:t>
      </w:r>
    </w:p>
    <w:p>
      <w:pPr>
        <w:ind w:left="8" w:right="25" w:firstLine="469"/>
        <w:spacing w:before="127" w:line="361" w:lineRule="auto"/>
        <w:jc w:val="both"/>
        <w:rPr>
          <w:rFonts w:ascii="SimSun" w:hAnsi="SimSun" w:eastAsia="SimSun" w:cs="SimSun"/>
          <w:sz w:val="25"/>
          <w:szCs w:val="25"/>
        </w:rPr>
      </w:pPr>
      <w:r>
        <w:rPr>
          <w:rFonts w:ascii="SimSun" w:hAnsi="SimSun" w:eastAsia="SimSun" w:cs="SimSun"/>
          <w:sz w:val="25"/>
          <w:szCs w:val="25"/>
          <w:spacing w:val="-6"/>
        </w:rPr>
        <w:t>2.6本项目采用“不见面开标”形式，供应商可登录全国公共资源交易平台(陕西</w:t>
      </w:r>
      <w:r>
        <w:rPr>
          <w:rFonts w:ascii="SimSun" w:hAnsi="SimSun" w:eastAsia="SimSun" w:cs="SimSun"/>
          <w:sz w:val="25"/>
          <w:szCs w:val="25"/>
        </w:rPr>
        <w:t xml:space="preserve"> </w:t>
      </w:r>
      <w:r>
        <w:rPr>
          <w:rFonts w:ascii="SimSun" w:hAnsi="SimSun" w:eastAsia="SimSun" w:cs="SimSun"/>
          <w:sz w:val="25"/>
          <w:szCs w:val="25"/>
          <w:spacing w:val="-13"/>
        </w:rPr>
        <w:t>省</w:t>
      </w:r>
      <w:r>
        <w:rPr>
          <w:rFonts w:ascii="SimSun" w:hAnsi="SimSun" w:eastAsia="SimSun" w:cs="SimSun"/>
          <w:sz w:val="25"/>
          <w:szCs w:val="25"/>
          <w:spacing w:val="-15"/>
        </w:rPr>
        <w:t xml:space="preserve"> </w:t>
      </w:r>
      <w:r>
        <w:rPr>
          <w:rFonts w:ascii="SimSun" w:hAnsi="SimSun" w:eastAsia="SimSun" w:cs="SimSun"/>
          <w:sz w:val="25"/>
          <w:szCs w:val="25"/>
          <w:spacing w:val="-13"/>
        </w:rPr>
        <w:t>·西安市)网站【首页〉不见面开标】系统，在线参加开标过程。操作手册详见【首</w:t>
      </w:r>
      <w:r>
        <w:rPr>
          <w:rFonts w:ascii="SimSun" w:hAnsi="SimSun" w:eastAsia="SimSun" w:cs="SimSun"/>
          <w:sz w:val="25"/>
          <w:szCs w:val="25"/>
        </w:rPr>
        <w:t xml:space="preserve"> </w:t>
      </w:r>
      <w:r>
        <w:rPr>
          <w:rFonts w:ascii="SimSun" w:hAnsi="SimSun" w:eastAsia="SimSun" w:cs="SimSun"/>
          <w:sz w:val="25"/>
          <w:szCs w:val="25"/>
          <w:spacing w:val="-16"/>
        </w:rPr>
        <w:t>页〉服务指南〉下载专区】中的《西安公共资源交易不见面开标大厅投标人操作手册》;</w:t>
      </w:r>
    </w:p>
    <w:p>
      <w:pPr>
        <w:ind w:left="8" w:right="44" w:firstLine="469"/>
        <w:spacing w:before="4" w:line="364" w:lineRule="auto"/>
        <w:rPr>
          <w:rFonts w:ascii="SimSun" w:hAnsi="SimSun" w:eastAsia="SimSun" w:cs="SimSun"/>
          <w:sz w:val="25"/>
          <w:szCs w:val="25"/>
        </w:rPr>
      </w:pPr>
      <w:r>
        <w:rPr>
          <w:rFonts w:ascii="SimSun" w:hAnsi="SimSun" w:eastAsia="SimSun" w:cs="SimSun"/>
          <w:sz w:val="25"/>
          <w:szCs w:val="25"/>
          <w:spacing w:val="-10"/>
        </w:rPr>
        <w:t>2.7因供应商自身设施故障或自身原因导致无法完成签到、解密或投标的，由供应</w:t>
      </w:r>
      <w:r>
        <w:rPr>
          <w:rFonts w:ascii="SimSun" w:hAnsi="SimSun" w:eastAsia="SimSun" w:cs="SimSun"/>
          <w:sz w:val="25"/>
          <w:szCs w:val="25"/>
          <w:spacing w:val="14"/>
        </w:rPr>
        <w:t xml:space="preserve"> </w:t>
      </w:r>
      <w:r>
        <w:rPr>
          <w:rFonts w:ascii="SimSun" w:hAnsi="SimSun" w:eastAsia="SimSun" w:cs="SimSun"/>
          <w:sz w:val="25"/>
          <w:szCs w:val="25"/>
          <w:spacing w:val="-16"/>
        </w:rPr>
        <w:t>商自行承担后果；</w:t>
      </w:r>
    </w:p>
    <w:p>
      <w:pPr>
        <w:ind w:left="8" w:firstLine="469"/>
        <w:spacing w:before="45" w:line="348" w:lineRule="auto"/>
        <w:jc w:val="both"/>
        <w:rPr>
          <w:rFonts w:ascii="SimSun" w:hAnsi="SimSun" w:eastAsia="SimSun" w:cs="SimSun"/>
          <w:sz w:val="25"/>
          <w:szCs w:val="25"/>
        </w:rPr>
      </w:pPr>
      <w:r>
        <w:rPr>
          <w:rFonts w:ascii="SimSun" w:hAnsi="SimSun" w:eastAsia="SimSun" w:cs="SimSun"/>
          <w:sz w:val="25"/>
          <w:szCs w:val="25"/>
          <w:spacing w:val="-15"/>
        </w:rPr>
        <w:t>2.8按照陕西省财政厅《关于政府采购供应商注册登记有关事项的通知》中的要求，</w:t>
      </w:r>
      <w:r>
        <w:rPr>
          <w:rFonts w:ascii="SimSun" w:hAnsi="SimSun" w:eastAsia="SimSun" w:cs="SimSun"/>
          <w:sz w:val="25"/>
          <w:szCs w:val="25"/>
          <w:spacing w:val="8"/>
        </w:rPr>
        <w:t xml:space="preserve"> </w:t>
      </w:r>
      <w:r>
        <w:rPr>
          <w:rFonts w:ascii="SimSun" w:hAnsi="SimSun" w:eastAsia="SimSun" w:cs="SimSun"/>
          <w:sz w:val="25"/>
          <w:szCs w:val="25"/>
        </w:rPr>
        <w:t>供应商应通过陕西省政府采购网 </w:t>
      </w:r>
      <w:r>
        <w:rPr>
          <w:rFonts w:ascii="Times New Roman" w:hAnsi="Times New Roman" w:eastAsia="Times New Roman" w:cs="Times New Roman"/>
          <w:sz w:val="25"/>
          <w:szCs w:val="25"/>
        </w:rPr>
        <w:t>(http://www</w:t>
      </w:r>
      <w:r>
        <w:rPr>
          <w:rFonts w:ascii="Times New Roman" w:hAnsi="Times New Roman" w:eastAsia="Times New Roman" w:cs="Times New Roman"/>
          <w:sz w:val="25"/>
          <w:szCs w:val="25"/>
          <w:spacing w:val="-1"/>
        </w:rPr>
        <w:t>.ccgp        shaanxi.gov.cn/)</w:t>
      </w:r>
      <w:r>
        <w:rPr>
          <w:rFonts w:ascii="SimSun" w:hAnsi="SimSun" w:eastAsia="SimSun" w:cs="SimSun"/>
          <w:sz w:val="25"/>
          <w:szCs w:val="25"/>
          <w:spacing w:val="-1"/>
        </w:rPr>
        <w:t>注册登记，加</w:t>
      </w:r>
      <w:r>
        <w:rPr>
          <w:rFonts w:ascii="SimSun" w:hAnsi="SimSun" w:eastAsia="SimSun" w:cs="SimSun"/>
          <w:sz w:val="25"/>
          <w:szCs w:val="25"/>
        </w:rPr>
        <w:t xml:space="preserve"> </w:t>
      </w:r>
      <w:r>
        <w:rPr>
          <w:rFonts w:ascii="SimSun" w:hAnsi="SimSun" w:eastAsia="SimSun" w:cs="SimSun"/>
          <w:sz w:val="25"/>
          <w:szCs w:val="25"/>
          <w:spacing w:val="-14"/>
        </w:rPr>
        <w:t>入陕西省政府采购供应商库；</w:t>
      </w:r>
    </w:p>
    <w:p>
      <w:pPr>
        <w:ind w:left="478"/>
        <w:spacing w:before="65" w:line="219" w:lineRule="auto"/>
        <w:rPr>
          <w:rFonts w:ascii="SimSun" w:hAnsi="SimSun" w:eastAsia="SimSun" w:cs="SimSun"/>
          <w:sz w:val="25"/>
          <w:szCs w:val="25"/>
        </w:rPr>
      </w:pPr>
      <w:r>
        <w:rPr>
          <w:rFonts w:ascii="SimSun" w:hAnsi="SimSun" w:eastAsia="SimSun" w:cs="SimSun"/>
          <w:sz w:val="25"/>
          <w:szCs w:val="25"/>
          <w:spacing w:val="-7"/>
        </w:rPr>
        <w:t>2.9其他事项见本项目招标文件。</w:t>
      </w:r>
    </w:p>
    <w:p>
      <w:pPr>
        <w:ind w:left="477" w:right="4049" w:hanging="469"/>
        <w:spacing w:before="222" w:line="356" w:lineRule="auto"/>
        <w:rPr>
          <w:rFonts w:ascii="SimSun" w:hAnsi="SimSun" w:eastAsia="SimSun" w:cs="SimSun"/>
          <w:sz w:val="25"/>
          <w:szCs w:val="25"/>
        </w:rPr>
      </w:pPr>
      <w:r>
        <w:rPr>
          <w:rFonts w:ascii="SimSun" w:hAnsi="SimSun" w:eastAsia="SimSun" w:cs="SimSun"/>
          <w:sz w:val="25"/>
          <w:szCs w:val="25"/>
          <w:spacing w:val="-13"/>
        </w:rPr>
        <w:t>七、对本次招标提出询问，请按以下方式联系。</w:t>
      </w:r>
      <w:r>
        <w:rPr>
          <w:rFonts w:ascii="SimSun" w:hAnsi="SimSun" w:eastAsia="SimSun" w:cs="SimSun"/>
          <w:sz w:val="25"/>
          <w:szCs w:val="25"/>
          <w:spacing w:val="6"/>
        </w:rPr>
        <w:t xml:space="preserve"> </w:t>
      </w:r>
      <w:r>
        <w:rPr>
          <w:rFonts w:ascii="SimSun" w:hAnsi="SimSun" w:eastAsia="SimSun" w:cs="SimSun"/>
          <w:sz w:val="25"/>
          <w:szCs w:val="25"/>
          <w:spacing w:val="-10"/>
        </w:rPr>
        <w:t>1.采购人信息</w:t>
      </w:r>
    </w:p>
    <w:p>
      <w:pPr>
        <w:ind w:left="478"/>
        <w:spacing w:before="18" w:line="219" w:lineRule="auto"/>
        <w:rPr>
          <w:rFonts w:ascii="SimSun" w:hAnsi="SimSun" w:eastAsia="SimSun" w:cs="SimSun"/>
          <w:sz w:val="25"/>
          <w:szCs w:val="25"/>
        </w:rPr>
      </w:pPr>
      <w:r>
        <w:rPr>
          <w:rFonts w:ascii="SimSun" w:hAnsi="SimSun" w:eastAsia="SimSun" w:cs="SimSun"/>
          <w:sz w:val="25"/>
          <w:szCs w:val="25"/>
          <w:spacing w:val="-12"/>
        </w:rPr>
        <w:t>名称：西安市应急管理局</w:t>
      </w:r>
    </w:p>
    <w:p>
      <w:pPr>
        <w:ind w:left="478" w:right="4503"/>
        <w:spacing w:before="205" w:line="365" w:lineRule="auto"/>
        <w:rPr>
          <w:rFonts w:ascii="SimSun" w:hAnsi="SimSun" w:eastAsia="SimSun" w:cs="SimSun"/>
          <w:sz w:val="25"/>
          <w:szCs w:val="25"/>
        </w:rPr>
      </w:pPr>
      <w:r>
        <w:rPr>
          <w:rFonts w:ascii="SimSun" w:hAnsi="SimSun" w:eastAsia="SimSun" w:cs="SimSun"/>
          <w:sz w:val="25"/>
          <w:szCs w:val="25"/>
          <w:spacing w:val="-4"/>
        </w:rPr>
        <w:t>地址：西安市凤城七路旭辉中心2号楼</w:t>
      </w:r>
      <w:r>
        <w:rPr>
          <w:rFonts w:ascii="SimSun" w:hAnsi="SimSun" w:eastAsia="SimSun" w:cs="SimSun"/>
          <w:sz w:val="25"/>
          <w:szCs w:val="25"/>
          <w:spacing w:val="3"/>
        </w:rPr>
        <w:t xml:space="preserve"> </w:t>
      </w:r>
      <w:r>
        <w:rPr>
          <w:rFonts w:ascii="SimSun" w:hAnsi="SimSun" w:eastAsia="SimSun" w:cs="SimSun"/>
          <w:sz w:val="25"/>
          <w:szCs w:val="25"/>
          <w:spacing w:val="-8"/>
        </w:rPr>
        <w:t>联系方式：029-86517201</w:t>
      </w:r>
    </w:p>
    <w:p>
      <w:pPr>
        <w:ind w:left="478"/>
        <w:spacing w:before="19" w:line="219" w:lineRule="auto"/>
        <w:rPr>
          <w:rFonts w:ascii="SimSun" w:hAnsi="SimSun" w:eastAsia="SimSun" w:cs="SimSun"/>
          <w:sz w:val="25"/>
          <w:szCs w:val="25"/>
        </w:rPr>
      </w:pPr>
      <w:r>
        <w:rPr>
          <w:rFonts w:ascii="SimSun" w:hAnsi="SimSun" w:eastAsia="SimSun" w:cs="SimSun"/>
          <w:sz w:val="25"/>
          <w:szCs w:val="25"/>
          <w:spacing w:val="-8"/>
        </w:rPr>
        <w:t>2.采购代理机构信息</w:t>
      </w:r>
    </w:p>
    <w:p>
      <w:pPr>
        <w:ind w:left="478"/>
        <w:spacing w:before="205" w:line="219" w:lineRule="auto"/>
        <w:rPr>
          <w:rFonts w:ascii="SimSun" w:hAnsi="SimSun" w:eastAsia="SimSun" w:cs="SimSun"/>
          <w:sz w:val="25"/>
          <w:szCs w:val="25"/>
        </w:rPr>
      </w:pPr>
      <w:r>
        <w:rPr>
          <w:rFonts w:ascii="SimSun" w:hAnsi="SimSun" w:eastAsia="SimSun" w:cs="SimSun"/>
          <w:sz w:val="25"/>
          <w:szCs w:val="25"/>
          <w:spacing w:val="-12"/>
        </w:rPr>
        <w:t>名称：陕西上德招标有限公司</w:t>
      </w:r>
    </w:p>
    <w:p>
      <w:pPr>
        <w:spacing w:before="182" w:line="219" w:lineRule="auto"/>
        <w:jc w:val="right"/>
        <w:rPr>
          <w:rFonts w:ascii="SimSun" w:hAnsi="SimSun" w:eastAsia="SimSun" w:cs="SimSun"/>
          <w:sz w:val="25"/>
          <w:szCs w:val="25"/>
        </w:rPr>
      </w:pPr>
      <w:r>
        <w:rPr>
          <w:rFonts w:ascii="SimSun" w:hAnsi="SimSun" w:eastAsia="SimSun" w:cs="SimSun"/>
          <w:sz w:val="25"/>
          <w:szCs w:val="25"/>
          <w:spacing w:val="-3"/>
        </w:rPr>
        <w:t>地址：西安市经开区凤城八路正尚国际金融广场A</w:t>
      </w:r>
      <w:r>
        <w:rPr>
          <w:rFonts w:ascii="SimSun" w:hAnsi="SimSun" w:eastAsia="SimSun" w:cs="SimSun"/>
          <w:sz w:val="25"/>
          <w:szCs w:val="25"/>
          <w:spacing w:val="-58"/>
        </w:rPr>
        <w:t xml:space="preserve"> </w:t>
      </w:r>
      <w:r>
        <w:rPr>
          <w:rFonts w:ascii="SimSun" w:hAnsi="SimSun" w:eastAsia="SimSun" w:cs="SimSun"/>
          <w:sz w:val="25"/>
          <w:szCs w:val="25"/>
          <w:spacing w:val="-3"/>
        </w:rPr>
        <w:t>座</w:t>
      </w:r>
      <w:r>
        <w:rPr>
          <w:rFonts w:ascii="SimSun" w:hAnsi="SimSun" w:eastAsia="SimSun" w:cs="SimSun"/>
          <w:sz w:val="25"/>
          <w:szCs w:val="25"/>
          <w:spacing w:val="-4"/>
        </w:rPr>
        <w:t>7层703(张家堡转盘东南角)</w:t>
      </w:r>
    </w:p>
    <w:p>
      <w:pPr>
        <w:pStyle w:val="BodyText"/>
        <w:spacing w:line="297" w:lineRule="auto"/>
        <w:rPr/>
      </w:pPr>
      <w:r/>
    </w:p>
    <w:p>
      <w:pPr>
        <w:ind w:left="11"/>
        <w:spacing w:before="62" w:line="212" w:lineRule="auto"/>
        <w:rPr>
          <w:rFonts w:ascii="SimSun" w:hAnsi="SimSun" w:eastAsia="SimSun" w:cs="SimSun"/>
          <w:sz w:val="19"/>
          <w:szCs w:val="19"/>
        </w:rPr>
      </w:pPr>
      <w:r>
        <w:rPr>
          <w:rFonts w:ascii="SimSun" w:hAnsi="SimSun" w:eastAsia="SimSun" w:cs="SimSun"/>
          <w:sz w:val="19"/>
          <w:szCs w:val="19"/>
          <w:b/>
          <w:bCs/>
          <w:spacing w:val="-2"/>
        </w:rPr>
        <w:t>陕西上德招标有限公司(</w:t>
      </w:r>
      <w:hyperlink w:history="true" r:id="rId4">
        <w:r>
          <w:rPr>
            <w:rFonts w:ascii="Times New Roman" w:hAnsi="Times New Roman" w:eastAsia="Times New Roman" w:cs="Times New Roman"/>
            <w:sz w:val="19"/>
            <w:szCs w:val="19"/>
            <w:b/>
            <w:bCs/>
            <w:u w:val="single" w:color="auto"/>
            <w:color w:val="0700D8"/>
            <w:spacing w:val="-2"/>
          </w:rPr>
          <w:t>http://www.sxsdzb.com/</w:t>
        </w:r>
      </w:hyperlink>
      <w:r>
        <w:rPr>
          <w:rFonts w:ascii="Times New Roman" w:hAnsi="Times New Roman" w:eastAsia="Times New Roman" w:cs="Times New Roman"/>
          <w:sz w:val="19"/>
          <w:szCs w:val="19"/>
          <w:b/>
          <w:bCs/>
          <w:color w:val="0700D8"/>
          <w:spacing w:val="-2"/>
        </w:rPr>
        <w:t xml:space="preserve">  </w:t>
      </w:r>
      <w:r>
        <w:rPr>
          <w:rFonts w:ascii="SimSun" w:hAnsi="SimSun" w:eastAsia="SimSun" w:cs="SimSun"/>
          <w:sz w:val="19"/>
          <w:szCs w:val="19"/>
          <w:b/>
          <w:bCs/>
          <w:spacing w:val="-2"/>
        </w:rPr>
        <w:t>)</w:t>
      </w:r>
      <w:r>
        <w:rPr>
          <w:rFonts w:ascii="SimSun" w:hAnsi="SimSun" w:eastAsia="SimSun" w:cs="SimSun"/>
          <w:sz w:val="19"/>
          <w:szCs w:val="19"/>
          <w:spacing w:val="-2"/>
        </w:rPr>
        <w:t xml:space="preserve">  </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2" w:lineRule="auto"/>
        <w:sectPr>
          <w:headerReference w:type="default" r:id="rId13"/>
          <w:footerReference w:type="default" r:id="rId14"/>
          <w:pgSz w:w="11910" w:h="16840"/>
          <w:pgMar w:top="1357" w:right="1265" w:bottom="785" w:left="1601" w:header="1128" w:footer="559" w:gutter="0"/>
        </w:sectPr>
        <w:rPr>
          <w:rFonts w:ascii="SimSun" w:hAnsi="SimSun" w:eastAsia="SimSun" w:cs="SimSun"/>
          <w:sz w:val="19"/>
          <w:szCs w:val="19"/>
        </w:rPr>
      </w:pPr>
    </w:p>
    <w:p>
      <w:pPr>
        <w:ind w:left="689" w:right="4250"/>
        <w:spacing w:before="247" w:line="379" w:lineRule="auto"/>
        <w:rPr>
          <w:rFonts w:ascii="SimSun" w:hAnsi="SimSun" w:eastAsia="SimSun" w:cs="SimSun"/>
          <w:sz w:val="24"/>
          <w:szCs w:val="24"/>
        </w:rPr>
      </w:pPr>
      <w:r>
        <w:rPr>
          <w:rFonts w:ascii="SimSun" w:hAnsi="SimSun" w:eastAsia="SimSun" w:cs="SimSun"/>
          <w:sz w:val="24"/>
          <w:szCs w:val="24"/>
        </w:rPr>
        <w:t>联系方式：029-86673953、86518</w:t>
      </w:r>
      <w:r>
        <w:rPr>
          <w:rFonts w:ascii="SimSun" w:hAnsi="SimSun" w:eastAsia="SimSun" w:cs="SimSun"/>
          <w:sz w:val="24"/>
          <w:szCs w:val="24"/>
          <w:spacing w:val="-1"/>
        </w:rPr>
        <w:t>381、89299829</w:t>
      </w:r>
      <w:r>
        <w:rPr>
          <w:rFonts w:ascii="SimSun" w:hAnsi="SimSun" w:eastAsia="SimSun" w:cs="SimSun"/>
          <w:sz w:val="24"/>
          <w:szCs w:val="24"/>
        </w:rPr>
        <w:t xml:space="preserve"> </w:t>
      </w:r>
      <w:r>
        <w:rPr>
          <w:rFonts w:ascii="SimSun" w:hAnsi="SimSun" w:eastAsia="SimSun" w:cs="SimSun"/>
          <w:sz w:val="24"/>
          <w:szCs w:val="24"/>
          <w:spacing w:val="-2"/>
        </w:rPr>
        <w:t>3.项目联系方式</w:t>
      </w:r>
    </w:p>
    <w:p>
      <w:pPr>
        <w:ind w:left="689"/>
        <w:spacing w:before="13" w:line="219" w:lineRule="auto"/>
        <w:rPr>
          <w:rFonts w:ascii="SimSun" w:hAnsi="SimSun" w:eastAsia="SimSun" w:cs="SimSun"/>
          <w:sz w:val="24"/>
          <w:szCs w:val="24"/>
        </w:rPr>
      </w:pPr>
      <w:r>
        <w:rPr>
          <w:rFonts w:ascii="SimSun" w:hAnsi="SimSun" w:eastAsia="SimSun" w:cs="SimSun"/>
          <w:sz w:val="24"/>
          <w:szCs w:val="24"/>
          <w:spacing w:val="20"/>
        </w:rPr>
        <w:t>项目联系人：曹幸(6号工位)、王涛(24号工位)</w:t>
      </w:r>
    </w:p>
    <w:p>
      <w:pPr>
        <w:ind w:left="689"/>
        <w:spacing w:before="215" w:line="220" w:lineRule="auto"/>
        <w:rPr>
          <w:rFonts w:ascii="SimSun" w:hAnsi="SimSun" w:eastAsia="SimSun" w:cs="SimSun"/>
          <w:sz w:val="24"/>
          <w:szCs w:val="24"/>
        </w:rPr>
      </w:pPr>
      <w:r>
        <w:rPr>
          <w:rFonts w:ascii="SimSun" w:hAnsi="SimSun" w:eastAsia="SimSun" w:cs="SimSun"/>
          <w:sz w:val="24"/>
          <w:szCs w:val="24"/>
          <w:spacing w:val="2"/>
        </w:rPr>
        <w:t>电话：029-86673953、86518381、89299829转8006</w:t>
      </w:r>
    </w:p>
    <w:p>
      <w:pPr>
        <w:spacing w:before="40"/>
        <w:rPr/>
      </w:pPr>
      <w:r/>
    </w:p>
    <w:p>
      <w:pPr>
        <w:spacing w:before="40"/>
        <w:rPr/>
      </w:pPr>
      <w:r/>
    </w:p>
    <w:tbl>
      <w:tblPr>
        <w:tblStyle w:val="TableNormal"/>
        <w:tblW w:w="9959" w:type="dxa"/>
        <w:tblInd w:w="5" w:type="dxa"/>
        <w:tblLayout w:type="fixed"/>
        <w:tblBorders>
          <w:left w:val="single" w:color="000000" w:sz="4" w:space="0"/>
          <w:bottom w:val="single" w:color="000000" w:sz="2" w:space="0"/>
          <w:right w:val="single" w:color="000000" w:sz="4" w:space="0"/>
          <w:top w:val="single" w:color="000000" w:sz="2" w:space="0"/>
        </w:tblBorders>
      </w:tblPr>
      <w:tblGrid>
        <w:gridCol w:w="9959"/>
      </w:tblGrid>
      <w:tr>
        <w:trPr>
          <w:trHeight w:val="1180" w:hRule="atLeast"/>
        </w:trPr>
        <w:tc>
          <w:tcPr>
            <w:tcW w:w="9959" w:type="dxa"/>
            <w:vAlign w:val="top"/>
          </w:tcPr>
          <w:p>
            <w:pPr>
              <w:pStyle w:val="TableText"/>
              <w:ind w:left="183"/>
              <w:spacing w:before="301" w:line="219" w:lineRule="auto"/>
              <w:rPr/>
            </w:pPr>
            <w:r>
              <w:rPr>
                <w:b/>
                <w:bCs/>
                <w:spacing w:val="-6"/>
              </w:rPr>
              <w:t>温馨提示：下载招标文件后，请仔细阅读，特别注意粗体及划线部分，如有疑问请来电咨询。</w:t>
            </w:r>
          </w:p>
        </w:tc>
      </w:tr>
    </w:tbl>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92"/>
        <w:spacing w:before="62" w:line="219" w:lineRule="auto"/>
        <w:rPr>
          <w:rFonts w:ascii="SimSun" w:hAnsi="SimSun" w:eastAsia="SimSun" w:cs="SimSun"/>
          <w:sz w:val="19"/>
          <w:szCs w:val="19"/>
        </w:rPr>
      </w:pPr>
      <w:r>
        <w:rPr>
          <w:rFonts w:ascii="SimSun" w:hAnsi="SimSun" w:eastAsia="SimSun" w:cs="SimSun"/>
          <w:sz w:val="19"/>
          <w:szCs w:val="19"/>
          <w:b/>
          <w:bCs/>
          <w:spacing w:val="-2"/>
        </w:rPr>
        <w:t>陕西上德招标有限公司(</w:t>
      </w:r>
      <w:r>
        <w:rPr>
          <w:rFonts w:ascii="SimSun" w:hAnsi="SimSun" w:eastAsia="SimSun" w:cs="SimSun"/>
          <w:sz w:val="19"/>
          <w:szCs w:val="19"/>
          <w:b/>
          <w:bCs/>
          <w:u w:val="single" w:color="auto"/>
          <w:color w:val="0700D8"/>
          <w:spacing w:val="-2"/>
        </w:rPr>
        <w:t>http://www.sxsdz</w:t>
      </w:r>
      <w:r>
        <w:rPr>
          <w:rFonts w:ascii="SimSun" w:hAnsi="SimSun" w:eastAsia="SimSun" w:cs="SimSun"/>
          <w:sz w:val="19"/>
          <w:szCs w:val="19"/>
          <w:b/>
          <w:bCs/>
          <w:u w:val="single" w:color="auto"/>
          <w:color w:val="0700D8"/>
          <w:spacing w:val="-3"/>
        </w:rPr>
        <w:t>b.com/</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9" w:lineRule="auto"/>
        <w:sectPr>
          <w:headerReference w:type="default" r:id="rId15"/>
          <w:footerReference w:type="default" r:id="rId16"/>
          <w:pgSz w:w="11910" w:h="16840"/>
          <w:pgMar w:top="1383" w:right="529" w:bottom="795" w:left="1410" w:header="1128" w:footer="569" w:gutter="0"/>
        </w:sectPr>
        <w:rPr>
          <w:rFonts w:ascii="SimSun" w:hAnsi="SimSun" w:eastAsia="SimSun" w:cs="SimSun"/>
          <w:sz w:val="19"/>
          <w:szCs w:val="19"/>
        </w:rPr>
      </w:pPr>
    </w:p>
    <w:p>
      <w:pPr>
        <w:ind w:left="2811"/>
        <w:spacing w:before="151" w:line="219" w:lineRule="auto"/>
        <w:outlineLvl w:val="0"/>
        <w:rPr>
          <w:rFonts w:ascii="SimSun" w:hAnsi="SimSun" w:eastAsia="SimSun" w:cs="SimSun"/>
          <w:sz w:val="44"/>
          <w:szCs w:val="44"/>
        </w:rPr>
      </w:pPr>
      <w:bookmarkStart w:name="bookmark22" w:id="23"/>
      <w:bookmarkEnd w:id="23"/>
      <w:bookmarkStart w:name="bookmark2" w:id="24"/>
      <w:bookmarkEnd w:id="24"/>
      <w:r>
        <w:rPr>
          <w:rFonts w:ascii="SimSun" w:hAnsi="SimSun" w:eastAsia="SimSun" w:cs="SimSun"/>
          <w:sz w:val="44"/>
          <w:szCs w:val="44"/>
          <w:b/>
          <w:bCs/>
          <w:spacing w:val="3"/>
        </w:rPr>
        <w:t>第二章</w:t>
      </w:r>
      <w:r>
        <w:rPr>
          <w:rFonts w:ascii="SimSun" w:hAnsi="SimSun" w:eastAsia="SimSun" w:cs="SimSun"/>
          <w:sz w:val="44"/>
          <w:szCs w:val="44"/>
          <w:spacing w:val="169"/>
        </w:rPr>
        <w:t xml:space="preserve"> </w:t>
      </w:r>
      <w:r>
        <w:rPr>
          <w:rFonts w:ascii="SimSun" w:hAnsi="SimSun" w:eastAsia="SimSun" w:cs="SimSun"/>
          <w:sz w:val="44"/>
          <w:szCs w:val="44"/>
          <w:b/>
          <w:bCs/>
          <w:spacing w:val="3"/>
        </w:rPr>
        <w:t>投标人须知</w:t>
      </w:r>
    </w:p>
    <w:p>
      <w:pPr>
        <w:ind w:left="3389"/>
        <w:spacing w:before="204" w:line="219" w:lineRule="auto"/>
        <w:outlineLvl w:val="1"/>
        <w:rPr>
          <w:rFonts w:ascii="SimSun" w:hAnsi="SimSun" w:eastAsia="SimSun" w:cs="SimSun"/>
          <w:sz w:val="29"/>
          <w:szCs w:val="29"/>
        </w:rPr>
      </w:pPr>
      <w:bookmarkStart w:name="bookmark3" w:id="25"/>
      <w:bookmarkEnd w:id="25"/>
      <w:r>
        <w:rPr>
          <w:rFonts w:ascii="SimSun" w:hAnsi="SimSun" w:eastAsia="SimSun" w:cs="SimSun"/>
          <w:sz w:val="29"/>
          <w:szCs w:val="29"/>
          <w:b/>
          <w:bCs/>
          <w:spacing w:val="-11"/>
        </w:rPr>
        <w:t>一、投标人须知前附表</w:t>
      </w:r>
    </w:p>
    <w:p>
      <w:pPr>
        <w:spacing w:line="224" w:lineRule="exact"/>
        <w:rPr/>
      </w:pPr>
      <w:r/>
    </w:p>
    <w:tbl>
      <w:tblPr>
        <w:tblStyle w:val="TableNormal"/>
        <w:tblW w:w="956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54"/>
        <w:gridCol w:w="2117"/>
        <w:gridCol w:w="6593"/>
      </w:tblGrid>
      <w:tr>
        <w:trPr>
          <w:trHeight w:val="435" w:hRule="atLeast"/>
        </w:trPr>
        <w:tc>
          <w:tcPr>
            <w:tcW w:w="854" w:type="dxa"/>
            <w:vAlign w:val="top"/>
          </w:tcPr>
          <w:p>
            <w:pPr>
              <w:pStyle w:val="TableText"/>
              <w:ind w:left="168"/>
              <w:spacing w:before="102" w:line="221" w:lineRule="auto"/>
              <w:rPr/>
            </w:pPr>
            <w:r>
              <w:rPr>
                <w:b/>
                <w:bCs/>
                <w:spacing w:val="-5"/>
              </w:rPr>
              <w:t>序号</w:t>
            </w:r>
          </w:p>
        </w:tc>
        <w:tc>
          <w:tcPr>
            <w:tcW w:w="2117" w:type="dxa"/>
            <w:vAlign w:val="top"/>
          </w:tcPr>
          <w:p>
            <w:pPr>
              <w:pStyle w:val="TableText"/>
              <w:ind w:left="574"/>
              <w:spacing w:before="101" w:line="219" w:lineRule="auto"/>
              <w:rPr/>
            </w:pPr>
            <w:r>
              <w:rPr>
                <w:b/>
                <w:bCs/>
                <w:spacing w:val="-5"/>
              </w:rPr>
              <w:t>条款名称</w:t>
            </w:r>
          </w:p>
        </w:tc>
        <w:tc>
          <w:tcPr>
            <w:tcW w:w="6593" w:type="dxa"/>
            <w:vAlign w:val="top"/>
          </w:tcPr>
          <w:p>
            <w:pPr>
              <w:pStyle w:val="TableText"/>
              <w:ind w:left="2707"/>
              <w:spacing w:before="101" w:line="219" w:lineRule="auto"/>
              <w:rPr/>
            </w:pPr>
            <w:r>
              <w:rPr>
                <w:b/>
                <w:bCs/>
                <w:spacing w:val="-5"/>
              </w:rPr>
              <w:t>说明和要求</w:t>
            </w:r>
          </w:p>
        </w:tc>
      </w:tr>
      <w:tr>
        <w:trPr>
          <w:trHeight w:val="410" w:hRule="atLeast"/>
        </w:trPr>
        <w:tc>
          <w:tcPr>
            <w:tcW w:w="854" w:type="dxa"/>
            <w:vAlign w:val="top"/>
          </w:tcPr>
          <w:p>
            <w:pPr>
              <w:pStyle w:val="TableText"/>
              <w:ind w:left="214"/>
              <w:spacing w:before="150" w:line="184" w:lineRule="auto"/>
              <w:rPr/>
            </w:pPr>
            <w:r>
              <w:rPr>
                <w:spacing w:val="-7"/>
              </w:rPr>
              <w:t>1.</w:t>
            </w:r>
          </w:p>
        </w:tc>
        <w:tc>
          <w:tcPr>
            <w:tcW w:w="2117" w:type="dxa"/>
            <w:vAlign w:val="top"/>
          </w:tcPr>
          <w:p>
            <w:pPr>
              <w:pStyle w:val="TableText"/>
              <w:ind w:left="690"/>
              <w:spacing w:before="88" w:line="219" w:lineRule="auto"/>
              <w:rPr/>
            </w:pPr>
            <w:r>
              <w:rPr>
                <w:spacing w:val="-2"/>
              </w:rPr>
              <w:t>采购人</w:t>
            </w:r>
          </w:p>
        </w:tc>
        <w:tc>
          <w:tcPr>
            <w:tcW w:w="6593" w:type="dxa"/>
            <w:vAlign w:val="top"/>
          </w:tcPr>
          <w:p>
            <w:pPr>
              <w:pStyle w:val="TableText"/>
              <w:ind w:left="163"/>
              <w:spacing w:before="90" w:line="219" w:lineRule="auto"/>
              <w:rPr/>
            </w:pPr>
            <w:r>
              <w:rPr>
                <w:spacing w:val="2"/>
              </w:rPr>
              <w:t>西安市应急管理局</w:t>
            </w:r>
          </w:p>
        </w:tc>
      </w:tr>
      <w:tr>
        <w:trPr>
          <w:trHeight w:val="400" w:hRule="atLeast"/>
        </w:trPr>
        <w:tc>
          <w:tcPr>
            <w:tcW w:w="854" w:type="dxa"/>
            <w:vAlign w:val="top"/>
          </w:tcPr>
          <w:p>
            <w:pPr>
              <w:pStyle w:val="TableText"/>
              <w:ind w:left="194"/>
              <w:spacing w:before="141" w:line="183" w:lineRule="auto"/>
              <w:rPr/>
            </w:pPr>
            <w:r>
              <w:rPr>
                <w:spacing w:val="-4"/>
              </w:rPr>
              <w:t>2.</w:t>
            </w:r>
          </w:p>
        </w:tc>
        <w:tc>
          <w:tcPr>
            <w:tcW w:w="2117" w:type="dxa"/>
            <w:vAlign w:val="top"/>
          </w:tcPr>
          <w:p>
            <w:pPr>
              <w:pStyle w:val="TableText"/>
              <w:ind w:left="331"/>
              <w:spacing w:before="78" w:line="219" w:lineRule="auto"/>
              <w:rPr/>
            </w:pPr>
            <w:r>
              <w:rPr>
                <w:spacing w:val="2"/>
              </w:rPr>
              <w:t>采购代理机构</w:t>
            </w:r>
          </w:p>
        </w:tc>
        <w:tc>
          <w:tcPr>
            <w:tcW w:w="6593" w:type="dxa"/>
            <w:vAlign w:val="top"/>
          </w:tcPr>
          <w:p>
            <w:pPr>
              <w:pStyle w:val="TableText"/>
              <w:ind w:left="163"/>
              <w:spacing w:before="80" w:line="219" w:lineRule="auto"/>
              <w:rPr/>
            </w:pPr>
            <w:r>
              <w:rPr>
                <w:spacing w:val="3"/>
              </w:rPr>
              <w:t>陕西上德招标有限公司</w:t>
            </w:r>
          </w:p>
        </w:tc>
      </w:tr>
      <w:tr>
        <w:trPr>
          <w:trHeight w:val="410" w:hRule="atLeast"/>
        </w:trPr>
        <w:tc>
          <w:tcPr>
            <w:tcW w:w="854" w:type="dxa"/>
            <w:vAlign w:val="top"/>
          </w:tcPr>
          <w:p>
            <w:pPr>
              <w:pStyle w:val="TableText"/>
              <w:ind w:left="194"/>
              <w:spacing w:before="151" w:line="183" w:lineRule="auto"/>
              <w:rPr/>
            </w:pPr>
            <w:r>
              <w:rPr>
                <w:spacing w:val="-4"/>
              </w:rPr>
              <w:t>3.</w:t>
            </w:r>
          </w:p>
        </w:tc>
        <w:tc>
          <w:tcPr>
            <w:tcW w:w="2117" w:type="dxa"/>
            <w:vAlign w:val="top"/>
          </w:tcPr>
          <w:p>
            <w:pPr>
              <w:pStyle w:val="TableText"/>
              <w:ind w:left="331"/>
              <w:spacing w:before="88" w:line="219" w:lineRule="auto"/>
              <w:rPr/>
            </w:pPr>
            <w:r>
              <w:rPr>
                <w:spacing w:val="2"/>
              </w:rPr>
              <w:t>监督管理机构</w:t>
            </w:r>
          </w:p>
        </w:tc>
        <w:tc>
          <w:tcPr>
            <w:tcW w:w="6593" w:type="dxa"/>
            <w:vAlign w:val="top"/>
          </w:tcPr>
          <w:p>
            <w:pPr>
              <w:pStyle w:val="TableText"/>
              <w:ind w:left="163"/>
              <w:spacing w:before="90" w:line="219" w:lineRule="auto"/>
              <w:rPr/>
            </w:pPr>
            <w:r>
              <w:rPr>
                <w:spacing w:val="3"/>
              </w:rPr>
              <w:t>西安市财政局</w:t>
            </w:r>
          </w:p>
        </w:tc>
      </w:tr>
      <w:tr>
        <w:trPr>
          <w:trHeight w:val="849" w:hRule="atLeast"/>
        </w:trPr>
        <w:tc>
          <w:tcPr>
            <w:tcW w:w="854" w:type="dxa"/>
            <w:vAlign w:val="top"/>
          </w:tcPr>
          <w:p>
            <w:pPr>
              <w:spacing w:line="292" w:lineRule="auto"/>
              <w:rPr>
                <w:rFonts w:ascii="Arial"/>
                <w:sz w:val="21"/>
              </w:rPr>
            </w:pPr>
            <w:r/>
          </w:p>
          <w:p>
            <w:pPr>
              <w:pStyle w:val="TableText"/>
              <w:ind w:left="194"/>
              <w:spacing w:before="78" w:line="183" w:lineRule="auto"/>
              <w:rPr/>
            </w:pPr>
            <w:r>
              <w:rPr>
                <w:spacing w:val="-3"/>
              </w:rPr>
              <w:t>4.</w:t>
            </w:r>
          </w:p>
        </w:tc>
        <w:tc>
          <w:tcPr>
            <w:tcW w:w="2117" w:type="dxa"/>
            <w:vAlign w:val="top"/>
          </w:tcPr>
          <w:p>
            <w:pPr>
              <w:pStyle w:val="TableText"/>
              <w:ind w:left="690"/>
              <w:spacing w:before="310" w:line="220" w:lineRule="auto"/>
              <w:rPr/>
            </w:pPr>
            <w:r>
              <w:rPr>
                <w:spacing w:val="3"/>
              </w:rPr>
              <w:t>投标人</w:t>
            </w:r>
          </w:p>
        </w:tc>
        <w:tc>
          <w:tcPr>
            <w:tcW w:w="6593" w:type="dxa"/>
            <w:vAlign w:val="top"/>
          </w:tcPr>
          <w:p>
            <w:pPr>
              <w:pStyle w:val="TableText"/>
              <w:ind w:left="163" w:right="220" w:hanging="59"/>
              <w:spacing w:before="129" w:line="273" w:lineRule="auto"/>
              <w:rPr/>
            </w:pPr>
            <w:r>
              <w:rPr/>
              <w:t>响应招标并且符合招标文件规定资格条件和参加投标竞争的</w:t>
            </w:r>
            <w:r>
              <w:rPr>
                <w:spacing w:val="17"/>
              </w:rPr>
              <w:t xml:space="preserve"> </w:t>
            </w:r>
            <w:r>
              <w:rPr/>
              <w:t>法人或其他组织。</w:t>
            </w:r>
          </w:p>
        </w:tc>
      </w:tr>
      <w:tr>
        <w:trPr>
          <w:trHeight w:val="829" w:hRule="atLeast"/>
        </w:trPr>
        <w:tc>
          <w:tcPr>
            <w:tcW w:w="854" w:type="dxa"/>
            <w:vAlign w:val="top"/>
          </w:tcPr>
          <w:p>
            <w:pPr>
              <w:spacing w:line="284" w:lineRule="auto"/>
              <w:rPr>
                <w:rFonts w:ascii="Arial"/>
                <w:sz w:val="21"/>
              </w:rPr>
            </w:pPr>
            <w:r/>
          </w:p>
          <w:p>
            <w:pPr>
              <w:pStyle w:val="TableText"/>
              <w:ind w:left="194"/>
              <w:spacing w:before="78" w:line="182" w:lineRule="auto"/>
              <w:rPr/>
            </w:pPr>
            <w:r>
              <w:rPr>
                <w:spacing w:val="-4"/>
              </w:rPr>
              <w:t>5.</w:t>
            </w:r>
          </w:p>
        </w:tc>
        <w:tc>
          <w:tcPr>
            <w:tcW w:w="2117" w:type="dxa"/>
            <w:vAlign w:val="top"/>
          </w:tcPr>
          <w:p>
            <w:pPr>
              <w:pStyle w:val="TableText"/>
              <w:ind w:left="690"/>
              <w:spacing w:before="301" w:line="219" w:lineRule="auto"/>
              <w:rPr/>
            </w:pPr>
            <w:r>
              <w:rPr>
                <w:spacing w:val="5"/>
              </w:rPr>
              <w:t>交付期</w:t>
            </w:r>
          </w:p>
        </w:tc>
        <w:tc>
          <w:tcPr>
            <w:tcW w:w="6593" w:type="dxa"/>
            <w:vAlign w:val="top"/>
          </w:tcPr>
          <w:p>
            <w:pPr>
              <w:pStyle w:val="TableText"/>
              <w:ind w:left="163" w:right="113" w:hanging="69"/>
              <w:spacing w:before="119" w:line="269" w:lineRule="auto"/>
              <w:rPr/>
            </w:pPr>
            <w:r>
              <w:rPr/>
              <w:t>本项目自合同签订之日起8个月内完成开发、部署、实施工作</w:t>
            </w:r>
            <w:r>
              <w:rPr>
                <w:spacing w:val="14"/>
              </w:rPr>
              <w:t xml:space="preserve"> </w:t>
            </w:r>
            <w:r>
              <w:rPr>
                <w:spacing w:val="-1"/>
              </w:rPr>
              <w:t>后，项目试运行不少于3个月。</w:t>
            </w:r>
          </w:p>
        </w:tc>
      </w:tr>
      <w:tr>
        <w:trPr>
          <w:trHeight w:val="410" w:hRule="atLeast"/>
        </w:trPr>
        <w:tc>
          <w:tcPr>
            <w:tcW w:w="854" w:type="dxa"/>
            <w:vAlign w:val="top"/>
          </w:tcPr>
          <w:p>
            <w:pPr>
              <w:pStyle w:val="TableText"/>
              <w:ind w:left="194"/>
              <w:spacing w:before="153" w:line="183" w:lineRule="auto"/>
              <w:rPr/>
            </w:pPr>
            <w:r>
              <w:rPr>
                <w:spacing w:val="-3"/>
              </w:rPr>
              <w:t>6.</w:t>
            </w:r>
          </w:p>
        </w:tc>
        <w:tc>
          <w:tcPr>
            <w:tcW w:w="2117" w:type="dxa"/>
            <w:vAlign w:val="top"/>
          </w:tcPr>
          <w:p>
            <w:pPr>
              <w:pStyle w:val="TableText"/>
              <w:ind w:left="450"/>
              <w:spacing w:before="92" w:line="220" w:lineRule="auto"/>
              <w:rPr/>
            </w:pPr>
            <w:r>
              <w:rPr>
                <w:spacing w:val="-2"/>
              </w:rPr>
              <w:t>联合体投标</w:t>
            </w:r>
          </w:p>
        </w:tc>
        <w:tc>
          <w:tcPr>
            <w:tcW w:w="6593" w:type="dxa"/>
            <w:vAlign w:val="top"/>
          </w:tcPr>
          <w:p>
            <w:pPr>
              <w:pStyle w:val="TableText"/>
              <w:ind w:left="163"/>
              <w:spacing w:before="93" w:line="221" w:lineRule="auto"/>
              <w:rPr/>
            </w:pPr>
            <w:r>
              <w:rPr>
                <w:spacing w:val="3"/>
              </w:rPr>
              <w:t>不接受</w:t>
            </w:r>
          </w:p>
        </w:tc>
      </w:tr>
      <w:tr>
        <w:trPr>
          <w:trHeight w:val="799" w:hRule="atLeast"/>
        </w:trPr>
        <w:tc>
          <w:tcPr>
            <w:tcW w:w="854" w:type="dxa"/>
            <w:vAlign w:val="top"/>
          </w:tcPr>
          <w:p>
            <w:pPr>
              <w:spacing w:line="265" w:lineRule="auto"/>
              <w:rPr>
                <w:rFonts w:ascii="Arial"/>
                <w:sz w:val="21"/>
              </w:rPr>
            </w:pPr>
            <w:r/>
          </w:p>
          <w:p>
            <w:pPr>
              <w:pStyle w:val="TableText"/>
              <w:ind w:left="204"/>
              <w:spacing w:before="78" w:line="182" w:lineRule="auto"/>
              <w:rPr/>
            </w:pPr>
            <w:r>
              <w:rPr>
                <w:spacing w:val="-4"/>
              </w:rPr>
              <w:t>7.</w:t>
            </w:r>
          </w:p>
        </w:tc>
        <w:tc>
          <w:tcPr>
            <w:tcW w:w="2117" w:type="dxa"/>
            <w:vAlign w:val="top"/>
          </w:tcPr>
          <w:p>
            <w:pPr>
              <w:pStyle w:val="TableText"/>
              <w:ind w:left="689" w:right="203" w:hanging="479"/>
              <w:spacing w:before="141" w:line="249" w:lineRule="auto"/>
              <w:rPr/>
            </w:pPr>
            <w:r>
              <w:rPr>
                <w:spacing w:val="1"/>
              </w:rPr>
              <w:t>现场勘查、标前</w:t>
            </w:r>
            <w:r>
              <w:rPr>
                <w:spacing w:val="4"/>
              </w:rPr>
              <w:t xml:space="preserve"> </w:t>
            </w:r>
            <w:r>
              <w:rPr>
                <w:spacing w:val="-3"/>
              </w:rPr>
              <w:t>答疑会</w:t>
            </w:r>
          </w:p>
        </w:tc>
        <w:tc>
          <w:tcPr>
            <w:tcW w:w="6593" w:type="dxa"/>
            <w:vAlign w:val="top"/>
          </w:tcPr>
          <w:p>
            <w:pPr>
              <w:pStyle w:val="TableText"/>
              <w:ind w:left="163"/>
              <w:spacing w:before="285" w:line="222" w:lineRule="auto"/>
              <w:rPr/>
            </w:pPr>
            <w:r>
              <w:rPr/>
              <w:t>不组织。</w:t>
            </w:r>
          </w:p>
        </w:tc>
      </w:tr>
      <w:tr>
        <w:trPr>
          <w:trHeight w:val="1269" w:hRule="atLeast"/>
        </w:trPr>
        <w:tc>
          <w:tcPr>
            <w:tcW w:w="854" w:type="dxa"/>
            <w:vAlign w:val="top"/>
          </w:tcPr>
          <w:p>
            <w:pPr>
              <w:spacing w:line="251" w:lineRule="auto"/>
              <w:rPr>
                <w:rFonts w:ascii="Arial"/>
                <w:sz w:val="21"/>
              </w:rPr>
            </w:pPr>
            <w:r/>
          </w:p>
          <w:p>
            <w:pPr>
              <w:spacing w:line="252" w:lineRule="auto"/>
              <w:rPr>
                <w:rFonts w:ascii="Arial"/>
                <w:sz w:val="21"/>
              </w:rPr>
            </w:pPr>
            <w:r/>
          </w:p>
          <w:p>
            <w:pPr>
              <w:pStyle w:val="TableText"/>
              <w:ind w:left="194"/>
              <w:spacing w:before="78" w:line="183" w:lineRule="auto"/>
              <w:rPr/>
            </w:pPr>
            <w:r>
              <w:rPr>
                <w:spacing w:val="-3"/>
              </w:rPr>
              <w:t>8.</w:t>
            </w:r>
          </w:p>
        </w:tc>
        <w:tc>
          <w:tcPr>
            <w:tcW w:w="2117" w:type="dxa"/>
            <w:vAlign w:val="top"/>
          </w:tcPr>
          <w:p>
            <w:pPr>
              <w:pStyle w:val="TableText"/>
              <w:ind w:left="210"/>
              <w:spacing w:before="183" w:line="220" w:lineRule="auto"/>
              <w:rPr/>
            </w:pPr>
            <w:r>
              <w:rPr>
                <w:spacing w:val="1"/>
              </w:rPr>
              <w:t>投标人对招标文</w:t>
            </w:r>
          </w:p>
          <w:p>
            <w:pPr>
              <w:pStyle w:val="TableText"/>
              <w:ind w:left="210"/>
              <w:spacing w:before="113" w:line="219" w:lineRule="auto"/>
              <w:rPr/>
            </w:pPr>
            <w:r>
              <w:rPr>
                <w:spacing w:val="2"/>
              </w:rPr>
              <w:t>件提出质疑的时</w:t>
            </w:r>
          </w:p>
          <w:p>
            <w:pPr>
              <w:pStyle w:val="TableText"/>
              <w:ind w:left="930"/>
              <w:spacing w:before="118" w:line="210" w:lineRule="auto"/>
              <w:rPr/>
            </w:pPr>
            <w:r>
              <w:rPr/>
              <w:t>间</w:t>
            </w:r>
          </w:p>
        </w:tc>
        <w:tc>
          <w:tcPr>
            <w:tcW w:w="6593" w:type="dxa"/>
            <w:vAlign w:val="top"/>
          </w:tcPr>
          <w:p>
            <w:pPr>
              <w:pStyle w:val="TableText"/>
              <w:ind w:left="114" w:firstLine="9"/>
              <w:spacing w:before="163" w:line="281" w:lineRule="auto"/>
              <w:jc w:val="both"/>
              <w:rPr/>
            </w:pPr>
            <w:r>
              <w:rPr>
                <w:spacing w:val="-1"/>
              </w:rPr>
              <w:t>投标人认为招标文件使自己的权益受到损害的，在收到采购文</w:t>
            </w:r>
            <w:r>
              <w:rPr>
                <w:spacing w:val="2"/>
              </w:rPr>
              <w:t xml:space="preserve"> </w:t>
            </w:r>
            <w:r>
              <w:rPr>
                <w:spacing w:val="-1"/>
              </w:rPr>
              <w:t>件之日起七个工作日内以书面形式向采购代理机构提出质疑，</w:t>
            </w:r>
            <w:r>
              <w:rPr>
                <w:spacing w:val="14"/>
              </w:rPr>
              <w:t xml:space="preserve"> </w:t>
            </w:r>
            <w:r>
              <w:rPr>
                <w:spacing w:val="1"/>
              </w:rPr>
              <w:t>逾期提出的无效，因此带来的一切不利后果由投标人自负。</w:t>
            </w:r>
          </w:p>
        </w:tc>
      </w:tr>
      <w:tr>
        <w:trPr>
          <w:trHeight w:val="849" w:hRule="atLeast"/>
        </w:trPr>
        <w:tc>
          <w:tcPr>
            <w:tcW w:w="854" w:type="dxa"/>
            <w:vAlign w:val="top"/>
          </w:tcPr>
          <w:p>
            <w:pPr>
              <w:spacing w:line="296" w:lineRule="auto"/>
              <w:rPr>
                <w:rFonts w:ascii="Arial"/>
                <w:sz w:val="21"/>
              </w:rPr>
            </w:pPr>
            <w:r/>
          </w:p>
          <w:p>
            <w:pPr>
              <w:pStyle w:val="TableText"/>
              <w:ind w:left="194"/>
              <w:spacing w:before="78" w:line="183" w:lineRule="auto"/>
              <w:rPr/>
            </w:pPr>
            <w:r>
              <w:rPr>
                <w:spacing w:val="-3"/>
              </w:rPr>
              <w:t>9.</w:t>
            </w:r>
          </w:p>
        </w:tc>
        <w:tc>
          <w:tcPr>
            <w:tcW w:w="2117" w:type="dxa"/>
            <w:vAlign w:val="top"/>
          </w:tcPr>
          <w:p>
            <w:pPr>
              <w:pStyle w:val="TableText"/>
              <w:ind w:left="570" w:right="197" w:hanging="360"/>
              <w:spacing w:before="163" w:line="260" w:lineRule="auto"/>
              <w:rPr/>
            </w:pPr>
            <w:r>
              <w:rPr>
                <w:spacing w:val="2"/>
              </w:rPr>
              <w:t>构成招标文件的</w:t>
            </w:r>
            <w:r>
              <w:rPr>
                <w:spacing w:val="3"/>
              </w:rPr>
              <w:t xml:space="preserve"> </w:t>
            </w:r>
            <w:r>
              <w:rPr>
                <w:spacing w:val="2"/>
              </w:rPr>
              <w:t>其他文件</w:t>
            </w:r>
          </w:p>
        </w:tc>
        <w:tc>
          <w:tcPr>
            <w:tcW w:w="6593" w:type="dxa"/>
            <w:vAlign w:val="top"/>
          </w:tcPr>
          <w:p>
            <w:pPr>
              <w:pStyle w:val="TableText"/>
              <w:ind w:left="163" w:hanging="39"/>
              <w:spacing w:before="142" w:line="268" w:lineRule="auto"/>
              <w:rPr/>
            </w:pPr>
            <w:r>
              <w:rPr>
                <w:spacing w:val="-1"/>
              </w:rPr>
              <w:t>招标文件的澄清、修改书及有关补充通知为招标文件的有效组</w:t>
            </w:r>
            <w:r>
              <w:rPr>
                <w:spacing w:val="4"/>
              </w:rPr>
              <w:t xml:space="preserve"> </w:t>
            </w:r>
            <w:r>
              <w:rPr>
                <w:spacing w:val="-1"/>
              </w:rPr>
              <w:t>成部分。</w:t>
            </w:r>
          </w:p>
        </w:tc>
      </w:tr>
      <w:tr>
        <w:trPr>
          <w:trHeight w:val="409" w:hRule="atLeast"/>
        </w:trPr>
        <w:tc>
          <w:tcPr>
            <w:tcW w:w="854" w:type="dxa"/>
            <w:vAlign w:val="top"/>
          </w:tcPr>
          <w:p>
            <w:pPr>
              <w:pStyle w:val="TableText"/>
              <w:ind w:left="224"/>
              <w:spacing w:before="155" w:line="184" w:lineRule="auto"/>
              <w:rPr/>
            </w:pPr>
            <w:r>
              <w:rPr>
                <w:spacing w:val="-7"/>
              </w:rPr>
              <w:t>10.</w:t>
            </w:r>
          </w:p>
        </w:tc>
        <w:tc>
          <w:tcPr>
            <w:tcW w:w="2117" w:type="dxa"/>
            <w:vAlign w:val="top"/>
          </w:tcPr>
          <w:p>
            <w:pPr>
              <w:pStyle w:val="TableText"/>
              <w:ind w:left="450"/>
              <w:spacing w:before="95" w:line="220" w:lineRule="auto"/>
              <w:rPr/>
            </w:pPr>
            <w:r>
              <w:rPr>
                <w:spacing w:val="3"/>
              </w:rPr>
              <w:t>投标有效期</w:t>
            </w:r>
          </w:p>
        </w:tc>
        <w:tc>
          <w:tcPr>
            <w:tcW w:w="6593" w:type="dxa"/>
            <w:vAlign w:val="top"/>
          </w:tcPr>
          <w:p>
            <w:pPr>
              <w:pStyle w:val="TableText"/>
              <w:ind w:left="163"/>
              <w:spacing w:before="95" w:line="219" w:lineRule="auto"/>
              <w:rPr/>
            </w:pPr>
            <w:r>
              <w:rPr>
                <w:spacing w:val="2"/>
              </w:rPr>
              <w:t>自提交投标文件的截止之日起90个日历日</w:t>
            </w:r>
          </w:p>
        </w:tc>
      </w:tr>
      <w:tr>
        <w:trPr>
          <w:trHeight w:val="2748" w:hRule="atLeast"/>
        </w:trPr>
        <w:tc>
          <w:tcPr>
            <w:tcW w:w="854"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24"/>
              <w:spacing w:before="78" w:line="184" w:lineRule="auto"/>
              <w:rPr/>
            </w:pPr>
            <w:r>
              <w:rPr>
                <w:spacing w:val="-7"/>
              </w:rPr>
              <w:t>11.</w:t>
            </w:r>
          </w:p>
        </w:tc>
        <w:tc>
          <w:tcPr>
            <w:tcW w:w="2117" w:type="dxa"/>
            <w:vAlign w:val="top"/>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pStyle w:val="TableText"/>
              <w:ind w:left="571"/>
              <w:spacing w:before="78" w:line="220" w:lineRule="auto"/>
              <w:rPr/>
            </w:pPr>
            <w:r>
              <w:rPr>
                <w:spacing w:val="8"/>
              </w:rPr>
              <w:t>汇款账户</w:t>
            </w:r>
          </w:p>
        </w:tc>
        <w:tc>
          <w:tcPr>
            <w:tcW w:w="6593" w:type="dxa"/>
            <w:vAlign w:val="top"/>
          </w:tcPr>
          <w:p>
            <w:pPr>
              <w:pStyle w:val="TableText"/>
              <w:ind w:left="167"/>
              <w:spacing w:before="182" w:line="219" w:lineRule="auto"/>
              <w:rPr/>
            </w:pPr>
            <w:r>
              <w:rPr>
                <w:b/>
                <w:bCs/>
                <w:spacing w:val="-2"/>
              </w:rPr>
              <w:t>1.开户行名称：陕西上德招标有限公司</w:t>
            </w:r>
          </w:p>
          <w:p>
            <w:pPr>
              <w:pStyle w:val="TableText"/>
              <w:ind w:left="167" w:right="1507"/>
              <w:spacing w:before="133" w:line="340" w:lineRule="auto"/>
              <w:rPr/>
            </w:pPr>
            <w:r>
              <w:rPr>
                <w:b/>
                <w:bCs/>
                <w:spacing w:val="-3"/>
              </w:rPr>
              <w:t>2.开户</w:t>
            </w:r>
            <w:r>
              <w:rPr>
                <w:spacing w:val="-3"/>
              </w:rPr>
              <w:t xml:space="preserve"> </w:t>
            </w:r>
            <w:r>
              <w:rPr>
                <w:b/>
                <w:bCs/>
                <w:spacing w:val="-3"/>
              </w:rPr>
              <w:t>行：西安银行股份有限公司文景路支行</w:t>
            </w:r>
            <w:r>
              <w:rPr/>
              <w:t xml:space="preserve"> </w:t>
            </w:r>
            <w:r>
              <w:rPr>
                <w:b/>
                <w:bCs/>
                <w:spacing w:val="-17"/>
              </w:rPr>
              <w:t>3.帐</w:t>
            </w:r>
            <w:r>
              <w:rPr>
                <w:spacing w:val="6"/>
              </w:rPr>
              <w:t xml:space="preserve">     </w:t>
            </w:r>
            <w:r>
              <w:rPr>
                <w:b/>
                <w:bCs/>
                <w:spacing w:val="-17"/>
              </w:rPr>
              <w:t>号</w:t>
            </w:r>
            <w:r>
              <w:rPr>
                <w:spacing w:val="-30"/>
              </w:rPr>
              <w:t xml:space="preserve"> </w:t>
            </w:r>
            <w:r>
              <w:rPr>
                <w:b/>
                <w:bCs/>
                <w:spacing w:val="-17"/>
              </w:rPr>
              <w:t>：</w:t>
            </w:r>
            <w:r>
              <w:rPr>
                <w:spacing w:val="-49"/>
              </w:rPr>
              <w:t xml:space="preserve"> </w:t>
            </w:r>
            <w:r>
              <w:rPr>
                <w:b/>
                <w:bCs/>
                <w:spacing w:val="-17"/>
              </w:rPr>
              <w:t>7</w:t>
            </w:r>
            <w:r>
              <w:rPr>
                <w:spacing w:val="-53"/>
              </w:rPr>
              <w:t xml:space="preserve"> </w:t>
            </w:r>
            <w:r>
              <w:rPr>
                <w:b/>
                <w:bCs/>
                <w:spacing w:val="-17"/>
              </w:rPr>
              <w:t>0</w:t>
            </w:r>
            <w:r>
              <w:rPr>
                <w:spacing w:val="-49"/>
              </w:rPr>
              <w:t xml:space="preserve"> </w:t>
            </w:r>
            <w:r>
              <w:rPr>
                <w:b/>
                <w:bCs/>
                <w:spacing w:val="-17"/>
              </w:rPr>
              <w:t>7</w:t>
            </w:r>
            <w:r>
              <w:rPr>
                <w:spacing w:val="-52"/>
              </w:rPr>
              <w:t xml:space="preserve"> </w:t>
            </w:r>
            <w:r>
              <w:rPr>
                <w:b/>
                <w:bCs/>
                <w:spacing w:val="-17"/>
              </w:rPr>
              <w:t>0</w:t>
            </w:r>
            <w:r>
              <w:rPr>
                <w:spacing w:val="-37"/>
              </w:rPr>
              <w:t xml:space="preserve"> </w:t>
            </w:r>
            <w:r>
              <w:rPr>
                <w:b/>
                <w:bCs/>
                <w:spacing w:val="-17"/>
              </w:rPr>
              <w:t>1</w:t>
            </w:r>
            <w:r>
              <w:rPr>
                <w:spacing w:val="-37"/>
              </w:rPr>
              <w:t xml:space="preserve"> </w:t>
            </w:r>
            <w:r>
              <w:rPr>
                <w:b/>
                <w:bCs/>
                <w:spacing w:val="-17"/>
              </w:rPr>
              <w:t>1</w:t>
            </w:r>
            <w:r>
              <w:rPr>
                <w:spacing w:val="-50"/>
              </w:rPr>
              <w:t xml:space="preserve"> </w:t>
            </w:r>
            <w:r>
              <w:rPr>
                <w:b/>
                <w:bCs/>
                <w:spacing w:val="-17"/>
              </w:rPr>
              <w:t>5</w:t>
            </w:r>
            <w:r>
              <w:rPr>
                <w:spacing w:val="-37"/>
              </w:rPr>
              <w:t xml:space="preserve"> </w:t>
            </w:r>
            <w:r>
              <w:rPr>
                <w:b/>
                <w:bCs/>
                <w:spacing w:val="-17"/>
              </w:rPr>
              <w:t>1</w:t>
            </w:r>
            <w:r>
              <w:rPr>
                <w:spacing w:val="-53"/>
              </w:rPr>
              <w:t xml:space="preserve"> </w:t>
            </w:r>
            <w:r>
              <w:rPr>
                <w:b/>
                <w:bCs/>
                <w:spacing w:val="-17"/>
              </w:rPr>
              <w:t>0</w:t>
            </w:r>
            <w:r>
              <w:rPr>
                <w:spacing w:val="-53"/>
              </w:rPr>
              <w:t xml:space="preserve"> </w:t>
            </w:r>
            <w:r>
              <w:rPr>
                <w:b/>
                <w:bCs/>
                <w:spacing w:val="-17"/>
              </w:rPr>
              <w:t>0</w:t>
            </w:r>
            <w:r>
              <w:rPr>
                <w:spacing w:val="-52"/>
              </w:rPr>
              <w:t xml:space="preserve"> </w:t>
            </w:r>
            <w:r>
              <w:rPr>
                <w:b/>
                <w:bCs/>
                <w:spacing w:val="-17"/>
              </w:rPr>
              <w:t>0</w:t>
            </w:r>
            <w:r>
              <w:rPr>
                <w:spacing w:val="-53"/>
              </w:rPr>
              <w:t xml:space="preserve"> </w:t>
            </w:r>
            <w:r>
              <w:rPr>
                <w:b/>
                <w:bCs/>
                <w:spacing w:val="-17"/>
              </w:rPr>
              <w:t>0</w:t>
            </w:r>
            <w:r>
              <w:rPr>
                <w:spacing w:val="-53"/>
              </w:rPr>
              <w:t xml:space="preserve"> </w:t>
            </w:r>
            <w:r>
              <w:rPr>
                <w:b/>
                <w:bCs/>
                <w:spacing w:val="-17"/>
              </w:rPr>
              <w:t>0</w:t>
            </w:r>
            <w:r>
              <w:rPr>
                <w:spacing w:val="-37"/>
              </w:rPr>
              <w:t xml:space="preserve"> </w:t>
            </w:r>
            <w:r>
              <w:rPr>
                <w:b/>
                <w:bCs/>
                <w:spacing w:val="-17"/>
              </w:rPr>
              <w:t>1</w:t>
            </w:r>
            <w:r>
              <w:rPr>
                <w:spacing w:val="-50"/>
              </w:rPr>
              <w:t xml:space="preserve"> </w:t>
            </w:r>
            <w:r>
              <w:rPr>
                <w:b/>
                <w:bCs/>
                <w:spacing w:val="-17"/>
              </w:rPr>
              <w:t>3</w:t>
            </w:r>
            <w:r>
              <w:rPr>
                <w:spacing w:val="-49"/>
              </w:rPr>
              <w:t xml:space="preserve"> </w:t>
            </w:r>
            <w:r>
              <w:rPr>
                <w:b/>
                <w:bCs/>
                <w:spacing w:val="-17"/>
              </w:rPr>
              <w:t>5</w:t>
            </w:r>
            <w:r>
              <w:rPr>
                <w:spacing w:val="-52"/>
              </w:rPr>
              <w:t xml:space="preserve"> </w:t>
            </w:r>
            <w:r>
              <w:rPr>
                <w:b/>
                <w:bCs/>
                <w:spacing w:val="-17"/>
              </w:rPr>
              <w:t>2</w:t>
            </w:r>
            <w:r>
              <w:rPr>
                <w:spacing w:val="-52"/>
              </w:rPr>
              <w:t xml:space="preserve"> </w:t>
            </w:r>
            <w:r>
              <w:rPr>
                <w:b/>
                <w:bCs/>
                <w:spacing w:val="-17"/>
              </w:rPr>
              <w:t>2</w:t>
            </w:r>
          </w:p>
          <w:p>
            <w:pPr>
              <w:pStyle w:val="TableText"/>
              <w:ind w:left="167" w:right="302"/>
              <w:spacing w:before="26" w:line="365" w:lineRule="auto"/>
              <w:rPr/>
            </w:pPr>
            <w:r>
              <w:rPr>
                <w:b/>
                <w:bCs/>
              </w:rPr>
              <w:t>财务部联系方式：029-86673953、86518381、89299829、</w:t>
            </w:r>
            <w:r>
              <w:rPr>
                <w:spacing w:val="13"/>
              </w:rPr>
              <w:t xml:space="preserve"> </w:t>
            </w:r>
            <w:r>
              <w:rPr>
                <w:b/>
                <w:bCs/>
                <w:spacing w:val="-4"/>
              </w:rPr>
              <w:t>89293231转8033</w:t>
            </w:r>
          </w:p>
          <w:p>
            <w:pPr>
              <w:pStyle w:val="TableText"/>
              <w:ind w:left="167"/>
              <w:spacing w:before="21" w:line="197" w:lineRule="auto"/>
              <w:rPr/>
            </w:pPr>
            <w:r>
              <w:rPr>
                <w:b/>
                <w:bCs/>
                <w:spacing w:val="-3"/>
              </w:rPr>
              <w:t>备注：投标人在汇款时须注明项目编号+项</w:t>
            </w:r>
            <w:r>
              <w:rPr>
                <w:b/>
                <w:bCs/>
                <w:spacing w:val="-4"/>
              </w:rPr>
              <w:t>目简称</w:t>
            </w:r>
          </w:p>
        </w:tc>
      </w:tr>
      <w:tr>
        <w:trPr>
          <w:trHeight w:val="819" w:hRule="atLeast"/>
        </w:trPr>
        <w:tc>
          <w:tcPr>
            <w:tcW w:w="854" w:type="dxa"/>
            <w:vAlign w:val="top"/>
          </w:tcPr>
          <w:p>
            <w:pPr>
              <w:spacing w:line="278" w:lineRule="auto"/>
              <w:rPr>
                <w:rFonts w:ascii="Arial"/>
                <w:sz w:val="21"/>
              </w:rPr>
            </w:pPr>
            <w:r/>
          </w:p>
          <w:p>
            <w:pPr>
              <w:pStyle w:val="TableText"/>
              <w:ind w:left="224"/>
              <w:spacing w:before="78" w:line="184" w:lineRule="auto"/>
              <w:rPr/>
            </w:pPr>
            <w:r>
              <w:rPr>
                <w:spacing w:val="-7"/>
              </w:rPr>
              <w:t>12.</w:t>
            </w:r>
          </w:p>
        </w:tc>
        <w:tc>
          <w:tcPr>
            <w:tcW w:w="2117" w:type="dxa"/>
            <w:vAlign w:val="top"/>
          </w:tcPr>
          <w:p>
            <w:pPr>
              <w:pStyle w:val="TableText"/>
              <w:ind w:left="690" w:right="323" w:hanging="359"/>
              <w:spacing w:before="148" w:line="254" w:lineRule="auto"/>
              <w:rPr/>
            </w:pPr>
            <w:r>
              <w:rPr>
                <w:spacing w:val="2"/>
              </w:rPr>
              <w:t>备选投标方案</w:t>
            </w:r>
            <w:r>
              <w:rPr/>
              <w:t xml:space="preserve"> </w:t>
            </w:r>
            <w:r>
              <w:rPr>
                <w:spacing w:val="3"/>
              </w:rPr>
              <w:t>和报价</w:t>
            </w:r>
          </w:p>
        </w:tc>
        <w:tc>
          <w:tcPr>
            <w:tcW w:w="6593" w:type="dxa"/>
            <w:vAlign w:val="top"/>
          </w:tcPr>
          <w:p>
            <w:pPr>
              <w:pStyle w:val="TableText"/>
              <w:ind w:left="163"/>
              <w:spacing w:before="295" w:line="218" w:lineRule="auto"/>
              <w:rPr/>
            </w:pPr>
            <w:r>
              <w:rPr/>
              <w:t>不接受备选投标方案和多个报价。</w:t>
            </w:r>
          </w:p>
        </w:tc>
      </w:tr>
      <w:tr>
        <w:trPr>
          <w:trHeight w:val="1424" w:hRule="atLeast"/>
        </w:trPr>
        <w:tc>
          <w:tcPr>
            <w:tcW w:w="854" w:type="dxa"/>
            <w:vAlign w:val="top"/>
          </w:tcPr>
          <w:p>
            <w:pPr>
              <w:spacing w:line="289" w:lineRule="auto"/>
              <w:rPr>
                <w:rFonts w:ascii="Arial"/>
                <w:sz w:val="21"/>
              </w:rPr>
            </w:pPr>
            <w:r/>
          </w:p>
          <w:p>
            <w:pPr>
              <w:spacing w:line="289" w:lineRule="auto"/>
              <w:rPr>
                <w:rFonts w:ascii="Arial"/>
                <w:sz w:val="21"/>
              </w:rPr>
            </w:pPr>
            <w:r/>
          </w:p>
          <w:p>
            <w:pPr>
              <w:pStyle w:val="TableText"/>
              <w:ind w:left="224"/>
              <w:spacing w:before="78" w:line="184" w:lineRule="auto"/>
              <w:rPr/>
            </w:pPr>
            <w:r>
              <w:rPr>
                <w:spacing w:val="-7"/>
              </w:rPr>
              <w:t>13.</w:t>
            </w:r>
          </w:p>
        </w:tc>
        <w:tc>
          <w:tcPr>
            <w:tcW w:w="2117" w:type="dxa"/>
            <w:vAlign w:val="top"/>
          </w:tcPr>
          <w:p>
            <w:pPr>
              <w:spacing w:line="258" w:lineRule="auto"/>
              <w:rPr>
                <w:rFonts w:ascii="Arial"/>
                <w:sz w:val="21"/>
              </w:rPr>
            </w:pPr>
            <w:r/>
          </w:p>
          <w:p>
            <w:pPr>
              <w:spacing w:line="258" w:lineRule="auto"/>
              <w:rPr>
                <w:rFonts w:ascii="Arial"/>
                <w:sz w:val="21"/>
              </w:rPr>
            </w:pPr>
            <w:r/>
          </w:p>
          <w:p>
            <w:pPr>
              <w:pStyle w:val="TableText"/>
              <w:ind w:left="571"/>
              <w:spacing w:before="78" w:line="219" w:lineRule="auto"/>
              <w:rPr/>
            </w:pPr>
            <w:r>
              <w:rPr>
                <w:spacing w:val="2"/>
              </w:rPr>
              <w:t>盖章签字</w:t>
            </w:r>
          </w:p>
        </w:tc>
        <w:tc>
          <w:tcPr>
            <w:tcW w:w="6593" w:type="dxa"/>
            <w:vAlign w:val="top"/>
          </w:tcPr>
          <w:p>
            <w:pPr>
              <w:pStyle w:val="TableText"/>
              <w:ind w:left="94" w:right="210" w:firstLine="20"/>
              <w:spacing w:before="197" w:line="312" w:lineRule="auto"/>
              <w:jc w:val="both"/>
              <w:rPr/>
            </w:pPr>
            <w:r>
              <w:rPr/>
              <w:t>1.电子投标文件制作过程中，需要法定代表人签字或盖章的</w:t>
            </w:r>
            <w:r>
              <w:rPr>
                <w:spacing w:val="17"/>
              </w:rPr>
              <w:t xml:space="preserve"> </w:t>
            </w:r>
            <w:r>
              <w:rPr/>
              <w:t>地方，请使用“法人CA锁”进行签章；需要加盖投标人公章</w:t>
            </w:r>
            <w:r>
              <w:rPr>
                <w:spacing w:val="16"/>
              </w:rPr>
              <w:t xml:space="preserve"> </w:t>
            </w:r>
            <w:r>
              <w:rPr>
                <w:spacing w:val="4"/>
              </w:rPr>
              <w:t>的地方，请使用“企业</w:t>
            </w:r>
            <w:r>
              <w:rPr/>
              <w:t>CA</w:t>
            </w:r>
            <w:r>
              <w:rPr>
                <w:spacing w:val="4"/>
              </w:rPr>
              <w:t>锁”进行签章。</w:t>
            </w:r>
          </w:p>
        </w:tc>
      </w:tr>
    </w:tbl>
    <w:p>
      <w:pPr>
        <w:pStyle w:val="BodyText"/>
        <w:spacing w:line="337" w:lineRule="auto"/>
        <w:rPr/>
      </w:pPr>
      <w:r/>
    </w:p>
    <w:p>
      <w:pPr>
        <w:pStyle w:val="BodyText"/>
        <w:spacing w:line="337" w:lineRule="auto"/>
        <w:rPr/>
      </w:pPr>
      <w:r/>
    </w:p>
    <w:p>
      <w:pPr>
        <w:ind w:left="287"/>
        <w:spacing w:before="62" w:line="213" w:lineRule="auto"/>
        <w:rPr>
          <w:rFonts w:ascii="SimSun" w:hAnsi="SimSun" w:eastAsia="SimSun" w:cs="SimSun"/>
          <w:sz w:val="19"/>
          <w:szCs w:val="19"/>
        </w:rPr>
      </w:pPr>
      <w:r>
        <w:rPr>
          <w:rFonts w:ascii="SimSun" w:hAnsi="SimSun" w:eastAsia="SimSun" w:cs="SimSun"/>
          <w:sz w:val="19"/>
          <w:szCs w:val="19"/>
          <w:b/>
          <w:bCs/>
          <w:spacing w:val="-3"/>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3"/>
            <w:position w:val="-1"/>
          </w:rPr>
          <w:t>http://www.sxsdzb.</w:t>
        </w:r>
        <w:r>
          <w:rPr>
            <w:rFonts w:ascii="Times New Roman" w:hAnsi="Times New Roman" w:eastAsia="Times New Roman" w:cs="Times New Roman"/>
            <w:sz w:val="19"/>
            <w:szCs w:val="19"/>
            <w:b/>
            <w:bCs/>
            <w:u w:val="single" w:color="auto"/>
            <w:color w:val="0700D8"/>
            <w:spacing w:val="-4"/>
            <w:position w:val="-1"/>
          </w:rPr>
          <w:t>com/</w:t>
        </w:r>
      </w:hyperlink>
      <w:r>
        <w:rPr>
          <w:rFonts w:ascii="Times New Roman" w:hAnsi="Times New Roman" w:eastAsia="Times New Roman" w:cs="Times New Roman"/>
          <w:sz w:val="19"/>
          <w:szCs w:val="19"/>
          <w:b/>
          <w:bCs/>
          <w:color w:val="0700D8"/>
          <w:spacing w:val="21"/>
          <w:w w:val="101"/>
          <w:position w:val="-1"/>
        </w:rPr>
        <w:t xml:space="preserve">  </w:t>
      </w:r>
      <w:r>
        <w:rPr>
          <w:rFonts w:ascii="SimSun" w:hAnsi="SimSun" w:eastAsia="SimSun" w:cs="SimSun"/>
          <w:sz w:val="19"/>
          <w:szCs w:val="19"/>
          <w:b/>
          <w:bCs/>
          <w:spacing w:val="-4"/>
          <w:position w:val="-1"/>
        </w:rPr>
        <w:t>)</w:t>
      </w:r>
      <w:r>
        <w:rPr>
          <w:rFonts w:ascii="SimSun" w:hAnsi="SimSun" w:eastAsia="SimSun" w:cs="SimSun"/>
          <w:sz w:val="19"/>
          <w:szCs w:val="19"/>
          <w:spacing w:val="12"/>
          <w:position w:val="-1"/>
        </w:rPr>
        <w:t xml:space="preserve">      </w:t>
      </w:r>
      <w:r>
        <w:rPr>
          <w:rFonts w:ascii="SimSun" w:hAnsi="SimSun" w:eastAsia="SimSun" w:cs="SimSun"/>
          <w:sz w:val="19"/>
          <w:szCs w:val="19"/>
          <w:b/>
          <w:bCs/>
          <w:spacing w:val="-4"/>
          <w:position w:val="1"/>
        </w:rPr>
        <w:t>西安市经开区凤城八路正尚国际金融广场</w:t>
      </w:r>
      <w:r>
        <w:rPr>
          <w:rFonts w:ascii="Times New Roman" w:hAnsi="Times New Roman" w:eastAsia="Times New Roman" w:cs="Times New Roman"/>
          <w:sz w:val="19"/>
          <w:szCs w:val="19"/>
          <w:b/>
          <w:bCs/>
          <w:spacing w:val="-4"/>
          <w:position w:val="1"/>
        </w:rPr>
        <w:t>A</w:t>
      </w:r>
      <w:r>
        <w:rPr>
          <w:rFonts w:ascii="SimSun" w:hAnsi="SimSun" w:eastAsia="SimSun" w:cs="SimSun"/>
          <w:sz w:val="19"/>
          <w:szCs w:val="19"/>
          <w:b/>
          <w:bCs/>
          <w:spacing w:val="-4"/>
          <w:position w:val="1"/>
        </w:rPr>
        <w:t>座7层703</w:t>
      </w:r>
    </w:p>
    <w:p>
      <w:pPr>
        <w:spacing w:line="213" w:lineRule="auto"/>
        <w:sectPr>
          <w:headerReference w:type="default" r:id="rId17"/>
          <w:footerReference w:type="default" r:id="rId18"/>
          <w:pgSz w:w="11910" w:h="16840"/>
          <w:pgMar w:top="1357" w:right="1010" w:bottom="785" w:left="1324" w:header="1128" w:footer="559" w:gutter="0"/>
        </w:sectPr>
        <w:rPr>
          <w:rFonts w:ascii="SimSun" w:hAnsi="SimSun" w:eastAsia="SimSun" w:cs="SimSun"/>
          <w:sz w:val="19"/>
          <w:szCs w:val="19"/>
        </w:rPr>
      </w:pPr>
    </w:p>
    <w:p>
      <w:pPr>
        <w:pStyle w:val="BodyText"/>
        <w:spacing w:line="336" w:lineRule="auto"/>
        <w:rPr/>
      </w:pPr>
      <w:r/>
    </w:p>
    <w:p>
      <w:pPr>
        <w:pStyle w:val="BodyText"/>
        <w:spacing w:line="336" w:lineRule="auto"/>
        <w:rPr/>
      </w:pPr>
      <w:r/>
    </w:p>
    <w:p>
      <w:pPr>
        <w:ind w:left="327"/>
        <w:spacing w:before="59" w:line="221" w:lineRule="auto"/>
        <w:rPr>
          <w:rFonts w:ascii="SimSun" w:hAnsi="SimSun" w:eastAsia="SimSun" w:cs="SimSun"/>
          <w:sz w:val="18"/>
          <w:szCs w:val="18"/>
        </w:rPr>
      </w:pPr>
      <w:r>
        <w:rPr>
          <w:rFonts w:ascii="SimSun" w:hAnsi="SimSun" w:eastAsia="SimSun" w:cs="SimSun"/>
          <w:sz w:val="18"/>
          <w:szCs w:val="18"/>
          <w:b/>
          <w:bCs/>
          <w:spacing w:val="1"/>
          <w:position w:val="1"/>
        </w:rPr>
        <w:t>西安智慧应急平台项目</w:t>
      </w:r>
      <w:r>
        <w:rPr>
          <w:rFonts w:ascii="SimSun" w:hAnsi="SimSun" w:eastAsia="SimSun" w:cs="SimSun"/>
          <w:sz w:val="18"/>
          <w:szCs w:val="18"/>
          <w:spacing w:val="1"/>
          <w:position w:val="1"/>
        </w:rPr>
        <w:t xml:space="preserve">                                                     </w:t>
      </w:r>
      <w:r>
        <w:rPr>
          <w:rFonts w:ascii="SimSun" w:hAnsi="SimSun" w:eastAsia="SimSun" w:cs="SimSun"/>
          <w:sz w:val="18"/>
          <w:szCs w:val="18"/>
          <w:position w:val="1"/>
        </w:rPr>
        <w:t xml:space="preserve">         </w:t>
      </w:r>
      <w:r>
        <w:rPr>
          <w:rFonts w:ascii="SimSun" w:hAnsi="SimSun" w:eastAsia="SimSun" w:cs="SimSun"/>
          <w:sz w:val="18"/>
          <w:szCs w:val="18"/>
          <w:b/>
          <w:bCs/>
          <w:position w:val="-3"/>
        </w:rPr>
        <w:t>SDZC2024-289-01</w:t>
      </w:r>
    </w:p>
    <w:p>
      <w:pPr>
        <w:spacing w:line="23" w:lineRule="exact"/>
        <w:rPr/>
      </w:pPr>
      <w:r/>
    </w:p>
    <w:tbl>
      <w:tblPr>
        <w:tblStyle w:val="TableNormal"/>
        <w:tblW w:w="95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74"/>
        <w:gridCol w:w="2108"/>
        <w:gridCol w:w="6578"/>
      </w:tblGrid>
      <w:tr>
        <w:trPr>
          <w:trHeight w:val="1904" w:hRule="atLeast"/>
        </w:trPr>
        <w:tc>
          <w:tcPr>
            <w:tcW w:w="874" w:type="dxa"/>
            <w:vAlign w:val="top"/>
          </w:tcPr>
          <w:p>
            <w:pPr>
              <w:rPr>
                <w:rFonts w:ascii="Arial"/>
                <w:sz w:val="21"/>
              </w:rPr>
            </w:pPr>
            <w:r/>
          </w:p>
        </w:tc>
        <w:tc>
          <w:tcPr>
            <w:tcW w:w="2108" w:type="dxa"/>
            <w:vAlign w:val="top"/>
          </w:tcPr>
          <w:p>
            <w:pPr>
              <w:rPr>
                <w:rFonts w:ascii="Arial"/>
                <w:sz w:val="21"/>
              </w:rPr>
            </w:pPr>
            <w:r/>
          </w:p>
        </w:tc>
        <w:tc>
          <w:tcPr>
            <w:tcW w:w="6578" w:type="dxa"/>
            <w:vAlign w:val="top"/>
          </w:tcPr>
          <w:p>
            <w:pPr>
              <w:pStyle w:val="TableText"/>
              <w:ind w:left="43" w:firstLine="119"/>
              <w:spacing w:before="162" w:line="333" w:lineRule="auto"/>
              <w:rPr/>
            </w:pPr>
            <w:r>
              <w:rPr/>
              <w:t>2.投标人必须按照招标文件的规定和要求在投标文件中指定  </w:t>
            </w:r>
            <w:r>
              <w:rPr>
                <w:spacing w:val="1"/>
              </w:rPr>
              <w:t>的页面落款处加盖公章(鲜章)并由法定代表人签字(或盖章)。</w:t>
            </w:r>
            <w:r>
              <w:rPr>
                <w:spacing w:val="14"/>
              </w:rPr>
              <w:t xml:space="preserve"> </w:t>
            </w:r>
            <w:r>
              <w:rPr/>
              <w:t>招标文件凡是要求法定代表人签字或盖章之处，非法人单位的</w:t>
            </w:r>
            <w:r>
              <w:rPr>
                <w:spacing w:val="2"/>
              </w:rPr>
              <w:t xml:space="preserve"> </w:t>
            </w:r>
            <w:r>
              <w:rPr>
                <w:spacing w:val="8"/>
              </w:rPr>
              <w:t>负责人均参照执行。</w:t>
            </w:r>
          </w:p>
        </w:tc>
      </w:tr>
      <w:tr>
        <w:trPr>
          <w:trHeight w:val="1279" w:hRule="atLeast"/>
        </w:trPr>
        <w:tc>
          <w:tcPr>
            <w:tcW w:w="874" w:type="dxa"/>
            <w:vAlign w:val="top"/>
          </w:tcPr>
          <w:p>
            <w:pPr>
              <w:spacing w:line="250" w:lineRule="auto"/>
              <w:rPr>
                <w:rFonts w:ascii="Arial"/>
                <w:sz w:val="21"/>
              </w:rPr>
            </w:pPr>
            <w:r/>
          </w:p>
          <w:p>
            <w:pPr>
              <w:spacing w:line="250" w:lineRule="auto"/>
              <w:rPr>
                <w:rFonts w:ascii="Arial"/>
                <w:sz w:val="21"/>
              </w:rPr>
            </w:pPr>
            <w:r/>
          </w:p>
          <w:p>
            <w:pPr>
              <w:pStyle w:val="TableText"/>
              <w:ind w:left="244"/>
              <w:spacing w:before="78" w:line="184" w:lineRule="auto"/>
              <w:rPr/>
            </w:pPr>
            <w:r>
              <w:rPr>
                <w:spacing w:val="-7"/>
              </w:rPr>
              <w:t>14.</w:t>
            </w:r>
          </w:p>
        </w:tc>
        <w:tc>
          <w:tcPr>
            <w:tcW w:w="2108" w:type="dxa"/>
            <w:vAlign w:val="top"/>
          </w:tcPr>
          <w:p>
            <w:pPr>
              <w:spacing w:line="438" w:lineRule="auto"/>
              <w:rPr>
                <w:rFonts w:ascii="Arial"/>
                <w:sz w:val="21"/>
              </w:rPr>
            </w:pPr>
            <w:r/>
          </w:p>
          <w:p>
            <w:pPr>
              <w:pStyle w:val="TableText"/>
              <w:ind w:left="561"/>
              <w:spacing w:before="78" w:line="218" w:lineRule="auto"/>
              <w:rPr/>
            </w:pPr>
            <w:r>
              <w:rPr>
                <w:spacing w:val="2"/>
              </w:rPr>
              <w:t>投标报价</w:t>
            </w:r>
          </w:p>
        </w:tc>
        <w:tc>
          <w:tcPr>
            <w:tcW w:w="6578" w:type="dxa"/>
            <w:vAlign w:val="top"/>
          </w:tcPr>
          <w:p>
            <w:pPr>
              <w:pStyle w:val="TableText"/>
              <w:ind w:left="43" w:right="34"/>
              <w:spacing w:before="157" w:line="285" w:lineRule="auto"/>
              <w:jc w:val="both"/>
              <w:rPr/>
            </w:pPr>
            <w:r>
              <w:rPr/>
              <w:t>投标报价包括定制软件开发、升级、系统配置软硬件、系统集</w:t>
            </w:r>
            <w:r>
              <w:rPr>
                <w:spacing w:val="8"/>
              </w:rPr>
              <w:t xml:space="preserve"> </w:t>
            </w:r>
            <w:r>
              <w:rPr/>
              <w:t>成实施、平台建设服务、运行维护、税费等完成本项目平台建</w:t>
            </w:r>
            <w:r>
              <w:rPr>
                <w:spacing w:val="9"/>
              </w:rPr>
              <w:t xml:space="preserve"> </w:t>
            </w:r>
            <w:r>
              <w:rPr>
                <w:spacing w:val="5"/>
              </w:rPr>
              <w:t>设并投入使用及运维期内的全部费用。</w:t>
            </w:r>
          </w:p>
        </w:tc>
      </w:tr>
      <w:tr>
        <w:trPr>
          <w:trHeight w:val="549" w:hRule="atLeast"/>
        </w:trPr>
        <w:tc>
          <w:tcPr>
            <w:tcW w:w="874" w:type="dxa"/>
            <w:vAlign w:val="top"/>
          </w:tcPr>
          <w:p>
            <w:pPr>
              <w:pStyle w:val="TableText"/>
              <w:ind w:left="244"/>
              <w:spacing w:before="222" w:line="184" w:lineRule="auto"/>
              <w:rPr/>
            </w:pPr>
            <w:r>
              <w:rPr>
                <w:spacing w:val="-7"/>
              </w:rPr>
              <w:t>15.</w:t>
            </w:r>
          </w:p>
        </w:tc>
        <w:tc>
          <w:tcPr>
            <w:tcW w:w="2108" w:type="dxa"/>
            <w:vAlign w:val="top"/>
          </w:tcPr>
          <w:p>
            <w:pPr>
              <w:pStyle w:val="TableText"/>
              <w:ind w:left="200"/>
              <w:spacing w:before="162" w:line="219" w:lineRule="auto"/>
              <w:rPr/>
            </w:pPr>
            <w:r>
              <w:rPr>
                <w:spacing w:val="-2"/>
              </w:rPr>
              <w:t>评标办法及标准</w:t>
            </w:r>
          </w:p>
        </w:tc>
        <w:tc>
          <w:tcPr>
            <w:tcW w:w="6578" w:type="dxa"/>
            <w:vAlign w:val="top"/>
          </w:tcPr>
          <w:p>
            <w:pPr>
              <w:pStyle w:val="TableText"/>
              <w:ind w:left="133"/>
              <w:spacing w:before="160" w:line="219" w:lineRule="auto"/>
              <w:rPr/>
            </w:pPr>
            <w:r>
              <w:rPr>
                <w:spacing w:val="-1"/>
              </w:rPr>
              <w:t>详见招标文件第二章。</w:t>
            </w:r>
          </w:p>
        </w:tc>
      </w:tr>
      <w:tr>
        <w:trPr>
          <w:trHeight w:val="2049" w:hRule="atLeast"/>
        </w:trPr>
        <w:tc>
          <w:tcPr>
            <w:tcW w:w="874"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44"/>
              <w:spacing w:before="78" w:line="184" w:lineRule="auto"/>
              <w:rPr/>
            </w:pPr>
            <w:r>
              <w:rPr>
                <w:spacing w:val="-7"/>
              </w:rPr>
              <w:t>16.</w:t>
            </w:r>
          </w:p>
        </w:tc>
        <w:tc>
          <w:tcPr>
            <w:tcW w:w="2108" w:type="dxa"/>
            <w:vAlign w:val="top"/>
          </w:tcPr>
          <w:p>
            <w:pPr>
              <w:spacing w:line="340" w:lineRule="auto"/>
              <w:rPr>
                <w:rFonts w:ascii="Arial"/>
                <w:sz w:val="21"/>
              </w:rPr>
            </w:pPr>
            <w:r/>
          </w:p>
          <w:p>
            <w:pPr>
              <w:spacing w:line="340" w:lineRule="auto"/>
              <w:rPr>
                <w:rFonts w:ascii="Arial"/>
                <w:sz w:val="21"/>
              </w:rPr>
            </w:pPr>
            <w:r/>
          </w:p>
          <w:p>
            <w:pPr>
              <w:pStyle w:val="TableText"/>
              <w:ind w:left="679" w:right="225" w:hanging="479"/>
              <w:spacing w:before="78" w:line="309" w:lineRule="auto"/>
              <w:rPr/>
            </w:pPr>
            <w:r>
              <w:rPr>
                <w:spacing w:val="-2"/>
              </w:rPr>
              <w:t>政府采购信息发</w:t>
            </w:r>
            <w:r>
              <w:rPr>
                <w:spacing w:val="4"/>
              </w:rPr>
              <w:t xml:space="preserve"> </w:t>
            </w:r>
            <w:r>
              <w:rPr>
                <w:spacing w:val="-3"/>
              </w:rPr>
              <w:t>布媒体</w:t>
            </w:r>
          </w:p>
        </w:tc>
        <w:tc>
          <w:tcPr>
            <w:tcW w:w="6578" w:type="dxa"/>
            <w:vAlign w:val="top"/>
          </w:tcPr>
          <w:p>
            <w:pPr>
              <w:pStyle w:val="TableText"/>
              <w:ind w:left="93" w:right="464" w:firstLine="489"/>
              <w:spacing w:before="30" w:line="228" w:lineRule="auto"/>
              <w:rPr/>
            </w:pPr>
            <w:r>
              <w:rPr/>
              <w:t>1.陕西省政府采购网：仅提供项目公告，官网地址： </w:t>
            </w:r>
            <w:hyperlink w:history="true" r:id="rId21">
              <w:r>
                <w:rPr/>
                <w:t>http://ccgp-shaanxi.</w:t>
              </w:r>
              <w:r>
                <w:rPr>
                  <w:spacing w:val="-1"/>
                </w:rPr>
                <w:t>gov.cn/</w:t>
              </w:r>
            </w:hyperlink>
            <w:r>
              <w:rPr>
                <w:spacing w:val="-1"/>
              </w:rPr>
              <w:t>。</w:t>
            </w:r>
          </w:p>
          <w:p>
            <w:pPr>
              <w:pStyle w:val="TableText"/>
              <w:ind w:left="222" w:right="104" w:firstLine="120"/>
              <w:spacing w:before="199" w:line="331" w:lineRule="auto"/>
              <w:rPr/>
            </w:pPr>
            <w:r>
              <w:rPr/>
              <w:t>2.全国公共资源交易平台(陕西省西安市):即西安市公共</w:t>
            </w:r>
            <w:r>
              <w:rPr>
                <w:spacing w:val="3"/>
              </w:rPr>
              <w:t xml:space="preserve">   </w:t>
            </w:r>
            <w:r>
              <w:rPr/>
              <w:t>资源交易平台，提供项目公告和采购文件下载。官网地址：</w:t>
            </w:r>
          </w:p>
          <w:p>
            <w:pPr>
              <w:pStyle w:val="TableText"/>
              <w:ind w:left="103"/>
              <w:spacing w:before="102" w:line="195" w:lineRule="auto"/>
              <w:rPr/>
            </w:pPr>
            <w:hyperlink w:history="true" r:id="rId12">
              <w:r>
                <w:rPr>
                  <w:spacing w:val="-1"/>
                </w:rPr>
                <w:t>http://sxggzyjy.xa.gov.cn/</w:t>
              </w:r>
            </w:hyperlink>
          </w:p>
        </w:tc>
      </w:tr>
      <w:tr>
        <w:trPr>
          <w:trHeight w:val="1929" w:hRule="atLeast"/>
        </w:trPr>
        <w:tc>
          <w:tcPr>
            <w:tcW w:w="874"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244"/>
              <w:spacing w:before="78" w:line="184" w:lineRule="auto"/>
              <w:rPr/>
            </w:pPr>
            <w:r>
              <w:rPr>
                <w:spacing w:val="-7"/>
              </w:rPr>
              <w:t>17.</w:t>
            </w:r>
          </w:p>
        </w:tc>
        <w:tc>
          <w:tcPr>
            <w:tcW w:w="2108"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00"/>
              <w:spacing w:before="79" w:line="220" w:lineRule="auto"/>
              <w:rPr/>
            </w:pPr>
            <w:r>
              <w:rPr>
                <w:spacing w:val="1"/>
              </w:rPr>
              <w:t>投标人注册登记</w:t>
            </w:r>
          </w:p>
        </w:tc>
        <w:tc>
          <w:tcPr>
            <w:tcW w:w="6578" w:type="dxa"/>
            <w:vAlign w:val="top"/>
          </w:tcPr>
          <w:p>
            <w:pPr>
              <w:pStyle w:val="TableText"/>
              <w:ind w:left="126" w:right="168" w:firstLine="40"/>
              <w:spacing w:before="188" w:line="367" w:lineRule="auto"/>
              <w:rPr/>
            </w:pPr>
            <w:r>
              <w:rPr>
                <w:b/>
                <w:bCs/>
                <w:spacing w:val="-3"/>
              </w:rPr>
              <w:t>请投标人按照陕西省财政厅关于政府采购供应商注册登记有</w:t>
            </w:r>
            <w:r>
              <w:rPr>
                <w:spacing w:val="4"/>
              </w:rPr>
              <w:t xml:space="preserve"> </w:t>
            </w:r>
            <w:r>
              <w:rPr>
                <w:b/>
                <w:bCs/>
                <w:spacing w:val="-2"/>
              </w:rPr>
              <w:t>关事项的通知中的要求，通过陕西省政府采购网</w:t>
            </w:r>
          </w:p>
          <w:p>
            <w:pPr>
              <w:pStyle w:val="TableText"/>
              <w:ind w:left="116" w:right="266" w:firstLine="169"/>
              <w:spacing w:before="1" w:line="298" w:lineRule="auto"/>
              <w:rPr/>
            </w:pPr>
            <w:r>
              <w:rPr>
                <w:b/>
                <w:bCs/>
                <w:spacing w:val="-2"/>
              </w:rPr>
              <w:t>(</w:t>
            </w:r>
            <w:hyperlink w:history="true" r:id="rId22">
              <w:r>
                <w:rPr>
                  <w:b/>
                  <w:bCs/>
                  <w:spacing w:val="-2"/>
                </w:rPr>
                <w:t>http://www.ccgp-shaanxi.gov.cn</w:t>
              </w:r>
            </w:hyperlink>
            <w:r>
              <w:rPr>
                <w:b/>
                <w:bCs/>
                <w:spacing w:val="-2"/>
              </w:rPr>
              <w:t>)注</w:t>
            </w:r>
            <w:r>
              <w:rPr>
                <w:b/>
                <w:bCs/>
                <w:spacing w:val="-3"/>
              </w:rPr>
              <w:t>册登记加入陕西省</w:t>
            </w:r>
            <w:r>
              <w:rPr/>
              <w:t xml:space="preserve"> </w:t>
            </w:r>
            <w:r>
              <w:rPr>
                <w:b/>
                <w:bCs/>
                <w:spacing w:val="-4"/>
              </w:rPr>
              <w:t>政府采购供应商库。</w:t>
            </w:r>
          </w:p>
        </w:tc>
      </w:tr>
      <w:tr>
        <w:trPr>
          <w:trHeight w:val="969" w:hRule="atLeast"/>
        </w:trPr>
        <w:tc>
          <w:tcPr>
            <w:tcW w:w="874" w:type="dxa"/>
            <w:vAlign w:val="top"/>
          </w:tcPr>
          <w:p>
            <w:pPr>
              <w:spacing w:line="355" w:lineRule="auto"/>
              <w:rPr>
                <w:rFonts w:ascii="Arial"/>
                <w:sz w:val="21"/>
              </w:rPr>
            </w:pPr>
            <w:r/>
          </w:p>
          <w:p>
            <w:pPr>
              <w:pStyle w:val="TableText"/>
              <w:ind w:left="244"/>
              <w:spacing w:before="78" w:line="184" w:lineRule="auto"/>
              <w:rPr/>
            </w:pPr>
            <w:r>
              <w:rPr>
                <w:spacing w:val="-7"/>
              </w:rPr>
              <w:t>18.</w:t>
            </w:r>
          </w:p>
        </w:tc>
        <w:tc>
          <w:tcPr>
            <w:tcW w:w="2108" w:type="dxa"/>
            <w:vAlign w:val="top"/>
          </w:tcPr>
          <w:p>
            <w:pPr>
              <w:pStyle w:val="TableText"/>
              <w:ind w:left="679" w:right="226" w:hanging="479"/>
              <w:spacing w:before="184" w:line="298" w:lineRule="auto"/>
              <w:rPr/>
            </w:pPr>
            <w:r>
              <w:rPr>
                <w:spacing w:val="-2"/>
              </w:rPr>
              <w:t>信用信息查询特</w:t>
            </w:r>
            <w:r>
              <w:rPr>
                <w:spacing w:val="3"/>
              </w:rPr>
              <w:t xml:space="preserve"> </w:t>
            </w:r>
            <w:r>
              <w:rPr>
                <w:spacing w:val="8"/>
              </w:rPr>
              <w:t>别说明</w:t>
            </w:r>
          </w:p>
        </w:tc>
        <w:tc>
          <w:tcPr>
            <w:tcW w:w="6578" w:type="dxa"/>
            <w:vAlign w:val="top"/>
          </w:tcPr>
          <w:p>
            <w:pPr>
              <w:pStyle w:val="TableText"/>
              <w:ind w:left="93" w:right="32" w:hanging="50"/>
              <w:spacing w:before="173" w:line="302" w:lineRule="auto"/>
              <w:rPr/>
            </w:pPr>
            <w:r>
              <w:rPr/>
              <w:t>投标人如在中标通知书发出前出现违法失信行为，招标人仍有</w:t>
            </w:r>
            <w:r>
              <w:rPr>
                <w:spacing w:val="11"/>
              </w:rPr>
              <w:t xml:space="preserve"> </w:t>
            </w:r>
            <w:r>
              <w:rPr>
                <w:spacing w:val="-1"/>
              </w:rPr>
              <w:t>权利提请评标委员会取消其中标资格。</w:t>
            </w:r>
          </w:p>
        </w:tc>
      </w:tr>
      <w:tr>
        <w:trPr>
          <w:trHeight w:val="5021" w:hRule="atLeast"/>
        </w:trPr>
        <w:tc>
          <w:tcPr>
            <w:tcW w:w="874"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44"/>
              <w:spacing w:before="78" w:line="184" w:lineRule="auto"/>
              <w:rPr/>
            </w:pPr>
            <w:r>
              <w:rPr>
                <w:spacing w:val="-7"/>
              </w:rPr>
              <w:t>19.</w:t>
            </w:r>
          </w:p>
        </w:tc>
        <w:tc>
          <w:tcPr>
            <w:tcW w:w="2108"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561"/>
              <w:spacing w:before="78" w:line="220" w:lineRule="auto"/>
              <w:rPr/>
            </w:pPr>
            <w:r>
              <w:rPr>
                <w:spacing w:val="3"/>
              </w:rPr>
              <w:t>其它事项</w:t>
            </w:r>
          </w:p>
        </w:tc>
        <w:tc>
          <w:tcPr>
            <w:tcW w:w="6578" w:type="dxa"/>
            <w:vAlign w:val="top"/>
          </w:tcPr>
          <w:p>
            <w:pPr>
              <w:pStyle w:val="TableText"/>
              <w:ind w:left="43" w:right="34"/>
              <w:spacing w:before="142" w:line="309" w:lineRule="auto"/>
              <w:jc w:val="right"/>
              <w:rPr/>
            </w:pPr>
            <w:r>
              <w:rPr/>
              <w:t>1.本次采购、投标报价、评审和合同授予均以项目为单位，投</w:t>
            </w:r>
            <w:r>
              <w:rPr>
                <w:spacing w:val="9"/>
              </w:rPr>
              <w:t xml:space="preserve"> </w:t>
            </w:r>
            <w:r>
              <w:rPr>
                <w:spacing w:val="-1"/>
              </w:rPr>
              <w:t>标人必须就一个完整项目进行响应。中标人与采购人在中标通</w:t>
            </w:r>
            <w:r>
              <w:rPr>
                <w:spacing w:val="15"/>
              </w:rPr>
              <w:t xml:space="preserve"> </w:t>
            </w:r>
            <w:r>
              <w:rPr>
                <w:spacing w:val="5"/>
              </w:rPr>
              <w:t>知书发出25天内签订合同，不及时签订视为自</w:t>
            </w:r>
            <w:r>
              <w:rPr>
                <w:spacing w:val="4"/>
              </w:rPr>
              <w:t>动放弃。非经</w:t>
            </w:r>
            <w:r>
              <w:rPr/>
              <w:t xml:space="preserve">  </w:t>
            </w:r>
            <w:r>
              <w:rPr>
                <w:spacing w:val="-1"/>
              </w:rPr>
              <w:t>采购人同意，本项目不允许中标后另行转包或者分包。中标人</w:t>
            </w:r>
          </w:p>
          <w:p>
            <w:pPr>
              <w:pStyle w:val="TableText"/>
              <w:ind w:left="43" w:right="23"/>
              <w:spacing w:before="54" w:line="319" w:lineRule="auto"/>
              <w:jc w:val="both"/>
              <w:rPr/>
            </w:pPr>
            <w:r>
              <w:rPr>
                <w:spacing w:val="1"/>
              </w:rPr>
              <w:t>无正当理由不得放弃中标。因自身原因拒绝签</w:t>
            </w:r>
            <w:r>
              <w:rPr/>
              <w:t>订政府采购合同 </w:t>
            </w:r>
            <w:r>
              <w:rPr/>
              <w:t>的或者未按合同约定进行履约的，中标人不得参加对该项目重</w:t>
            </w:r>
            <w:r>
              <w:rPr>
                <w:spacing w:val="10"/>
              </w:rPr>
              <w:t xml:space="preserve"> </w:t>
            </w:r>
            <w:r>
              <w:rPr>
                <w:spacing w:val="8"/>
              </w:rPr>
              <w:t>新开展的招标活动。</w:t>
            </w:r>
          </w:p>
          <w:p>
            <w:pPr>
              <w:pStyle w:val="TableText"/>
              <w:ind w:left="43"/>
              <w:spacing w:before="18" w:line="299" w:lineRule="auto"/>
              <w:jc w:val="both"/>
              <w:rPr/>
            </w:pPr>
            <w:r>
              <w:rPr/>
              <w:t>2.已免费领取招标文件的投标人，如不参与项目</w:t>
            </w:r>
            <w:r>
              <w:rPr>
                <w:spacing w:val="-1"/>
              </w:rPr>
              <w:t>投标，应在递</w:t>
            </w:r>
            <w:r>
              <w:rPr/>
              <w:t xml:space="preserve"> </w:t>
            </w:r>
            <w:r>
              <w:rPr/>
              <w:t>交投标文件截止时间前一天以书面形式告知采购代理机构。否</w:t>
            </w:r>
            <w:r>
              <w:rPr>
                <w:spacing w:val="1"/>
              </w:rPr>
              <w:t xml:space="preserve"> </w:t>
            </w:r>
            <w:r>
              <w:rPr>
                <w:spacing w:val="1"/>
              </w:rPr>
              <w:t>则，采购代理机构可以向财政部门反映情况并提供相应佐证。</w:t>
            </w:r>
            <w:r>
              <w:rPr>
                <w:spacing w:val="16"/>
              </w:rPr>
              <w:t xml:space="preserve"> </w:t>
            </w:r>
            <w:r>
              <w:rPr/>
              <w:t>投标人一年内累计出现三次该情形，将被监管部门记录为失信</w:t>
            </w:r>
            <w:r>
              <w:rPr>
                <w:spacing w:val="1"/>
              </w:rPr>
              <w:t xml:space="preserve"> </w:t>
            </w:r>
            <w:r>
              <w:rPr>
                <w:spacing w:val="16"/>
              </w:rPr>
              <w:t>行为。</w:t>
            </w:r>
          </w:p>
        </w:tc>
      </w:tr>
    </w:tbl>
    <w:p>
      <w:pPr>
        <w:pStyle w:val="BodyText"/>
        <w:spacing w:line="247" w:lineRule="auto"/>
        <w:rPr/>
      </w:pPr>
      <w:r/>
    </w:p>
    <w:p>
      <w:pPr>
        <w:pStyle w:val="BodyText"/>
        <w:spacing w:line="248" w:lineRule="auto"/>
        <w:rPr/>
      </w:pPr>
      <w:r/>
    </w:p>
    <w:p>
      <w:pPr>
        <w:ind w:left="327"/>
        <w:spacing w:before="62" w:line="213" w:lineRule="auto"/>
        <w:rPr>
          <w:rFonts w:ascii="SimSun" w:hAnsi="SimSun" w:eastAsia="SimSun" w:cs="SimSun"/>
          <w:sz w:val="19"/>
          <w:szCs w:val="19"/>
        </w:rPr>
      </w:pPr>
      <w:r>
        <w:rPr>
          <w:rFonts w:ascii="SimSun" w:hAnsi="SimSun" w:eastAsia="SimSun" w:cs="SimSun"/>
          <w:sz w:val="19"/>
          <w:szCs w:val="19"/>
          <w:b/>
          <w:bCs/>
          <w:spacing w:val="-3"/>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3"/>
            <w:position w:val="-1"/>
          </w:rPr>
          <w:t>http://www.sxsdzb.com/</w:t>
        </w:r>
      </w:hyperlink>
      <w:r>
        <w:rPr>
          <w:rFonts w:ascii="Times New Roman" w:hAnsi="Times New Roman" w:eastAsia="Times New Roman" w:cs="Times New Roman"/>
          <w:sz w:val="19"/>
          <w:szCs w:val="19"/>
          <w:b/>
          <w:bCs/>
          <w:color w:val="0700D8"/>
          <w:spacing w:val="-3"/>
          <w:position w:val="-1"/>
        </w:rPr>
        <w:t xml:space="preserve">  </w:t>
      </w:r>
      <w:r>
        <w:rPr>
          <w:rFonts w:ascii="SimSun" w:hAnsi="SimSun" w:eastAsia="SimSun" w:cs="SimSun"/>
          <w:sz w:val="19"/>
          <w:szCs w:val="19"/>
          <w:b/>
          <w:bCs/>
          <w:spacing w:val="-3"/>
          <w:position w:val="-1"/>
        </w:rPr>
        <w:t>)</w:t>
      </w:r>
      <w:r>
        <w:rPr>
          <w:rFonts w:ascii="SimSun" w:hAnsi="SimSun" w:eastAsia="SimSun" w:cs="SimSun"/>
          <w:sz w:val="19"/>
          <w:szCs w:val="19"/>
          <w:spacing w:val="13"/>
          <w:position w:val="-1"/>
        </w:rPr>
        <w:t xml:space="preserve">      </w:t>
      </w:r>
      <w:r>
        <w:rPr>
          <w:rFonts w:ascii="SimSun" w:hAnsi="SimSun" w:eastAsia="SimSun" w:cs="SimSun"/>
          <w:sz w:val="19"/>
          <w:szCs w:val="19"/>
          <w:b/>
          <w:bCs/>
          <w:spacing w:val="-3"/>
          <w:position w:val="1"/>
        </w:rPr>
        <w:t>西安市经开区凤城八路正尚国际金融广场</w:t>
      </w:r>
      <w:r>
        <w:rPr>
          <w:rFonts w:ascii="Times New Roman" w:hAnsi="Times New Roman" w:eastAsia="Times New Roman" w:cs="Times New Roman"/>
          <w:sz w:val="19"/>
          <w:szCs w:val="19"/>
          <w:b/>
          <w:bCs/>
          <w:spacing w:val="-3"/>
          <w:position w:val="1"/>
        </w:rPr>
        <w:t>A</w:t>
      </w:r>
      <w:r>
        <w:rPr>
          <w:rFonts w:ascii="SimSun" w:hAnsi="SimSun" w:eastAsia="SimSun" w:cs="SimSun"/>
          <w:sz w:val="19"/>
          <w:szCs w:val="19"/>
          <w:b/>
          <w:bCs/>
          <w:spacing w:val="-3"/>
          <w:position w:val="1"/>
        </w:rPr>
        <w:t>座7层703</w:t>
      </w:r>
    </w:p>
    <w:p>
      <w:pPr>
        <w:spacing w:line="213" w:lineRule="auto"/>
        <w:sectPr>
          <w:headerReference w:type="default" r:id="rId19"/>
          <w:footerReference w:type="default" r:id="rId20"/>
          <w:pgSz w:w="11910" w:h="16840"/>
          <w:pgMar w:top="400" w:right="1034" w:bottom="785" w:left="1304" w:header="0" w:footer="559" w:gutter="0"/>
        </w:sectPr>
        <w:rPr>
          <w:rFonts w:ascii="SimSun" w:hAnsi="SimSun" w:eastAsia="SimSun" w:cs="SimSun"/>
          <w:sz w:val="19"/>
          <w:szCs w:val="19"/>
        </w:rPr>
      </w:pPr>
    </w:p>
    <w:p>
      <w:pPr>
        <w:pStyle w:val="BodyText"/>
        <w:spacing w:line="326" w:lineRule="auto"/>
        <w:rPr/>
      </w:pPr>
      <w:r/>
    </w:p>
    <w:p>
      <w:pPr>
        <w:pStyle w:val="BodyText"/>
        <w:spacing w:line="327" w:lineRule="auto"/>
        <w:rPr/>
      </w:pPr>
      <w:r/>
    </w:p>
    <w:p>
      <w:pPr>
        <w:ind w:left="297"/>
        <w:spacing w:before="58" w:line="222" w:lineRule="auto"/>
        <w:rPr>
          <w:rFonts w:ascii="SimSun" w:hAnsi="SimSun" w:eastAsia="SimSun" w:cs="SimSun"/>
          <w:sz w:val="18"/>
          <w:szCs w:val="18"/>
        </w:rPr>
      </w:pPr>
      <w:r>
        <w:rPr>
          <w:rFonts w:ascii="SimSun" w:hAnsi="SimSun" w:eastAsia="SimSun" w:cs="SimSun"/>
          <w:sz w:val="18"/>
          <w:szCs w:val="18"/>
          <w:b/>
          <w:bCs/>
          <w:spacing w:val="1"/>
          <w:position w:val="1"/>
        </w:rPr>
        <w:t>西安智慧应急平台项目</w:t>
      </w:r>
      <w:r>
        <w:rPr>
          <w:rFonts w:ascii="SimSun" w:hAnsi="SimSun" w:eastAsia="SimSun" w:cs="SimSun"/>
          <w:sz w:val="18"/>
          <w:szCs w:val="18"/>
          <w:spacing w:val="1"/>
          <w:position w:val="1"/>
        </w:rPr>
        <w:t xml:space="preserve">                                                              </w:t>
      </w:r>
      <w:r>
        <w:rPr>
          <w:rFonts w:ascii="SimSun" w:hAnsi="SimSun" w:eastAsia="SimSun" w:cs="SimSun"/>
          <w:sz w:val="18"/>
          <w:szCs w:val="18"/>
          <w:position w:val="-3"/>
        </w:rPr>
        <w:t>SDZC</w:t>
      </w:r>
      <w:r>
        <w:rPr>
          <w:rFonts w:ascii="SimSun" w:hAnsi="SimSun" w:eastAsia="SimSun" w:cs="SimSun"/>
          <w:sz w:val="18"/>
          <w:szCs w:val="18"/>
          <w:spacing w:val="1"/>
          <w:position w:val="-3"/>
        </w:rPr>
        <w:t>2024-28</w:t>
      </w:r>
      <w:r>
        <w:rPr>
          <w:rFonts w:ascii="SimSun" w:hAnsi="SimSun" w:eastAsia="SimSun" w:cs="SimSun"/>
          <w:sz w:val="18"/>
          <w:szCs w:val="18"/>
          <w:position w:val="-3"/>
        </w:rPr>
        <w:t>9-01</w:t>
      </w:r>
    </w:p>
    <w:p>
      <w:pPr>
        <w:spacing w:line="22" w:lineRule="exact"/>
        <w:rPr/>
      </w:pPr>
      <w:r/>
    </w:p>
    <w:tbl>
      <w:tblPr>
        <w:tblStyle w:val="TableNormal"/>
        <w:tblW w:w="95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44"/>
        <w:gridCol w:w="2128"/>
        <w:gridCol w:w="6598"/>
      </w:tblGrid>
      <w:tr>
        <w:trPr>
          <w:trHeight w:val="642" w:hRule="atLeast"/>
        </w:trPr>
        <w:tc>
          <w:tcPr>
            <w:tcW w:w="844" w:type="dxa"/>
            <w:vAlign w:val="top"/>
          </w:tcPr>
          <w:p>
            <w:pPr>
              <w:pStyle w:val="TableText"/>
              <w:ind w:left="234"/>
              <w:spacing w:before="266" w:line="183" w:lineRule="auto"/>
              <w:rPr/>
            </w:pPr>
            <w:r>
              <w:rPr>
                <w:spacing w:val="-3"/>
              </w:rPr>
              <w:t>20.</w:t>
            </w:r>
          </w:p>
        </w:tc>
        <w:tc>
          <w:tcPr>
            <w:tcW w:w="2128" w:type="dxa"/>
            <w:vAlign w:val="top"/>
          </w:tcPr>
          <w:p>
            <w:pPr>
              <w:pStyle w:val="TableText"/>
              <w:ind w:left="330" w:right="199" w:hanging="120"/>
              <w:spacing w:before="33" w:line="230" w:lineRule="auto"/>
              <w:rPr/>
            </w:pPr>
            <w:r>
              <w:rPr>
                <w:spacing w:val="3"/>
              </w:rPr>
              <w:t>本项目是否专门</w:t>
            </w:r>
            <w:r>
              <w:rPr>
                <w:spacing w:val="5"/>
              </w:rPr>
              <w:t xml:space="preserve"> </w:t>
            </w:r>
            <w:r>
              <w:rPr>
                <w:spacing w:val="-2"/>
              </w:rPr>
              <w:t>面向中小企业</w:t>
            </w:r>
          </w:p>
        </w:tc>
        <w:tc>
          <w:tcPr>
            <w:tcW w:w="6598" w:type="dxa"/>
            <w:vAlign w:val="top"/>
          </w:tcPr>
          <w:p>
            <w:pPr>
              <w:pStyle w:val="TableText"/>
              <w:ind w:left="103"/>
              <w:spacing w:before="255" w:line="220" w:lineRule="auto"/>
              <w:rPr/>
            </w:pPr>
            <w:r>
              <w:rPr/>
              <w:t>否</w:t>
            </w:r>
          </w:p>
        </w:tc>
      </w:tr>
      <w:tr>
        <w:trPr>
          <w:trHeight w:val="607" w:hRule="atLeast"/>
        </w:trPr>
        <w:tc>
          <w:tcPr>
            <w:tcW w:w="844" w:type="dxa"/>
            <w:vAlign w:val="top"/>
          </w:tcPr>
          <w:p>
            <w:pPr>
              <w:pStyle w:val="TableText"/>
              <w:ind w:left="234"/>
              <w:spacing w:before="253" w:line="184" w:lineRule="auto"/>
              <w:rPr/>
            </w:pPr>
            <w:r>
              <w:rPr>
                <w:spacing w:val="-3"/>
              </w:rPr>
              <w:t>21.</w:t>
            </w:r>
          </w:p>
        </w:tc>
        <w:tc>
          <w:tcPr>
            <w:tcW w:w="2128" w:type="dxa"/>
            <w:vAlign w:val="top"/>
          </w:tcPr>
          <w:p>
            <w:pPr>
              <w:pStyle w:val="TableText"/>
              <w:ind w:left="810" w:right="145" w:hanging="660"/>
              <w:spacing w:before="43" w:line="213" w:lineRule="auto"/>
              <w:rPr/>
            </w:pPr>
            <w:r>
              <w:rPr>
                <w:spacing w:val="2"/>
              </w:rPr>
              <w:t>投标保证金/履约</w:t>
            </w:r>
            <w:r>
              <w:rPr>
                <w:spacing w:val="4"/>
              </w:rPr>
              <w:t xml:space="preserve"> </w:t>
            </w:r>
            <w:r>
              <w:rPr>
                <w:spacing w:val="-3"/>
              </w:rPr>
              <w:t>担保</w:t>
            </w:r>
          </w:p>
        </w:tc>
        <w:tc>
          <w:tcPr>
            <w:tcW w:w="6598" w:type="dxa"/>
            <w:vAlign w:val="top"/>
          </w:tcPr>
          <w:p>
            <w:pPr>
              <w:pStyle w:val="TableText"/>
              <w:ind w:left="103"/>
              <w:spacing w:before="193" w:line="220" w:lineRule="auto"/>
              <w:rPr/>
            </w:pPr>
            <w:r>
              <w:rPr/>
              <w:t>无</w:t>
            </w:r>
          </w:p>
        </w:tc>
      </w:tr>
      <w:tr>
        <w:trPr>
          <w:trHeight w:val="1400" w:hRule="atLeast"/>
        </w:trPr>
        <w:tc>
          <w:tcPr>
            <w:tcW w:w="844" w:type="dxa"/>
            <w:vAlign w:val="top"/>
          </w:tcPr>
          <w:p>
            <w:pPr>
              <w:spacing w:line="283" w:lineRule="auto"/>
              <w:rPr>
                <w:rFonts w:ascii="Arial"/>
                <w:sz w:val="21"/>
              </w:rPr>
            </w:pPr>
            <w:r/>
          </w:p>
          <w:p>
            <w:pPr>
              <w:spacing w:line="283" w:lineRule="auto"/>
              <w:rPr>
                <w:rFonts w:ascii="Arial"/>
                <w:sz w:val="21"/>
              </w:rPr>
            </w:pPr>
            <w:r/>
          </w:p>
          <w:p>
            <w:pPr>
              <w:pStyle w:val="TableText"/>
              <w:ind w:left="234"/>
              <w:spacing w:before="78" w:line="183" w:lineRule="auto"/>
              <w:rPr/>
            </w:pPr>
            <w:r>
              <w:rPr>
                <w:spacing w:val="-3"/>
              </w:rPr>
              <w:t>22.</w:t>
            </w:r>
          </w:p>
        </w:tc>
        <w:tc>
          <w:tcPr>
            <w:tcW w:w="2128" w:type="dxa"/>
            <w:vAlign w:val="top"/>
          </w:tcPr>
          <w:p>
            <w:pPr>
              <w:pStyle w:val="TableText"/>
              <w:ind w:left="210"/>
              <w:spacing w:before="44" w:line="219" w:lineRule="auto"/>
              <w:rPr/>
            </w:pPr>
            <w:r>
              <w:rPr>
                <w:spacing w:val="2"/>
              </w:rPr>
              <w:t>采购标的对应的</w:t>
            </w:r>
          </w:p>
          <w:p>
            <w:pPr>
              <w:pStyle w:val="TableText"/>
              <w:ind w:left="210"/>
              <w:spacing w:before="197" w:line="220" w:lineRule="auto"/>
              <w:rPr/>
            </w:pPr>
            <w:r>
              <w:rPr>
                <w:spacing w:val="1"/>
              </w:rPr>
              <w:t>中小企业划分标</w:t>
            </w:r>
          </w:p>
          <w:p>
            <w:pPr>
              <w:pStyle w:val="TableText"/>
              <w:ind w:left="450"/>
              <w:spacing w:before="194" w:line="220" w:lineRule="auto"/>
              <w:rPr/>
            </w:pPr>
            <w:r>
              <w:rPr>
                <w:spacing w:val="-2"/>
              </w:rPr>
              <w:t>准所属行业</w:t>
            </w:r>
          </w:p>
        </w:tc>
        <w:tc>
          <w:tcPr>
            <w:tcW w:w="6598" w:type="dxa"/>
            <w:vAlign w:val="top"/>
          </w:tcPr>
          <w:p>
            <w:pPr>
              <w:spacing w:line="252" w:lineRule="auto"/>
              <w:rPr>
                <w:rFonts w:ascii="Arial"/>
                <w:sz w:val="21"/>
              </w:rPr>
            </w:pPr>
            <w:r/>
          </w:p>
          <w:p>
            <w:pPr>
              <w:spacing w:line="252" w:lineRule="auto"/>
              <w:rPr>
                <w:rFonts w:ascii="Arial"/>
                <w:sz w:val="21"/>
              </w:rPr>
            </w:pPr>
            <w:r/>
          </w:p>
          <w:p>
            <w:pPr>
              <w:pStyle w:val="TableText"/>
              <w:ind w:left="103"/>
              <w:spacing w:before="78" w:line="219" w:lineRule="auto"/>
              <w:rPr/>
            </w:pPr>
            <w:r>
              <w:rPr/>
              <w:t>软件和信息技术服务业</w:t>
            </w:r>
          </w:p>
        </w:tc>
      </w:tr>
    </w:tbl>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4145" w:right="292" w:hanging="3860"/>
        <w:spacing w:before="65" w:line="286" w:lineRule="auto"/>
        <w:rPr>
          <w:rFonts w:ascii="SimSun" w:hAnsi="SimSun" w:eastAsia="SimSun" w:cs="SimSun"/>
          <w:sz w:val="17"/>
          <w:szCs w:val="17"/>
        </w:rPr>
      </w:pPr>
      <w:r>
        <w:rPr>
          <w:rFonts w:ascii="SimSun" w:hAnsi="SimSun" w:eastAsia="SimSun" w:cs="SimSun"/>
          <w:sz w:val="17"/>
          <w:szCs w:val="17"/>
          <w:spacing w:val="-2"/>
        </w:rPr>
        <w:t>陕西上德招标有限公司(</w:t>
      </w:r>
      <w:hyperlink w:history="true" r:id="rId4">
        <w:r>
          <w:rPr>
            <w:rFonts w:ascii="SimSun" w:hAnsi="SimSun" w:eastAsia="SimSun" w:cs="SimSun"/>
            <w:sz w:val="17"/>
            <w:szCs w:val="17"/>
            <w:u w:val="single" w:color="auto"/>
            <w:spacing w:val="-2"/>
          </w:rPr>
          <w:t>http://www.sxsdzb.com/</w:t>
        </w:r>
      </w:hyperlink>
      <w:r>
        <w:rPr>
          <w:rFonts w:ascii="SimSun" w:hAnsi="SimSun" w:eastAsia="SimSun" w:cs="SimSun"/>
          <w:sz w:val="17"/>
          <w:szCs w:val="17"/>
          <w:u w:val="single" w:color="auto"/>
          <w:spacing w:val="-2"/>
        </w:rPr>
        <w:t>) </w:t>
      </w:r>
      <w:r>
        <w:rPr>
          <w:rFonts w:ascii="SimSun" w:hAnsi="SimSun" w:eastAsia="SimSun" w:cs="SimSun"/>
          <w:sz w:val="17"/>
          <w:szCs w:val="17"/>
          <w:spacing w:val="-2"/>
        </w:rPr>
        <w:t xml:space="preserve">         </w:t>
      </w:r>
      <w:r>
        <w:rPr>
          <w:rFonts w:ascii="SimSun" w:hAnsi="SimSun" w:eastAsia="SimSun" w:cs="SimSun"/>
          <w:sz w:val="20"/>
          <w:szCs w:val="20"/>
          <w:spacing w:val="-2"/>
        </w:rPr>
        <w:t>西安市经开区凤城八路正尚国际金融广场</w:t>
      </w:r>
      <w:r>
        <w:rPr>
          <w:rFonts w:ascii="Times New Roman" w:hAnsi="Times New Roman" w:eastAsia="Times New Roman" w:cs="Times New Roman"/>
          <w:sz w:val="20"/>
          <w:szCs w:val="20"/>
          <w:spacing w:val="-2"/>
        </w:rPr>
        <w:t>A</w:t>
      </w:r>
      <w:r>
        <w:rPr>
          <w:rFonts w:ascii="SimSun" w:hAnsi="SimSun" w:eastAsia="SimSun" w:cs="SimSun"/>
          <w:sz w:val="20"/>
          <w:szCs w:val="20"/>
          <w:spacing w:val="-2"/>
        </w:rPr>
        <w:t>座7层703</w:t>
      </w:r>
      <w:r>
        <w:rPr>
          <w:rFonts w:ascii="SimSun" w:hAnsi="SimSun" w:eastAsia="SimSun" w:cs="SimSun"/>
          <w:sz w:val="20"/>
          <w:szCs w:val="20"/>
          <w:spacing w:val="4"/>
        </w:rPr>
        <w:t xml:space="preserve"> </w:t>
      </w:r>
      <w:r>
        <w:rPr>
          <w:rFonts w:ascii="SimSun" w:hAnsi="SimSun" w:eastAsia="SimSun" w:cs="SimSun"/>
          <w:sz w:val="17"/>
          <w:szCs w:val="17"/>
          <w:spacing w:val="28"/>
        </w:rPr>
        <w:t>第10页共88页</w:t>
      </w:r>
    </w:p>
    <w:p>
      <w:pPr>
        <w:spacing w:line="286" w:lineRule="auto"/>
        <w:sectPr>
          <w:footerReference w:type="default" r:id="rId23"/>
          <w:pgSz w:w="11910" w:h="16840"/>
          <w:pgMar w:top="400" w:right="1004" w:bottom="400" w:left="1324" w:header="0" w:footer="0" w:gutter="0"/>
        </w:sectPr>
        <w:rPr>
          <w:rFonts w:ascii="SimSun" w:hAnsi="SimSun" w:eastAsia="SimSun" w:cs="SimSun"/>
          <w:sz w:val="17"/>
          <w:szCs w:val="17"/>
        </w:rPr>
      </w:pPr>
    </w:p>
    <w:p>
      <w:pPr>
        <w:pStyle w:val="BodyText"/>
        <w:spacing w:line="339" w:lineRule="auto"/>
        <w:rPr/>
      </w:pPr>
      <w:r/>
    </w:p>
    <w:p>
      <w:pPr>
        <w:pStyle w:val="BodyText"/>
        <w:spacing w:line="340" w:lineRule="auto"/>
        <w:rPr/>
      </w:pPr>
      <w:r/>
    </w:p>
    <w:p>
      <w:pPr>
        <w:ind w:left="11"/>
        <w:spacing w:before="62" w:line="220" w:lineRule="auto"/>
        <w:rPr>
          <w:rFonts w:ascii="Times New Roman" w:hAnsi="Times New Roman" w:eastAsia="Times New Roman" w:cs="Times New Roman"/>
          <w:sz w:val="15"/>
          <w:szCs w:val="15"/>
        </w:rPr>
      </w:pPr>
      <w:r>
        <w:drawing>
          <wp:anchor distT="0" distB="0" distL="0" distR="0" simplePos="0" relativeHeight="251668480" behindDoc="0" locked="0" layoutInCell="1" allowOverlap="1">
            <wp:simplePos x="0" y="0"/>
            <wp:positionH relativeFrom="column">
              <wp:posOffset>0</wp:posOffset>
            </wp:positionH>
            <wp:positionV relativeFrom="paragraph">
              <wp:posOffset>154209</wp:posOffset>
            </wp:positionV>
            <wp:extent cx="5727983" cy="8990"/>
            <wp:effectExtent l="0" t="0" r="0" b="0"/>
            <wp:wrapNone/>
            <wp:docPr id="18" name="IM 18"/>
            <wp:cNvGraphicFramePr/>
            <a:graphic>
              <a:graphicData uri="http://schemas.openxmlformats.org/drawingml/2006/picture">
                <pic:pic>
                  <pic:nvPicPr>
                    <pic:cNvPr id="18" name="IM 18"/>
                    <pic:cNvPicPr/>
                  </pic:nvPicPr>
                  <pic:blipFill>
                    <a:blip r:embed="rId24"/>
                    <a:stretch>
                      <a:fillRect/>
                    </a:stretch>
                  </pic:blipFill>
                  <pic:spPr>
                    <a:xfrm rot="0">
                      <a:off x="0" y="0"/>
                      <a:ext cx="5727983"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p>
      <w:pPr>
        <w:ind w:left="2663"/>
        <w:spacing w:before="84" w:line="218" w:lineRule="auto"/>
        <w:rPr>
          <w:rFonts w:ascii="SimSun" w:hAnsi="SimSun" w:eastAsia="SimSun" w:cs="SimSun"/>
          <w:sz w:val="36"/>
          <w:szCs w:val="36"/>
        </w:rPr>
      </w:pPr>
      <w:r>
        <w:rPr>
          <w:rFonts w:ascii="SimSun" w:hAnsi="SimSun" w:eastAsia="SimSun" w:cs="SimSun"/>
          <w:sz w:val="36"/>
          <w:szCs w:val="36"/>
          <w:b/>
          <w:bCs/>
          <w:spacing w:val="-6"/>
        </w:rPr>
        <w:t>电子化招投标项目特别告知</w:t>
      </w:r>
    </w:p>
    <w:p>
      <w:pPr>
        <w:pStyle w:val="BodyText"/>
        <w:spacing w:line="312" w:lineRule="auto"/>
        <w:rPr/>
      </w:pPr>
      <w:r/>
    </w:p>
    <w:p>
      <w:pPr>
        <w:ind w:left="4282"/>
        <w:spacing w:before="81" w:line="219" w:lineRule="auto"/>
        <w:rPr>
          <w:rFonts w:ascii="SimSun" w:hAnsi="SimSun" w:eastAsia="SimSun" w:cs="SimSun"/>
          <w:sz w:val="25"/>
          <w:szCs w:val="25"/>
        </w:rPr>
      </w:pPr>
      <w:r>
        <w:rPr>
          <w:rFonts w:ascii="SimSun" w:hAnsi="SimSun" w:eastAsia="SimSun" w:cs="SimSun"/>
          <w:sz w:val="25"/>
          <w:szCs w:val="25"/>
          <w:b/>
          <w:bCs/>
          <w:u w:val="single" w:color="auto"/>
          <w:spacing w:val="-11"/>
        </w:rPr>
        <w:t>一、说明</w:t>
      </w:r>
    </w:p>
    <w:p>
      <w:pPr>
        <w:ind w:left="8" w:right="168" w:firstLine="550"/>
        <w:spacing w:before="195" w:line="319" w:lineRule="auto"/>
        <w:rPr>
          <w:rFonts w:ascii="SimSun" w:hAnsi="SimSun" w:eastAsia="SimSun" w:cs="SimSun"/>
          <w:sz w:val="25"/>
          <w:szCs w:val="25"/>
        </w:rPr>
      </w:pPr>
      <w:r>
        <w:rPr>
          <w:rFonts w:ascii="SimSun" w:hAnsi="SimSun" w:eastAsia="SimSun" w:cs="SimSun"/>
          <w:sz w:val="25"/>
          <w:szCs w:val="25"/>
          <w:u w:val="single" w:color="auto"/>
          <w:spacing w:val="-5"/>
        </w:rPr>
        <w:t>1.西安市公共资源交易平台：即【全国公共资源交易平台(陕西省(陕西省</w:t>
      </w:r>
      <w:r>
        <w:rPr>
          <w:rFonts w:ascii="SimSun" w:hAnsi="SimSun" w:eastAsia="SimSun" w:cs="SimSun"/>
          <w:sz w:val="25"/>
          <w:szCs w:val="25"/>
          <w:u w:val="single" w:color="auto"/>
          <w:spacing w:val="-17"/>
        </w:rPr>
        <w:t xml:space="preserve"> </w:t>
      </w:r>
      <w:r>
        <w:rPr>
          <w:rFonts w:ascii="SimSun" w:hAnsi="SimSun" w:eastAsia="SimSun" w:cs="SimSun"/>
          <w:sz w:val="25"/>
          <w:szCs w:val="25"/>
          <w:u w:val="single" w:color="auto"/>
          <w:spacing w:val="-5"/>
        </w:rPr>
        <w:t>·西</w:t>
      </w:r>
      <w:r>
        <w:rPr>
          <w:rFonts w:ascii="SimSun" w:hAnsi="SimSun" w:eastAsia="SimSun" w:cs="SimSun"/>
          <w:sz w:val="25"/>
          <w:szCs w:val="25"/>
        </w:rPr>
        <w:t xml:space="preserve"> </w:t>
      </w:r>
      <w:r>
        <w:rPr>
          <w:rFonts w:ascii="SimSun" w:hAnsi="SimSun" w:eastAsia="SimSun" w:cs="SimSun"/>
          <w:sz w:val="25"/>
          <w:szCs w:val="25"/>
          <w:u w:val="single" w:color="auto"/>
          <w:spacing w:val="18"/>
        </w:rPr>
        <w:t>安市</w:t>
      </w:r>
      <w:r>
        <w:rPr>
          <w:rFonts w:ascii="Times New Roman" w:hAnsi="Times New Roman" w:eastAsia="Times New Roman" w:cs="Times New Roman"/>
          <w:sz w:val="25"/>
          <w:szCs w:val="25"/>
          <w:u w:val="single" w:color="auto"/>
          <w:spacing w:val="18"/>
        </w:rPr>
        <w:t>)</w:t>
      </w:r>
      <w:r>
        <w:rPr>
          <w:rFonts w:ascii="SimSun" w:hAnsi="SimSun" w:eastAsia="SimSun" w:cs="SimSun"/>
          <w:sz w:val="25"/>
          <w:szCs w:val="25"/>
          <w:u w:val="single" w:color="auto"/>
          <w:spacing w:val="18"/>
        </w:rPr>
        <w:t>】的简称，官网地址： </w:t>
      </w:r>
      <w:hyperlink w:history="true" r:id="rId12">
        <w:r>
          <w:rPr>
            <w:rFonts w:ascii="Times New Roman" w:hAnsi="Times New Roman" w:eastAsia="Times New Roman" w:cs="Times New Roman"/>
            <w:sz w:val="25"/>
            <w:szCs w:val="25"/>
            <w:u w:val="single" w:color="auto"/>
          </w:rPr>
          <w:t>http</w:t>
        </w:r>
        <w:r>
          <w:rPr>
            <w:rFonts w:ascii="Times New Roman" w:hAnsi="Times New Roman" w:eastAsia="Times New Roman" w:cs="Times New Roman"/>
            <w:sz w:val="25"/>
            <w:szCs w:val="25"/>
            <w:u w:val="single" w:color="auto"/>
            <w:spacing w:val="18"/>
          </w:rPr>
          <w:t>://</w:t>
        </w:r>
        <w:r>
          <w:rPr>
            <w:rFonts w:ascii="Times New Roman" w:hAnsi="Times New Roman" w:eastAsia="Times New Roman" w:cs="Times New Roman"/>
            <w:sz w:val="25"/>
            <w:szCs w:val="25"/>
            <w:u w:val="single" w:color="auto"/>
          </w:rPr>
          <w:t>sxggzyjy</w:t>
        </w:r>
        <w:r>
          <w:rPr>
            <w:rFonts w:ascii="Times New Roman" w:hAnsi="Times New Roman" w:eastAsia="Times New Roman" w:cs="Times New Roman"/>
            <w:sz w:val="25"/>
            <w:szCs w:val="25"/>
            <w:u w:val="single" w:color="auto"/>
            <w:spacing w:val="18"/>
          </w:rPr>
          <w:t>.</w:t>
        </w:r>
        <w:r>
          <w:rPr>
            <w:rFonts w:ascii="Times New Roman" w:hAnsi="Times New Roman" w:eastAsia="Times New Roman" w:cs="Times New Roman"/>
            <w:sz w:val="25"/>
            <w:szCs w:val="25"/>
            <w:u w:val="single" w:color="auto"/>
          </w:rPr>
          <w:t>xa</w:t>
        </w:r>
        <w:r>
          <w:rPr>
            <w:rFonts w:ascii="Times New Roman" w:hAnsi="Times New Roman" w:eastAsia="Times New Roman" w:cs="Times New Roman"/>
            <w:sz w:val="25"/>
            <w:szCs w:val="25"/>
            <w:u w:val="single" w:color="auto"/>
            <w:spacing w:val="18"/>
          </w:rPr>
          <w:t>.</w:t>
        </w:r>
        <w:r>
          <w:rPr>
            <w:rFonts w:ascii="Times New Roman" w:hAnsi="Times New Roman" w:eastAsia="Times New Roman" w:cs="Times New Roman"/>
            <w:sz w:val="25"/>
            <w:szCs w:val="25"/>
            <w:u w:val="single" w:color="auto"/>
          </w:rPr>
          <w:t>gov</w:t>
        </w:r>
        <w:r>
          <w:rPr>
            <w:rFonts w:ascii="Times New Roman" w:hAnsi="Times New Roman" w:eastAsia="Times New Roman" w:cs="Times New Roman"/>
            <w:sz w:val="25"/>
            <w:szCs w:val="25"/>
            <w:u w:val="single" w:color="auto"/>
            <w:spacing w:val="18"/>
          </w:rPr>
          <w:t>.</w:t>
        </w:r>
        <w:r>
          <w:rPr>
            <w:rFonts w:ascii="Times New Roman" w:hAnsi="Times New Roman" w:eastAsia="Times New Roman" w:cs="Times New Roman"/>
            <w:sz w:val="25"/>
            <w:szCs w:val="25"/>
            <w:u w:val="single" w:color="auto"/>
          </w:rPr>
          <w:t>cn</w:t>
        </w:r>
        <w:r>
          <w:rPr>
            <w:rFonts w:ascii="Times New Roman" w:hAnsi="Times New Roman" w:eastAsia="Times New Roman" w:cs="Times New Roman"/>
            <w:sz w:val="25"/>
            <w:szCs w:val="25"/>
            <w:u w:val="single" w:color="auto"/>
            <w:spacing w:val="18"/>
          </w:rPr>
          <w:t>/</w:t>
        </w:r>
      </w:hyperlink>
      <w:r>
        <w:rPr>
          <w:rFonts w:ascii="SimSun" w:hAnsi="SimSun" w:eastAsia="SimSun" w:cs="SimSun"/>
          <w:sz w:val="25"/>
          <w:szCs w:val="25"/>
          <w:spacing w:val="18"/>
        </w:rPr>
        <w:t>。</w:t>
      </w:r>
    </w:p>
    <w:p>
      <w:pPr>
        <w:ind w:left="398"/>
        <w:spacing w:before="96" w:line="219" w:lineRule="auto"/>
        <w:rPr>
          <w:rFonts w:ascii="SimSun" w:hAnsi="SimSun" w:eastAsia="SimSun" w:cs="SimSun"/>
          <w:sz w:val="25"/>
          <w:szCs w:val="25"/>
        </w:rPr>
      </w:pPr>
      <w:r>
        <w:rPr>
          <w:rFonts w:ascii="SimSun" w:hAnsi="SimSun" w:eastAsia="SimSun" w:cs="SimSun"/>
          <w:sz w:val="25"/>
          <w:szCs w:val="25"/>
          <w:u w:val="single" w:color="auto"/>
          <w:spacing w:val="-16"/>
        </w:rPr>
        <w:t>2.企业端：指西安市公共资源交易平台【首页</w:t>
      </w:r>
      <w:r>
        <w:rPr>
          <w:rFonts w:ascii="SimSun" w:hAnsi="SimSun" w:eastAsia="SimSun" w:cs="SimSun"/>
          <w:sz w:val="25"/>
          <w:szCs w:val="25"/>
          <w:u w:val="single" w:color="auto"/>
          <w:spacing w:val="-18"/>
        </w:rPr>
        <w:t xml:space="preserve"> </w:t>
      </w:r>
      <w:r>
        <w:rPr>
          <w:rFonts w:ascii="SimSun" w:hAnsi="SimSun" w:eastAsia="SimSun" w:cs="SimSun"/>
          <w:sz w:val="25"/>
          <w:szCs w:val="25"/>
          <w:u w:val="single" w:color="auto"/>
          <w:spacing w:val="-16"/>
        </w:rPr>
        <w:t>·〉电子交易平台 ·〉陕西政府采</w:t>
      </w:r>
    </w:p>
    <w:p>
      <w:pPr>
        <w:spacing w:before="156" w:line="212" w:lineRule="auto"/>
        <w:jc w:val="right"/>
        <w:rPr>
          <w:rFonts w:ascii="SimSun" w:hAnsi="SimSun" w:eastAsia="SimSun" w:cs="SimSun"/>
          <w:sz w:val="25"/>
          <w:szCs w:val="25"/>
        </w:rPr>
      </w:pPr>
      <w:r>
        <w:rPr>
          <w:rFonts w:ascii="SimSun" w:hAnsi="SimSun" w:eastAsia="SimSun" w:cs="SimSun"/>
          <w:sz w:val="25"/>
          <w:szCs w:val="25"/>
          <w:u w:val="single" w:color="auto"/>
          <w:spacing w:val="-12"/>
        </w:rPr>
        <w:t>购交易系统</w:t>
      </w:r>
      <w:r>
        <w:rPr>
          <w:rFonts w:ascii="Times New Roman" w:hAnsi="Times New Roman" w:eastAsia="Times New Roman" w:cs="Times New Roman"/>
          <w:sz w:val="25"/>
          <w:szCs w:val="25"/>
          <w:u w:val="single" w:color="auto"/>
          <w:spacing w:val="-12"/>
        </w:rPr>
        <w:t>)</w:t>
      </w:r>
      <w:r>
        <w:rPr>
          <w:rFonts w:ascii="SimSun" w:hAnsi="SimSun" w:eastAsia="SimSun" w:cs="SimSun"/>
          <w:sz w:val="25"/>
          <w:szCs w:val="25"/>
          <w:u w:val="single" w:color="auto"/>
          <w:spacing w:val="-12"/>
        </w:rPr>
        <w:t>企业端】</w:t>
      </w:r>
      <w:r>
        <w:rPr>
          <w:rFonts w:ascii="Times New Roman" w:hAnsi="Times New Roman" w:eastAsia="Times New Roman" w:cs="Times New Roman"/>
          <w:sz w:val="25"/>
          <w:szCs w:val="25"/>
          <w:u w:val="single" w:color="auto"/>
          <w:spacing w:val="-12"/>
        </w:rPr>
        <w:t>,</w:t>
      </w:r>
      <w:r>
        <w:rPr>
          <w:rFonts w:ascii="SimSun" w:hAnsi="SimSun" w:eastAsia="SimSun" w:cs="SimSun"/>
          <w:sz w:val="25"/>
          <w:szCs w:val="25"/>
          <w:u w:val="single" w:color="auto"/>
          <w:spacing w:val="-12"/>
        </w:rPr>
        <w:t>快捷登录网址：</w:t>
      </w:r>
      <w:hyperlink w:history="true" r:id="rId25">
        <w:r>
          <w:rPr>
            <w:rFonts w:ascii="Times New Roman" w:hAnsi="Times New Roman" w:eastAsia="Times New Roman" w:cs="Times New Roman"/>
            <w:sz w:val="25"/>
            <w:szCs w:val="25"/>
            <w:u w:val="single" w:color="auto"/>
            <w:spacing w:val="-12"/>
          </w:rPr>
          <w:t>http://www.Sx</w:t>
        </w:r>
        <w:r>
          <w:rPr>
            <w:rFonts w:ascii="Times New Roman" w:hAnsi="Times New Roman" w:eastAsia="Times New Roman" w:cs="Times New Roman"/>
            <w:sz w:val="25"/>
            <w:szCs w:val="25"/>
            <w:u w:val="single" w:color="auto"/>
            <w:spacing w:val="-13"/>
          </w:rPr>
          <w:t>ggzy.jy.cn:9002/TPBidder/memberLogin</w:t>
        </w:r>
      </w:hyperlink>
      <w:r>
        <w:rPr>
          <w:rFonts w:ascii="SimSun" w:hAnsi="SimSun" w:eastAsia="SimSun" w:cs="SimSun"/>
          <w:sz w:val="25"/>
          <w:szCs w:val="25"/>
          <w:u w:val="single" w:color="auto"/>
          <w:spacing w:val="-13"/>
        </w:rPr>
        <w:t>。</w:t>
      </w:r>
    </w:p>
    <w:p>
      <w:pPr>
        <w:ind w:left="3692"/>
        <w:spacing w:before="216" w:line="219" w:lineRule="auto"/>
        <w:rPr>
          <w:rFonts w:ascii="SimSun" w:hAnsi="SimSun" w:eastAsia="SimSun" w:cs="SimSun"/>
          <w:sz w:val="25"/>
          <w:szCs w:val="25"/>
        </w:rPr>
      </w:pPr>
      <w:r>
        <w:rPr>
          <w:rFonts w:ascii="SimSun" w:hAnsi="SimSun" w:eastAsia="SimSun" w:cs="SimSun"/>
          <w:sz w:val="25"/>
          <w:szCs w:val="25"/>
          <w:b/>
          <w:bCs/>
          <w:u w:val="single" w:color="auto"/>
          <w:spacing w:val="-13"/>
        </w:rPr>
        <w:t>二、供应商投标流程</w:t>
      </w:r>
    </w:p>
    <w:p>
      <w:pPr>
        <w:ind w:left="8" w:right="92" w:firstLine="479"/>
        <w:spacing w:before="185" w:line="339" w:lineRule="auto"/>
        <w:rPr>
          <w:rFonts w:ascii="SimSun" w:hAnsi="SimSun" w:eastAsia="SimSun" w:cs="SimSun"/>
          <w:sz w:val="25"/>
          <w:szCs w:val="25"/>
        </w:rPr>
      </w:pPr>
      <w:r>
        <w:rPr>
          <w:rFonts w:ascii="SimSun" w:hAnsi="SimSun" w:eastAsia="SimSun" w:cs="SimSun"/>
          <w:sz w:val="25"/>
          <w:szCs w:val="25"/>
          <w:spacing w:val="9"/>
        </w:rPr>
        <w:t>使用电子交易系统(新点系统)的采购项目(即</w:t>
      </w:r>
      <w:r>
        <w:rPr>
          <w:rFonts w:ascii="SimSun" w:hAnsi="SimSun" w:eastAsia="SimSun" w:cs="SimSun"/>
          <w:sz w:val="25"/>
          <w:szCs w:val="25"/>
          <w:spacing w:val="8"/>
        </w:rPr>
        <w:t>电子招投标线上全流程项目),</w:t>
      </w:r>
      <w:r>
        <w:rPr>
          <w:rFonts w:ascii="SimSun" w:hAnsi="SimSun" w:eastAsia="SimSun" w:cs="SimSun"/>
          <w:sz w:val="25"/>
          <w:szCs w:val="25"/>
        </w:rPr>
        <w:t xml:space="preserve">  </w:t>
      </w:r>
      <w:r>
        <w:rPr>
          <w:rFonts w:ascii="SimSun" w:hAnsi="SimSun" w:eastAsia="SimSun" w:cs="SimSun"/>
          <w:sz w:val="25"/>
          <w:szCs w:val="25"/>
          <w:spacing w:val="5"/>
        </w:rPr>
        <w:t>将同时提供</w:t>
      </w:r>
      <w:r>
        <w:rPr>
          <w:rFonts w:ascii="SimSun" w:hAnsi="SimSun" w:eastAsia="SimSun" w:cs="SimSun"/>
          <w:sz w:val="25"/>
          <w:szCs w:val="25"/>
        </w:rPr>
        <w:t>WORD</w:t>
      </w:r>
      <w:r>
        <w:rPr>
          <w:rFonts w:ascii="SimSun" w:hAnsi="SimSun" w:eastAsia="SimSun" w:cs="SimSun"/>
          <w:sz w:val="25"/>
          <w:szCs w:val="25"/>
          <w:spacing w:val="5"/>
        </w:rPr>
        <w:t>\</w:t>
      </w:r>
      <w:r>
        <w:rPr>
          <w:rFonts w:ascii="SimSun" w:hAnsi="SimSun" w:eastAsia="SimSun" w:cs="SimSun"/>
          <w:sz w:val="25"/>
          <w:szCs w:val="25"/>
        </w:rPr>
        <w:t>PDF</w:t>
      </w:r>
      <w:r>
        <w:rPr>
          <w:rFonts w:ascii="SimSun" w:hAnsi="SimSun" w:eastAsia="SimSun" w:cs="SimSun"/>
          <w:sz w:val="25"/>
          <w:szCs w:val="25"/>
          <w:spacing w:val="5"/>
        </w:rPr>
        <w:t>格式(仅用于在线预览)和</w:t>
      </w:r>
      <w:r>
        <w:rPr>
          <w:rFonts w:ascii="SimSun" w:hAnsi="SimSun" w:eastAsia="SimSun" w:cs="SimSun"/>
          <w:sz w:val="25"/>
          <w:szCs w:val="25"/>
        </w:rPr>
        <w:t>SXSZF</w:t>
      </w:r>
      <w:r>
        <w:rPr>
          <w:rFonts w:ascii="SimSun" w:hAnsi="SimSun" w:eastAsia="SimSun" w:cs="SimSun"/>
          <w:sz w:val="25"/>
          <w:szCs w:val="25"/>
          <w:spacing w:val="5"/>
        </w:rPr>
        <w:t>格式(用于制作电子投标文件)</w:t>
      </w:r>
      <w:r>
        <w:rPr>
          <w:rFonts w:ascii="SimSun" w:hAnsi="SimSun" w:eastAsia="SimSun" w:cs="SimSun"/>
          <w:sz w:val="25"/>
          <w:szCs w:val="25"/>
          <w:spacing w:val="18"/>
        </w:rPr>
        <w:t xml:space="preserve"> </w:t>
      </w:r>
      <w:r>
        <w:rPr>
          <w:rFonts w:ascii="SimSun" w:hAnsi="SimSun" w:eastAsia="SimSun" w:cs="SimSun"/>
          <w:sz w:val="25"/>
          <w:szCs w:val="25"/>
          <w:spacing w:val="-11"/>
        </w:rPr>
        <w:t>两个版本，文件内容一致。</w:t>
      </w:r>
    </w:p>
    <w:p>
      <w:pPr>
        <w:ind w:left="8" w:right="156" w:firstLine="479"/>
        <w:spacing w:before="56" w:line="319" w:lineRule="auto"/>
        <w:rPr>
          <w:rFonts w:ascii="SimSun" w:hAnsi="SimSun" w:eastAsia="SimSun" w:cs="SimSun"/>
          <w:sz w:val="25"/>
          <w:szCs w:val="25"/>
        </w:rPr>
      </w:pPr>
      <w:r>
        <w:rPr>
          <w:rFonts w:ascii="SimSun" w:hAnsi="SimSun" w:eastAsia="SimSun" w:cs="SimSun"/>
          <w:sz w:val="25"/>
          <w:szCs w:val="25"/>
          <w:spacing w:val="-9"/>
        </w:rPr>
        <w:t>1.预览采购文件：打开西安市公共资源交易平台【首页</w:t>
      </w:r>
      <w:r>
        <w:rPr>
          <w:rFonts w:ascii="SimSun" w:hAnsi="SimSun" w:eastAsia="SimSun" w:cs="SimSun"/>
          <w:sz w:val="25"/>
          <w:szCs w:val="25"/>
          <w:spacing w:val="-30"/>
        </w:rPr>
        <w:t xml:space="preserve"> </w:t>
      </w:r>
      <w:r>
        <w:rPr>
          <w:rFonts w:ascii="SimSun" w:hAnsi="SimSun" w:eastAsia="SimSun" w:cs="SimSun"/>
          <w:sz w:val="25"/>
          <w:szCs w:val="25"/>
          <w:spacing w:val="-9"/>
        </w:rPr>
        <w:t>·〉交易大厅 ·&gt;</w:t>
      </w:r>
      <w:r>
        <w:rPr>
          <w:rFonts w:ascii="SimSun" w:hAnsi="SimSun" w:eastAsia="SimSun" w:cs="SimSun"/>
          <w:sz w:val="25"/>
          <w:szCs w:val="25"/>
          <w:spacing w:val="-10"/>
        </w:rPr>
        <w:t>政府采</w:t>
      </w:r>
      <w:r>
        <w:rPr>
          <w:rFonts w:ascii="SimSun" w:hAnsi="SimSun" w:eastAsia="SimSun" w:cs="SimSun"/>
          <w:sz w:val="25"/>
          <w:szCs w:val="25"/>
        </w:rPr>
        <w:t xml:space="preserve"> </w:t>
      </w:r>
      <w:r>
        <w:rPr>
          <w:rFonts w:ascii="SimSun" w:hAnsi="SimSun" w:eastAsia="SimSun" w:cs="SimSun"/>
          <w:sz w:val="25"/>
          <w:szCs w:val="25"/>
          <w:spacing w:val="-9"/>
        </w:rPr>
        <w:t>购】栏目，下载和阅读本项目采购文件的预览版本</w:t>
      </w:r>
      <w:r>
        <w:rPr>
          <w:rFonts w:ascii="SimSun" w:hAnsi="SimSun" w:eastAsia="SimSun" w:cs="SimSun"/>
          <w:sz w:val="25"/>
          <w:szCs w:val="25"/>
          <w:spacing w:val="-54"/>
        </w:rPr>
        <w:t xml:space="preserve"> </w:t>
      </w:r>
      <w:r>
        <w:rPr>
          <w:rFonts w:ascii="Times New Roman" w:hAnsi="Times New Roman" w:eastAsia="Times New Roman" w:cs="Times New Roman"/>
          <w:sz w:val="25"/>
          <w:szCs w:val="25"/>
          <w:spacing w:val="-9"/>
        </w:rPr>
        <w:t>(WORD\PDF</w:t>
      </w:r>
      <w:r>
        <w:rPr>
          <w:rFonts w:ascii="SimSun" w:hAnsi="SimSun" w:eastAsia="SimSun" w:cs="SimSun"/>
          <w:sz w:val="25"/>
          <w:szCs w:val="25"/>
          <w:spacing w:val="-9"/>
        </w:rPr>
        <w:t>格式);</w:t>
      </w:r>
    </w:p>
    <w:p>
      <w:pPr>
        <w:ind w:left="488"/>
        <w:spacing w:before="96" w:line="219" w:lineRule="auto"/>
        <w:rPr>
          <w:rFonts w:ascii="SimSun" w:hAnsi="SimSun" w:eastAsia="SimSun" w:cs="SimSun"/>
          <w:sz w:val="25"/>
          <w:szCs w:val="25"/>
        </w:rPr>
      </w:pPr>
      <w:r>
        <w:rPr>
          <w:rFonts w:ascii="SimSun" w:hAnsi="SimSun" w:eastAsia="SimSun" w:cs="SimSun"/>
          <w:sz w:val="25"/>
          <w:szCs w:val="25"/>
          <w:spacing w:val="5"/>
        </w:rPr>
        <w:t>2.办理注册登记(针对初次使用电子交易系统的用户):</w:t>
      </w:r>
    </w:p>
    <w:p>
      <w:pPr>
        <w:ind w:left="8" w:right="153" w:firstLine="620"/>
        <w:spacing w:before="183" w:line="287" w:lineRule="auto"/>
        <w:rPr>
          <w:rFonts w:ascii="SimSun" w:hAnsi="SimSun" w:eastAsia="SimSun" w:cs="SimSun"/>
          <w:sz w:val="25"/>
          <w:szCs w:val="25"/>
        </w:rPr>
      </w:pPr>
      <w:r>
        <w:rPr>
          <w:rFonts w:ascii="SimSun" w:hAnsi="SimSun" w:eastAsia="SimSun" w:cs="SimSun"/>
          <w:sz w:val="25"/>
          <w:szCs w:val="25"/>
          <w:spacing w:val="-7"/>
        </w:rPr>
        <w:t>(1)办理诚信入库注册：在决定参加本项目采购活动后，供应商应先在西安市公</w:t>
      </w:r>
      <w:r>
        <w:rPr>
          <w:rFonts w:ascii="SimSun" w:hAnsi="SimSun" w:eastAsia="SimSun" w:cs="SimSun"/>
          <w:sz w:val="25"/>
          <w:szCs w:val="25"/>
        </w:rPr>
        <w:t xml:space="preserve"> </w:t>
      </w:r>
      <w:r>
        <w:rPr>
          <w:rFonts w:ascii="SimSun" w:hAnsi="SimSun" w:eastAsia="SimSun" w:cs="SimSun"/>
          <w:sz w:val="25"/>
          <w:szCs w:val="25"/>
          <w:spacing w:val="-10"/>
        </w:rPr>
        <w:t>共资源交易平台上完成“诚信入库登记”;</w:t>
      </w:r>
    </w:p>
    <w:p>
      <w:pPr>
        <w:ind w:left="8" w:right="127" w:firstLine="620"/>
        <w:spacing w:before="157" w:line="320" w:lineRule="auto"/>
        <w:rPr>
          <w:rFonts w:ascii="SimSun" w:hAnsi="SimSun" w:eastAsia="SimSun" w:cs="SimSun"/>
          <w:sz w:val="25"/>
          <w:szCs w:val="25"/>
        </w:rPr>
      </w:pPr>
      <w:r>
        <w:rPr>
          <w:rFonts w:ascii="SimSun" w:hAnsi="SimSun" w:eastAsia="SimSun" w:cs="SimSun"/>
          <w:sz w:val="25"/>
          <w:szCs w:val="25"/>
          <w:spacing w:val="15"/>
        </w:rPr>
        <w:t>(2)办理数字认证</w:t>
      </w:r>
      <w:r>
        <w:rPr>
          <w:rFonts w:ascii="Times New Roman" w:hAnsi="Times New Roman" w:eastAsia="Times New Roman" w:cs="Times New Roman"/>
          <w:sz w:val="25"/>
          <w:szCs w:val="25"/>
          <w:spacing w:val="15"/>
        </w:rPr>
        <w:t>(</w:t>
      </w:r>
      <w:r>
        <w:rPr>
          <w:rFonts w:ascii="Times New Roman" w:hAnsi="Times New Roman" w:eastAsia="Times New Roman" w:cs="Times New Roman"/>
          <w:sz w:val="25"/>
          <w:szCs w:val="25"/>
        </w:rPr>
        <w:t>CA</w:t>
      </w:r>
      <w:r>
        <w:rPr>
          <w:rFonts w:ascii="Times New Roman" w:hAnsi="Times New Roman" w:eastAsia="Times New Roman" w:cs="Times New Roman"/>
          <w:sz w:val="25"/>
          <w:szCs w:val="25"/>
          <w:spacing w:val="15"/>
        </w:rPr>
        <w:t xml:space="preserve"> </w:t>
      </w:r>
      <w:r>
        <w:rPr>
          <w:rFonts w:ascii="SimSun" w:hAnsi="SimSun" w:eastAsia="SimSun" w:cs="SimSun"/>
          <w:sz w:val="25"/>
          <w:szCs w:val="25"/>
          <w:spacing w:val="15"/>
        </w:rPr>
        <w:t>锁):一般分为法人</w:t>
      </w:r>
      <w:r>
        <w:rPr>
          <w:rFonts w:ascii="SimSun" w:hAnsi="SimSun" w:eastAsia="SimSun" w:cs="SimSun"/>
          <w:sz w:val="25"/>
          <w:szCs w:val="25"/>
          <w:spacing w:val="14"/>
        </w:rPr>
        <w:t>锁(必选)、企业锁主锁(必选)及</w:t>
      </w:r>
      <w:r>
        <w:rPr>
          <w:rFonts w:ascii="SimSun" w:hAnsi="SimSun" w:eastAsia="SimSun" w:cs="SimSun"/>
          <w:sz w:val="25"/>
          <w:szCs w:val="25"/>
        </w:rPr>
        <w:t xml:space="preserve"> </w:t>
      </w:r>
      <w:r>
        <w:rPr>
          <w:rFonts w:ascii="SimSun" w:hAnsi="SimSun" w:eastAsia="SimSun" w:cs="SimSun"/>
          <w:sz w:val="25"/>
          <w:szCs w:val="25"/>
          <w:spacing w:val="-2"/>
        </w:rPr>
        <w:t>副锁(可选)。</w:t>
      </w:r>
      <w:r>
        <w:rPr>
          <w:rFonts w:ascii="Times New Roman" w:hAnsi="Times New Roman" w:eastAsia="Times New Roman" w:cs="Times New Roman"/>
          <w:sz w:val="25"/>
          <w:szCs w:val="25"/>
          <w:spacing w:val="-2"/>
        </w:rPr>
        <w:t>CA</w:t>
      </w:r>
      <w:r>
        <w:rPr>
          <w:rFonts w:ascii="SimSun" w:hAnsi="SimSun" w:eastAsia="SimSun" w:cs="SimSun"/>
          <w:sz w:val="25"/>
          <w:szCs w:val="25"/>
          <w:spacing w:val="-2"/>
        </w:rPr>
        <w:t>锁将用于对电子投标文件进行签章、加密、递交及开标时解</w:t>
      </w:r>
      <w:r>
        <w:rPr>
          <w:rFonts w:ascii="SimSun" w:hAnsi="SimSun" w:eastAsia="SimSun" w:cs="SimSun"/>
          <w:sz w:val="25"/>
          <w:szCs w:val="25"/>
          <w:spacing w:val="-3"/>
        </w:rPr>
        <w:t>密等相</w:t>
      </w:r>
      <w:r>
        <w:rPr>
          <w:rFonts w:ascii="SimSun" w:hAnsi="SimSun" w:eastAsia="SimSun" w:cs="SimSun"/>
          <w:sz w:val="25"/>
          <w:szCs w:val="25"/>
        </w:rPr>
        <w:t xml:space="preserve"> </w:t>
      </w:r>
      <w:r>
        <w:rPr>
          <w:rFonts w:ascii="SimSun" w:hAnsi="SimSun" w:eastAsia="SimSun" w:cs="SimSun"/>
          <w:sz w:val="25"/>
          <w:szCs w:val="25"/>
          <w:spacing w:val="-5"/>
        </w:rPr>
        <w:t>关操作。</w:t>
      </w:r>
      <w:r>
        <w:rPr>
          <w:rFonts w:ascii="Times New Roman" w:hAnsi="Times New Roman" w:eastAsia="Times New Roman" w:cs="Times New Roman"/>
          <w:sz w:val="25"/>
          <w:szCs w:val="25"/>
          <w:spacing w:val="-5"/>
        </w:rPr>
        <w:t>CA</w:t>
      </w:r>
      <w:r>
        <w:rPr>
          <w:rFonts w:ascii="SimSun" w:hAnsi="SimSun" w:eastAsia="SimSun" w:cs="SimSun"/>
          <w:sz w:val="25"/>
          <w:szCs w:val="25"/>
          <w:spacing w:val="-5"/>
        </w:rPr>
        <w:t>办理及售后服务统一由第三方</w:t>
      </w:r>
      <w:r>
        <w:rPr>
          <w:rFonts w:ascii="SimSun" w:hAnsi="SimSun" w:eastAsia="SimSun" w:cs="SimSun"/>
          <w:sz w:val="25"/>
          <w:szCs w:val="25"/>
          <w:spacing w:val="-6"/>
        </w:rPr>
        <w:t>机构(陕西省数字证书认证中心股份有限公</w:t>
      </w:r>
      <w:r>
        <w:rPr>
          <w:rFonts w:ascii="SimSun" w:hAnsi="SimSun" w:eastAsia="SimSun" w:cs="SimSun"/>
          <w:sz w:val="25"/>
          <w:szCs w:val="25"/>
        </w:rPr>
        <w:t xml:space="preserve"> </w:t>
      </w:r>
      <w:r>
        <w:rPr>
          <w:rFonts w:ascii="SimSun" w:hAnsi="SimSun" w:eastAsia="SimSun" w:cs="SimSun"/>
          <w:sz w:val="25"/>
          <w:szCs w:val="25"/>
          <w:spacing w:val="10"/>
        </w:rPr>
        <w:t>司)负责。</w:t>
      </w:r>
    </w:p>
    <w:p>
      <w:pPr>
        <w:ind w:left="488"/>
        <w:spacing w:before="193" w:line="219" w:lineRule="auto"/>
        <w:rPr>
          <w:rFonts w:ascii="SimSun" w:hAnsi="SimSun" w:eastAsia="SimSun" w:cs="SimSun"/>
          <w:sz w:val="25"/>
          <w:szCs w:val="25"/>
        </w:rPr>
      </w:pPr>
      <w:r>
        <w:rPr>
          <w:rFonts w:ascii="SimSun" w:hAnsi="SimSun" w:eastAsia="SimSun" w:cs="SimSun"/>
          <w:sz w:val="25"/>
          <w:szCs w:val="25"/>
          <w:spacing w:val="-20"/>
        </w:rPr>
        <w:t>办理须知：</w:t>
      </w:r>
    </w:p>
    <w:p>
      <w:pPr>
        <w:ind w:left="488"/>
        <w:spacing w:before="186" w:line="192" w:lineRule="auto"/>
        <w:rPr>
          <w:rFonts w:ascii="Times New Roman" w:hAnsi="Times New Roman" w:eastAsia="Times New Roman" w:cs="Times New Roman"/>
          <w:sz w:val="28"/>
          <w:szCs w:val="28"/>
        </w:rPr>
      </w:pPr>
      <w:hyperlink w:history="true" r:id="rId26">
        <w:r>
          <w:rPr>
            <w:rFonts w:ascii="Times New Roman" w:hAnsi="Times New Roman" w:eastAsia="Times New Roman" w:cs="Times New Roman"/>
            <w:sz w:val="28"/>
            <w:szCs w:val="28"/>
            <w:spacing w:val="-10"/>
          </w:rPr>
          <w:t>http://  </w:t>
        </w:r>
        <w:r>
          <w:rPr>
            <w:rFonts w:ascii="Times New Roman" w:hAnsi="Times New Roman" w:eastAsia="Times New Roman" w:cs="Times New Roman"/>
            <w:sz w:val="28"/>
            <w:szCs w:val="28"/>
            <w:b/>
            <w:bCs/>
            <w:spacing w:val="-10"/>
          </w:rPr>
          <w:t>www.snca.com.cn/channel/show/27.html</w:t>
        </w:r>
      </w:hyperlink>
    </w:p>
    <w:p>
      <w:pPr>
        <w:ind w:left="628"/>
        <w:spacing w:before="228" w:line="219" w:lineRule="auto"/>
        <w:rPr>
          <w:rFonts w:ascii="SimSun" w:hAnsi="SimSun" w:eastAsia="SimSun" w:cs="SimSun"/>
          <w:sz w:val="25"/>
          <w:szCs w:val="25"/>
        </w:rPr>
      </w:pPr>
      <w:r>
        <w:rPr>
          <w:rFonts w:ascii="SimSun" w:hAnsi="SimSun" w:eastAsia="SimSun" w:cs="SimSun"/>
          <w:sz w:val="25"/>
          <w:szCs w:val="25"/>
          <w:spacing w:val="-5"/>
        </w:rPr>
        <w:t>(3)绑定和激活CA: 将数字证书与诚信库中的供应商账户进行绑定。</w:t>
      </w:r>
    </w:p>
    <w:p>
      <w:pPr>
        <w:ind w:left="488" w:right="706" w:firstLine="140"/>
        <w:spacing w:before="195" w:line="287" w:lineRule="auto"/>
        <w:rPr>
          <w:rFonts w:ascii="SimSun" w:hAnsi="SimSun" w:eastAsia="SimSun" w:cs="SimSun"/>
          <w:sz w:val="25"/>
          <w:szCs w:val="25"/>
        </w:rPr>
      </w:pPr>
      <w:r>
        <w:rPr>
          <w:rFonts w:ascii="SimSun" w:hAnsi="SimSun" w:eastAsia="SimSun" w:cs="SimSun"/>
          <w:sz w:val="25"/>
          <w:szCs w:val="25"/>
          <w:spacing w:val="-2"/>
        </w:rPr>
        <w:t>(4)西安市公共资源交易中心电子化政府采购系统技术支持(软件开发商)</w:t>
      </w:r>
      <w:r>
        <w:rPr>
          <w:rFonts w:ascii="SimSun" w:hAnsi="SimSun" w:eastAsia="SimSun" w:cs="SimSun"/>
          <w:sz w:val="25"/>
          <w:szCs w:val="25"/>
          <w:spacing w:val="13"/>
        </w:rPr>
        <w:t xml:space="preserve"> </w:t>
      </w:r>
      <w:r>
        <w:rPr>
          <w:rFonts w:ascii="SimSun" w:hAnsi="SimSun" w:eastAsia="SimSun" w:cs="SimSun"/>
          <w:sz w:val="25"/>
          <w:szCs w:val="25"/>
          <w:spacing w:val="-12"/>
        </w:rPr>
        <w:t>国泰新点软件股份有限公司</w:t>
      </w:r>
    </w:p>
    <w:p>
      <w:pPr>
        <w:ind w:left="488"/>
        <w:spacing w:before="173" w:line="219" w:lineRule="auto"/>
        <w:rPr>
          <w:rFonts w:ascii="SimSun" w:hAnsi="SimSun" w:eastAsia="SimSun" w:cs="SimSun"/>
          <w:sz w:val="25"/>
          <w:szCs w:val="25"/>
        </w:rPr>
      </w:pPr>
      <w:r>
        <w:rPr>
          <w:rFonts w:ascii="SimSun" w:hAnsi="SimSun" w:eastAsia="SimSun" w:cs="SimSun"/>
          <w:sz w:val="25"/>
          <w:szCs w:val="25"/>
          <w:spacing w:val="-7"/>
        </w:rPr>
        <w:t>技术支持热线：400-998-0000/400-928-0095</w:t>
      </w:r>
    </w:p>
    <w:p>
      <w:pPr>
        <w:ind w:left="488"/>
        <w:spacing w:before="184" w:line="219" w:lineRule="auto"/>
        <w:rPr>
          <w:rFonts w:ascii="SimSun" w:hAnsi="SimSun" w:eastAsia="SimSun" w:cs="SimSun"/>
          <w:sz w:val="25"/>
          <w:szCs w:val="25"/>
        </w:rPr>
      </w:pPr>
      <w:r>
        <w:rPr>
          <w:rFonts w:ascii="SimSun" w:hAnsi="SimSun" w:eastAsia="SimSun" w:cs="SimSun"/>
          <w:sz w:val="25"/>
          <w:szCs w:val="25"/>
          <w:spacing w:val="-3"/>
        </w:rPr>
        <w:t>驻场技术人员：029-86510166/86510167转80310</w:t>
      </w:r>
    </w:p>
    <w:p>
      <w:pPr>
        <w:ind w:left="8" w:right="167" w:firstLine="479"/>
        <w:spacing w:before="183" w:line="337" w:lineRule="auto"/>
        <w:rPr>
          <w:rFonts w:ascii="SimSun" w:hAnsi="SimSun" w:eastAsia="SimSun" w:cs="SimSun"/>
          <w:sz w:val="25"/>
          <w:szCs w:val="25"/>
        </w:rPr>
      </w:pPr>
      <w:r>
        <w:rPr>
          <w:rFonts w:ascii="SimSun" w:hAnsi="SimSun" w:eastAsia="SimSun" w:cs="SimSun"/>
          <w:sz w:val="25"/>
          <w:szCs w:val="25"/>
          <w:spacing w:val="-10"/>
        </w:rPr>
        <w:t>3.下载电子招标文件：供应商应登录西安市公共资源交易平台【首页</w:t>
      </w:r>
      <w:r>
        <w:rPr>
          <w:rFonts w:ascii="SimSun" w:hAnsi="SimSun" w:eastAsia="SimSun" w:cs="SimSun"/>
          <w:sz w:val="25"/>
          <w:szCs w:val="25"/>
          <w:spacing w:val="-16"/>
        </w:rPr>
        <w:t xml:space="preserve"> </w:t>
      </w:r>
      <w:r>
        <w:rPr>
          <w:rFonts w:ascii="SimSun" w:hAnsi="SimSun" w:eastAsia="SimSun" w:cs="SimSun"/>
          <w:sz w:val="25"/>
          <w:szCs w:val="25"/>
          <w:spacing w:val="-10"/>
        </w:rPr>
        <w:t>·〉电子交</w:t>
      </w:r>
      <w:r>
        <w:rPr>
          <w:rFonts w:ascii="SimSun" w:hAnsi="SimSun" w:eastAsia="SimSun" w:cs="SimSun"/>
          <w:sz w:val="25"/>
          <w:szCs w:val="25"/>
        </w:rPr>
        <w:t xml:space="preserve"> </w:t>
      </w:r>
      <w:r>
        <w:rPr>
          <w:rFonts w:ascii="SimSun" w:hAnsi="SimSun" w:eastAsia="SimSun" w:cs="SimSun"/>
          <w:sz w:val="25"/>
          <w:szCs w:val="25"/>
          <w:spacing w:val="-13"/>
        </w:rPr>
        <w:t>易平台</w:t>
      </w:r>
      <w:r>
        <w:rPr>
          <w:rFonts w:ascii="SimSun" w:hAnsi="SimSun" w:eastAsia="SimSun" w:cs="SimSun"/>
          <w:sz w:val="25"/>
          <w:szCs w:val="25"/>
          <w:spacing w:val="-14"/>
        </w:rPr>
        <w:t xml:space="preserve"> </w:t>
      </w:r>
      <w:r>
        <w:rPr>
          <w:rFonts w:ascii="SimSun" w:hAnsi="SimSun" w:eastAsia="SimSun" w:cs="SimSun"/>
          <w:sz w:val="25"/>
          <w:szCs w:val="25"/>
          <w:spacing w:val="-13"/>
        </w:rPr>
        <w:t>·〉陕西政府采购交易系统 ·〉企业端】,在【招标公告/出让公告】模块中预</w:t>
      </w:r>
    </w:p>
    <w:p>
      <w:pPr>
        <w:pStyle w:val="BodyText"/>
        <w:spacing w:line="250" w:lineRule="auto"/>
        <w:rPr/>
      </w:pPr>
      <w:r/>
    </w:p>
    <w:p>
      <w:pPr>
        <w:pStyle w:val="BodyText"/>
        <w:spacing w:line="251" w:lineRule="auto"/>
        <w:rPr/>
      </w:pPr>
      <w:r/>
    </w:p>
    <w:p>
      <w:pPr>
        <w:ind w:left="3901" w:right="138" w:hanging="3890"/>
        <w:spacing w:before="63" w:line="283"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2"/>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r>
        <w:rPr>
          <w:rFonts w:ascii="SimSun" w:hAnsi="SimSun" w:eastAsia="SimSun" w:cs="SimSun"/>
          <w:sz w:val="19"/>
          <w:szCs w:val="19"/>
        </w:rPr>
        <w:t xml:space="preserve">  </w:t>
      </w:r>
      <w:r>
        <w:rPr>
          <w:rFonts w:ascii="SimSun" w:hAnsi="SimSun" w:eastAsia="SimSun" w:cs="SimSun"/>
          <w:sz w:val="19"/>
          <w:szCs w:val="19"/>
          <w:b/>
          <w:bCs/>
          <w:spacing w:val="10"/>
        </w:rPr>
        <w:t>第11页共88页</w:t>
      </w:r>
    </w:p>
    <w:p>
      <w:pPr>
        <w:spacing w:line="283" w:lineRule="auto"/>
        <w:sectPr>
          <w:pgSz w:w="11910" w:h="16840"/>
          <w:pgMar w:top="400" w:right="1152" w:bottom="400" w:left="1601" w:header="0" w:footer="0" w:gutter="0"/>
        </w:sectPr>
        <w:rPr>
          <w:rFonts w:ascii="SimSun" w:hAnsi="SimSun" w:eastAsia="SimSun" w:cs="SimSun"/>
          <w:sz w:val="19"/>
          <w:szCs w:val="19"/>
        </w:rPr>
      </w:pPr>
    </w:p>
    <w:p>
      <w:pPr>
        <w:ind w:left="8" w:right="95"/>
        <w:spacing w:before="216" w:line="347" w:lineRule="auto"/>
        <w:jc w:val="both"/>
        <w:rPr>
          <w:rFonts w:ascii="SimSun" w:hAnsi="SimSun" w:eastAsia="SimSun" w:cs="SimSun"/>
          <w:sz w:val="25"/>
          <w:szCs w:val="25"/>
        </w:rPr>
      </w:pPr>
      <w:r>
        <w:rPr>
          <w:rFonts w:ascii="SimSun" w:hAnsi="SimSun" w:eastAsia="SimSun" w:cs="SimSun"/>
          <w:sz w:val="25"/>
          <w:szCs w:val="25"/>
          <w:spacing w:val="-10"/>
        </w:rPr>
        <w:t>览全部可供参与的项目，然后选择有意向的项目点击【我要投标】,成</w:t>
      </w:r>
      <w:r>
        <w:rPr>
          <w:rFonts w:ascii="SimSun" w:hAnsi="SimSun" w:eastAsia="SimSun" w:cs="SimSun"/>
          <w:sz w:val="25"/>
          <w:szCs w:val="25"/>
          <w:spacing w:val="-11"/>
        </w:rPr>
        <w:t>功后切换到【我</w:t>
      </w:r>
      <w:r>
        <w:rPr>
          <w:rFonts w:ascii="SimSun" w:hAnsi="SimSun" w:eastAsia="SimSun" w:cs="SimSun"/>
          <w:sz w:val="25"/>
          <w:szCs w:val="25"/>
        </w:rPr>
        <w:t xml:space="preserve"> </w:t>
      </w:r>
      <w:r>
        <w:rPr>
          <w:rFonts w:ascii="SimSun" w:hAnsi="SimSun" w:eastAsia="SimSun" w:cs="SimSun"/>
          <w:sz w:val="25"/>
          <w:szCs w:val="25"/>
          <w:spacing w:val="-13"/>
        </w:rPr>
        <w:t>的项目】模块，依次点选【项目流程</w:t>
      </w:r>
      <w:r>
        <w:rPr>
          <w:rFonts w:ascii="SimSun" w:hAnsi="SimSun" w:eastAsia="SimSun" w:cs="SimSun"/>
          <w:sz w:val="25"/>
          <w:szCs w:val="25"/>
          <w:spacing w:val="-27"/>
        </w:rPr>
        <w:t xml:space="preserve"> </w:t>
      </w:r>
      <w:r>
        <w:rPr>
          <w:rFonts w:ascii="SimSun" w:hAnsi="SimSun" w:eastAsia="SimSun" w:cs="SimSun"/>
          <w:sz w:val="25"/>
          <w:szCs w:val="25"/>
          <w:spacing w:val="-13"/>
        </w:rPr>
        <w:t>·〉项目管理 ·〉交易文件下载】免费获取本项</w:t>
      </w:r>
      <w:r>
        <w:rPr>
          <w:rFonts w:ascii="SimSun" w:hAnsi="SimSun" w:eastAsia="SimSun" w:cs="SimSun"/>
          <w:sz w:val="25"/>
          <w:szCs w:val="25"/>
        </w:rPr>
        <w:t xml:space="preserve"> </w:t>
      </w:r>
      <w:r>
        <w:rPr>
          <w:rFonts w:ascii="SimSun" w:hAnsi="SimSun" w:eastAsia="SimSun" w:cs="SimSun"/>
          <w:sz w:val="25"/>
          <w:szCs w:val="25"/>
          <w:spacing w:val="-7"/>
        </w:rPr>
        <w:t>目电子招标文件(*.</w:t>
      </w:r>
      <w:r>
        <w:rPr>
          <w:rFonts w:ascii="Times New Roman" w:hAnsi="Times New Roman" w:eastAsia="Times New Roman" w:cs="Times New Roman"/>
          <w:sz w:val="25"/>
          <w:szCs w:val="25"/>
          <w:spacing w:val="-7"/>
        </w:rPr>
        <w:t>SXSZF)</w:t>
      </w:r>
      <w:r>
        <w:rPr>
          <w:rFonts w:ascii="Times New Roman" w:hAnsi="Times New Roman" w:eastAsia="Times New Roman" w:cs="Times New Roman"/>
          <w:sz w:val="25"/>
          <w:szCs w:val="25"/>
          <w:spacing w:val="-15"/>
        </w:rPr>
        <w:t xml:space="preserve"> </w:t>
      </w:r>
      <w:r>
        <w:rPr>
          <w:rFonts w:ascii="SimSun" w:hAnsi="SimSun" w:eastAsia="SimSun" w:cs="SimSun"/>
          <w:sz w:val="25"/>
          <w:szCs w:val="25"/>
          <w:spacing w:val="-7"/>
        </w:rPr>
        <w:t>。请务必在采购文件获取期限内及时下载电子招标文件并</w:t>
      </w:r>
      <w:r>
        <w:rPr>
          <w:rFonts w:ascii="SimSun" w:hAnsi="SimSun" w:eastAsia="SimSun" w:cs="SimSun"/>
          <w:sz w:val="25"/>
          <w:szCs w:val="25"/>
        </w:rPr>
        <w:t xml:space="preserve"> </w:t>
      </w:r>
      <w:r>
        <w:rPr>
          <w:rFonts w:ascii="SimSun" w:hAnsi="SimSun" w:eastAsia="SimSun" w:cs="SimSun"/>
          <w:sz w:val="25"/>
          <w:szCs w:val="25"/>
          <w:spacing w:val="-9"/>
        </w:rPr>
        <w:t>做好备份，逾期无法再下载!</w:t>
      </w:r>
    </w:p>
    <w:p>
      <w:pPr>
        <w:ind w:left="8" w:right="90" w:firstLine="499"/>
        <w:spacing w:before="45" w:line="333" w:lineRule="auto"/>
        <w:rPr>
          <w:rFonts w:ascii="SimSun" w:hAnsi="SimSun" w:eastAsia="SimSun" w:cs="SimSun"/>
          <w:sz w:val="25"/>
          <w:szCs w:val="25"/>
        </w:rPr>
      </w:pPr>
      <w:r>
        <w:rPr>
          <w:rFonts w:ascii="SimSun" w:hAnsi="SimSun" w:eastAsia="SimSun" w:cs="SimSun"/>
          <w:sz w:val="25"/>
          <w:szCs w:val="25"/>
          <w:spacing w:val="-4"/>
        </w:rPr>
        <w:t>4.制作电子投标文件：需要使用专用制作软件“新点投标文件制作软件(陕西公</w:t>
      </w:r>
      <w:r>
        <w:rPr>
          <w:rFonts w:ascii="SimSun" w:hAnsi="SimSun" w:eastAsia="SimSun" w:cs="SimSun"/>
          <w:sz w:val="25"/>
          <w:szCs w:val="25"/>
          <w:spacing w:val="12"/>
        </w:rPr>
        <w:t xml:space="preserve"> </w:t>
      </w:r>
      <w:r>
        <w:rPr>
          <w:rFonts w:ascii="SimSun" w:hAnsi="SimSun" w:eastAsia="SimSun" w:cs="SimSun"/>
          <w:sz w:val="25"/>
          <w:szCs w:val="25"/>
          <w:spacing w:val="-6"/>
        </w:rPr>
        <w:t>共资源)”进行编制，编制完成后使用</w:t>
      </w:r>
      <w:r>
        <w:rPr>
          <w:rFonts w:ascii="Times New Roman" w:hAnsi="Times New Roman" w:eastAsia="Times New Roman" w:cs="Times New Roman"/>
          <w:sz w:val="25"/>
          <w:szCs w:val="25"/>
          <w:spacing w:val="-6"/>
        </w:rPr>
        <w:t>CA</w:t>
      </w:r>
      <w:r>
        <w:rPr>
          <w:rFonts w:ascii="SimSun" w:hAnsi="SimSun" w:eastAsia="SimSun" w:cs="SimSun"/>
          <w:sz w:val="25"/>
          <w:szCs w:val="25"/>
          <w:spacing w:val="-6"/>
        </w:rPr>
        <w:t>锁对电子投标文件进行签章、加密。</w:t>
      </w:r>
    </w:p>
    <w:p>
      <w:pPr>
        <w:ind w:left="8" w:right="179" w:firstLine="739"/>
        <w:spacing w:before="47" w:line="348" w:lineRule="auto"/>
        <w:rPr>
          <w:rFonts w:ascii="SimSun" w:hAnsi="SimSun" w:eastAsia="SimSun" w:cs="SimSun"/>
          <w:sz w:val="25"/>
          <w:szCs w:val="25"/>
        </w:rPr>
      </w:pPr>
      <w:r>
        <w:rPr>
          <w:rFonts w:ascii="SimSun" w:hAnsi="SimSun" w:eastAsia="SimSun" w:cs="SimSun"/>
          <w:sz w:val="25"/>
          <w:szCs w:val="25"/>
          <w:spacing w:val="-10"/>
        </w:rPr>
        <w:t>软件下载地址及操作手册：见西安市公共资源交易平台【首页〉服务指南〉下</w:t>
      </w:r>
      <w:r>
        <w:rPr>
          <w:rFonts w:ascii="SimSun" w:hAnsi="SimSun" w:eastAsia="SimSun" w:cs="SimSun"/>
          <w:sz w:val="25"/>
          <w:szCs w:val="25"/>
          <w:spacing w:val="4"/>
        </w:rPr>
        <w:t xml:space="preserve"> </w:t>
      </w:r>
      <w:r>
        <w:rPr>
          <w:rFonts w:ascii="SimSun" w:hAnsi="SimSun" w:eastAsia="SimSun" w:cs="SimSun"/>
          <w:sz w:val="25"/>
          <w:szCs w:val="25"/>
          <w:spacing w:val="-11"/>
        </w:rPr>
        <w:t>载专区】中的《政府采购项目投标文件制作软件及操作手册》。</w:t>
      </w:r>
    </w:p>
    <w:p>
      <w:pPr>
        <w:ind w:left="508"/>
        <w:spacing w:before="40" w:line="221" w:lineRule="auto"/>
        <w:rPr>
          <w:rFonts w:ascii="SimSun" w:hAnsi="SimSun" w:eastAsia="SimSun" w:cs="SimSun"/>
          <w:sz w:val="25"/>
          <w:szCs w:val="25"/>
        </w:rPr>
      </w:pPr>
      <w:r>
        <w:rPr>
          <w:rFonts w:ascii="SimSun" w:hAnsi="SimSun" w:eastAsia="SimSun" w:cs="SimSun"/>
          <w:sz w:val="25"/>
          <w:szCs w:val="25"/>
          <w:spacing w:val="-17"/>
        </w:rPr>
        <w:t>链接地址：</w:t>
      </w:r>
    </w:p>
    <w:p>
      <w:pPr>
        <w:ind w:left="8"/>
        <w:spacing w:before="203" w:line="189" w:lineRule="auto"/>
        <w:rPr>
          <w:rFonts w:ascii="Times New Roman" w:hAnsi="Times New Roman" w:eastAsia="Times New Roman" w:cs="Times New Roman"/>
          <w:sz w:val="25"/>
          <w:szCs w:val="25"/>
        </w:rPr>
      </w:pPr>
      <w:hyperlink w:history="true" r:id="rId29">
        <w:r>
          <w:rPr>
            <w:rFonts w:ascii="Times New Roman" w:hAnsi="Times New Roman" w:eastAsia="Times New Roman" w:cs="Times New Roman"/>
            <w:sz w:val="25"/>
            <w:szCs w:val="25"/>
            <w:b/>
            <w:bCs/>
            <w:u w:val="single" w:color="auto"/>
          </w:rPr>
          <w:t>http://sxggzy.iy.xa.gov.cn/fwzn/004003/20181115/4d59c184-e8f6-4d5a-a416-c2f</w:t>
        </w:r>
      </w:hyperlink>
    </w:p>
    <w:p>
      <w:pPr>
        <w:ind w:left="8"/>
        <w:spacing w:before="275" w:line="188" w:lineRule="auto"/>
        <w:rPr>
          <w:rFonts w:ascii="Times New Roman" w:hAnsi="Times New Roman" w:eastAsia="Times New Roman" w:cs="Times New Roman"/>
          <w:sz w:val="25"/>
          <w:szCs w:val="25"/>
        </w:rPr>
      </w:pPr>
      <w:r>
        <w:rPr>
          <w:rFonts w:ascii="Times New Roman" w:hAnsi="Times New Roman" w:eastAsia="Times New Roman" w:cs="Times New Roman"/>
          <w:sz w:val="25"/>
          <w:szCs w:val="25"/>
          <w:b/>
          <w:bCs/>
          <w:u w:val="single" w:color="auto"/>
          <w:spacing w:val="-1"/>
        </w:rPr>
        <w:t>6b0601e66.html</w:t>
      </w:r>
    </w:p>
    <w:p>
      <w:pPr>
        <w:ind w:left="8" w:right="71" w:firstLine="749"/>
        <w:spacing w:before="188" w:line="341" w:lineRule="auto"/>
        <w:jc w:val="both"/>
        <w:rPr>
          <w:rFonts w:ascii="SimSun" w:hAnsi="SimSun" w:eastAsia="SimSun" w:cs="SimSun"/>
          <w:sz w:val="25"/>
          <w:szCs w:val="25"/>
        </w:rPr>
      </w:pPr>
      <w:r>
        <w:rPr>
          <w:rFonts w:ascii="SimSun" w:hAnsi="SimSun" w:eastAsia="SimSun" w:cs="SimSun"/>
          <w:sz w:val="25"/>
          <w:szCs w:val="25"/>
          <w:spacing w:val="-7"/>
        </w:rPr>
        <w:t>编制电子投标文件前，务必做好电子招标文件的备份工作。然</w:t>
      </w:r>
      <w:r>
        <w:rPr>
          <w:rFonts w:ascii="SimSun" w:hAnsi="SimSun" w:eastAsia="SimSun" w:cs="SimSun"/>
          <w:sz w:val="25"/>
          <w:szCs w:val="25"/>
          <w:spacing w:val="-8"/>
        </w:rPr>
        <w:t>后按操作手册中</w:t>
      </w:r>
      <w:r>
        <w:rPr>
          <w:rFonts w:ascii="SimSun" w:hAnsi="SimSun" w:eastAsia="SimSun" w:cs="SimSun"/>
          <w:sz w:val="25"/>
          <w:szCs w:val="25"/>
        </w:rPr>
        <w:t xml:space="preserve"> </w:t>
      </w:r>
      <w:r>
        <w:rPr>
          <w:rFonts w:ascii="SimSun" w:hAnsi="SimSun" w:eastAsia="SimSun" w:cs="SimSun"/>
          <w:sz w:val="25"/>
          <w:szCs w:val="25"/>
          <w:spacing w:val="-4"/>
        </w:rPr>
        <w:t>给出的方法将电子招标文件(*.</w:t>
      </w:r>
      <w:r>
        <w:rPr>
          <w:rFonts w:ascii="Times New Roman" w:hAnsi="Times New Roman" w:eastAsia="Times New Roman" w:cs="Times New Roman"/>
          <w:sz w:val="25"/>
          <w:szCs w:val="25"/>
          <w:spacing w:val="-4"/>
        </w:rPr>
        <w:t>SXSZ</w:t>
      </w:r>
      <w:r>
        <w:rPr>
          <w:rFonts w:ascii="Times New Roman" w:hAnsi="Times New Roman" w:eastAsia="Times New Roman" w:cs="Times New Roman"/>
          <w:sz w:val="25"/>
          <w:szCs w:val="25"/>
          <w:spacing w:val="-5"/>
        </w:rPr>
        <w:t>F)</w:t>
      </w:r>
      <w:r>
        <w:rPr>
          <w:rFonts w:ascii="SimSun" w:hAnsi="SimSun" w:eastAsia="SimSun" w:cs="SimSun"/>
          <w:sz w:val="25"/>
          <w:szCs w:val="25"/>
          <w:spacing w:val="-5"/>
        </w:rPr>
        <w:t>或答疑文件(*.</w:t>
      </w:r>
      <w:r>
        <w:rPr>
          <w:rFonts w:ascii="Times New Roman" w:hAnsi="Times New Roman" w:eastAsia="Times New Roman" w:cs="Times New Roman"/>
          <w:sz w:val="25"/>
          <w:szCs w:val="25"/>
          <w:spacing w:val="-5"/>
        </w:rPr>
        <w:t>SXSCF, </w:t>
      </w:r>
      <w:r>
        <w:rPr>
          <w:rFonts w:ascii="SimSun" w:hAnsi="SimSun" w:eastAsia="SimSun" w:cs="SimSun"/>
          <w:sz w:val="25"/>
          <w:szCs w:val="25"/>
          <w:spacing w:val="-5"/>
        </w:rPr>
        <w:t>即更新后的电子招标文</w:t>
      </w:r>
      <w:r>
        <w:rPr>
          <w:rFonts w:ascii="SimSun" w:hAnsi="SimSun" w:eastAsia="SimSun" w:cs="SimSun"/>
          <w:sz w:val="25"/>
          <w:szCs w:val="25"/>
        </w:rPr>
        <w:t xml:space="preserve"> </w:t>
      </w:r>
      <w:r>
        <w:rPr>
          <w:rFonts w:ascii="SimSun" w:hAnsi="SimSun" w:eastAsia="SimSun" w:cs="SimSun"/>
          <w:sz w:val="25"/>
          <w:szCs w:val="25"/>
          <w:spacing w:val="-7"/>
        </w:rPr>
        <w:t>件)导入制作软件，最后按照章节分别编制投标文件各个部分。</w:t>
      </w:r>
    </w:p>
    <w:p>
      <w:pPr>
        <w:ind w:left="8" w:firstLine="499"/>
        <w:spacing w:before="46" w:line="355" w:lineRule="auto"/>
        <w:rPr>
          <w:rFonts w:ascii="SimSun" w:hAnsi="SimSun" w:eastAsia="SimSun" w:cs="SimSun"/>
          <w:sz w:val="25"/>
          <w:szCs w:val="25"/>
        </w:rPr>
      </w:pPr>
      <w:r>
        <w:rPr>
          <w:rFonts w:ascii="SimSun" w:hAnsi="SimSun" w:eastAsia="SimSun" w:cs="SimSun"/>
          <w:sz w:val="25"/>
          <w:szCs w:val="25"/>
          <w:spacing w:val="-11"/>
        </w:rPr>
        <w:t>5.提交电子投标文件：在提交投标文件截止时间前及时提交</w:t>
      </w:r>
      <w:r>
        <w:rPr>
          <w:rFonts w:ascii="SimSun" w:hAnsi="SimSun" w:eastAsia="SimSun" w:cs="SimSun"/>
          <w:sz w:val="25"/>
          <w:szCs w:val="25"/>
          <w:spacing w:val="-12"/>
        </w:rPr>
        <w:t>加密后电子投标文件，</w:t>
      </w:r>
      <w:r>
        <w:rPr>
          <w:rFonts w:ascii="SimSun" w:hAnsi="SimSun" w:eastAsia="SimSun" w:cs="SimSun"/>
          <w:sz w:val="25"/>
          <w:szCs w:val="25"/>
        </w:rPr>
        <w:t xml:space="preserve"> </w:t>
      </w:r>
      <w:r>
        <w:rPr>
          <w:rFonts w:ascii="SimSun" w:hAnsi="SimSun" w:eastAsia="SimSun" w:cs="SimSun"/>
          <w:sz w:val="25"/>
          <w:szCs w:val="25"/>
          <w:spacing w:val="-14"/>
        </w:rPr>
        <w:t>逾期提交的，系统将会拒收；</w:t>
      </w:r>
    </w:p>
    <w:p>
      <w:pPr>
        <w:ind w:left="8" w:firstLine="499"/>
        <w:spacing w:before="10" w:line="349" w:lineRule="auto"/>
        <w:rPr>
          <w:rFonts w:ascii="SimSun" w:hAnsi="SimSun" w:eastAsia="SimSun" w:cs="SimSun"/>
          <w:sz w:val="25"/>
          <w:szCs w:val="25"/>
        </w:rPr>
      </w:pPr>
      <w:r>
        <w:rPr>
          <w:rFonts w:ascii="SimSun" w:hAnsi="SimSun" w:eastAsia="SimSun" w:cs="SimSun"/>
          <w:sz w:val="25"/>
          <w:szCs w:val="25"/>
          <w:spacing w:val="-13"/>
        </w:rPr>
        <w:t>6.在线参加开标大会：开标当日，供应商法定代表人或其授权代表</w:t>
      </w:r>
      <w:r>
        <w:rPr>
          <w:rFonts w:ascii="SimSun" w:hAnsi="SimSun" w:eastAsia="SimSun" w:cs="SimSun"/>
          <w:sz w:val="25"/>
          <w:szCs w:val="25"/>
          <w:spacing w:val="-14"/>
        </w:rPr>
        <w:t>需提前登录“不</w:t>
      </w:r>
      <w:r>
        <w:rPr>
          <w:rFonts w:ascii="SimSun" w:hAnsi="SimSun" w:eastAsia="SimSun" w:cs="SimSun"/>
          <w:sz w:val="25"/>
          <w:szCs w:val="25"/>
        </w:rPr>
        <w:t xml:space="preserve"> </w:t>
      </w:r>
      <w:r>
        <w:rPr>
          <w:rFonts w:ascii="SimSun" w:hAnsi="SimSun" w:eastAsia="SimSun" w:cs="SimSun"/>
          <w:sz w:val="25"/>
          <w:szCs w:val="25"/>
          <w:spacing w:val="-12"/>
        </w:rPr>
        <w:t>见面开标”系统，并按要求及时签到。收到主持人“开始解密”指令后，使用</w:t>
      </w:r>
      <w:r>
        <w:rPr>
          <w:rFonts w:ascii="Times New Roman" w:hAnsi="Times New Roman" w:eastAsia="Times New Roman" w:cs="Times New Roman"/>
          <w:sz w:val="25"/>
          <w:szCs w:val="25"/>
          <w:spacing w:val="-13"/>
        </w:rPr>
        <w:t>CA</w:t>
      </w:r>
      <w:r>
        <w:rPr>
          <w:rFonts w:ascii="SimSun" w:hAnsi="SimSun" w:eastAsia="SimSun" w:cs="SimSun"/>
          <w:sz w:val="25"/>
          <w:szCs w:val="25"/>
          <w:spacing w:val="-13"/>
        </w:rPr>
        <w:t>锁(必</w:t>
      </w:r>
      <w:r>
        <w:rPr>
          <w:rFonts w:ascii="SimSun" w:hAnsi="SimSun" w:eastAsia="SimSun" w:cs="SimSun"/>
          <w:sz w:val="25"/>
          <w:szCs w:val="25"/>
        </w:rPr>
        <w:t xml:space="preserve"> </w:t>
      </w:r>
      <w:r>
        <w:rPr>
          <w:rFonts w:ascii="SimSun" w:hAnsi="SimSun" w:eastAsia="SimSun" w:cs="SimSun"/>
          <w:sz w:val="25"/>
          <w:szCs w:val="25"/>
          <w:spacing w:val="-6"/>
        </w:rPr>
        <w:t>须与加密文件时的</w:t>
      </w:r>
      <w:r>
        <w:rPr>
          <w:rFonts w:ascii="Times New Roman" w:hAnsi="Times New Roman" w:eastAsia="Times New Roman" w:cs="Times New Roman"/>
          <w:sz w:val="25"/>
          <w:szCs w:val="25"/>
          <w:spacing w:val="-6"/>
        </w:rPr>
        <w:t>CA</w:t>
      </w:r>
      <w:r>
        <w:rPr>
          <w:rFonts w:ascii="SimSun" w:hAnsi="SimSun" w:eastAsia="SimSun" w:cs="SimSun"/>
          <w:sz w:val="25"/>
          <w:szCs w:val="25"/>
          <w:spacing w:val="-6"/>
        </w:rPr>
        <w:t>锁为同一把锁)在线对电子投标文件进行解密。采用</w:t>
      </w:r>
      <w:r>
        <w:rPr>
          <w:rFonts w:ascii="SimSun" w:hAnsi="SimSun" w:eastAsia="SimSun" w:cs="SimSun"/>
          <w:sz w:val="25"/>
          <w:szCs w:val="25"/>
          <w:spacing w:val="-7"/>
        </w:rPr>
        <w:t>“不见面开</w:t>
      </w:r>
      <w:r>
        <w:rPr>
          <w:rFonts w:ascii="SimSun" w:hAnsi="SimSun" w:eastAsia="SimSun" w:cs="SimSun"/>
          <w:sz w:val="25"/>
          <w:szCs w:val="25"/>
        </w:rPr>
        <w:t xml:space="preserve"> </w:t>
      </w:r>
      <w:r>
        <w:rPr>
          <w:rFonts w:ascii="SimSun" w:hAnsi="SimSun" w:eastAsia="SimSun" w:cs="SimSun"/>
          <w:sz w:val="25"/>
          <w:szCs w:val="25"/>
          <w:spacing w:val="-11"/>
        </w:rPr>
        <w:t>标”系统后，供应商无需到达开标现场，即可在线参与整个开标过程。相关技术问题，</w:t>
      </w:r>
      <w:r>
        <w:rPr>
          <w:rFonts w:ascii="SimSun" w:hAnsi="SimSun" w:eastAsia="SimSun" w:cs="SimSun"/>
          <w:sz w:val="25"/>
          <w:szCs w:val="25"/>
          <w:spacing w:val="1"/>
        </w:rPr>
        <w:t xml:space="preserve"> </w:t>
      </w:r>
      <w:r>
        <w:rPr>
          <w:rFonts w:ascii="SimSun" w:hAnsi="SimSun" w:eastAsia="SimSun" w:cs="SimSun"/>
          <w:sz w:val="25"/>
          <w:szCs w:val="25"/>
          <w:spacing w:val="-12"/>
        </w:rPr>
        <w:t>请咨询软件开发商。</w:t>
      </w:r>
    </w:p>
    <w:p>
      <w:pPr>
        <w:ind w:left="508"/>
        <w:spacing w:before="36" w:line="219" w:lineRule="auto"/>
        <w:rPr>
          <w:rFonts w:ascii="SimSun" w:hAnsi="SimSun" w:eastAsia="SimSun" w:cs="SimSun"/>
          <w:sz w:val="25"/>
          <w:szCs w:val="25"/>
        </w:rPr>
      </w:pPr>
      <w:r>
        <w:rPr>
          <w:rFonts w:ascii="SimSun" w:hAnsi="SimSun" w:eastAsia="SimSun" w:cs="SimSun"/>
          <w:sz w:val="25"/>
          <w:szCs w:val="25"/>
          <w:spacing w:val="-7"/>
        </w:rPr>
        <w:t>技术支持热线：400-998-0000/400-928-0095</w:t>
      </w:r>
    </w:p>
    <w:p>
      <w:pPr>
        <w:ind w:left="508"/>
        <w:spacing w:before="193" w:line="219" w:lineRule="auto"/>
        <w:rPr>
          <w:rFonts w:ascii="SimSun" w:hAnsi="SimSun" w:eastAsia="SimSun" w:cs="SimSun"/>
          <w:sz w:val="25"/>
          <w:szCs w:val="25"/>
        </w:rPr>
      </w:pPr>
      <w:r>
        <w:rPr>
          <w:rFonts w:ascii="SimSun" w:hAnsi="SimSun" w:eastAsia="SimSun" w:cs="SimSun"/>
          <w:sz w:val="25"/>
          <w:szCs w:val="25"/>
          <w:spacing w:val="-3"/>
        </w:rPr>
        <w:t>驻场技术人员：029-86510166/86510167转80310</w:t>
      </w:r>
    </w:p>
    <w:p>
      <w:pPr>
        <w:ind w:left="8" w:right="104" w:firstLine="499"/>
        <w:spacing w:before="153" w:line="362" w:lineRule="auto"/>
        <w:rPr>
          <w:rFonts w:ascii="SimSun" w:hAnsi="SimSun" w:eastAsia="SimSun" w:cs="SimSun"/>
          <w:sz w:val="25"/>
          <w:szCs w:val="25"/>
        </w:rPr>
      </w:pPr>
      <w:r>
        <w:rPr>
          <w:rFonts w:ascii="SimSun" w:hAnsi="SimSun" w:eastAsia="SimSun" w:cs="SimSun"/>
          <w:sz w:val="25"/>
          <w:szCs w:val="25"/>
          <w:spacing w:val="-14"/>
        </w:rPr>
        <w:t>操作说明详见平台【首页</w:t>
      </w:r>
      <w:r>
        <w:rPr>
          <w:rFonts w:ascii="SimSun" w:hAnsi="SimSun" w:eastAsia="SimSun" w:cs="SimSun"/>
          <w:sz w:val="25"/>
          <w:szCs w:val="25"/>
          <w:spacing w:val="-17"/>
        </w:rPr>
        <w:t xml:space="preserve"> </w:t>
      </w:r>
      <w:r>
        <w:rPr>
          <w:rFonts w:ascii="SimSun" w:hAnsi="SimSun" w:eastAsia="SimSun" w:cs="SimSun"/>
          <w:sz w:val="25"/>
          <w:szCs w:val="25"/>
          <w:spacing w:val="-14"/>
        </w:rPr>
        <w:t>·〉服务指南 ·〉下载专区】中的《西安公共资源交易</w:t>
      </w:r>
      <w:r>
        <w:rPr>
          <w:rFonts w:ascii="SimSun" w:hAnsi="SimSun" w:eastAsia="SimSun" w:cs="SimSun"/>
          <w:sz w:val="25"/>
          <w:szCs w:val="25"/>
        </w:rPr>
        <w:t xml:space="preserve"> </w:t>
      </w:r>
      <w:r>
        <w:rPr>
          <w:rFonts w:ascii="SimSun" w:hAnsi="SimSun" w:eastAsia="SimSun" w:cs="SimSun"/>
          <w:sz w:val="25"/>
          <w:szCs w:val="25"/>
          <w:spacing w:val="-11"/>
        </w:rPr>
        <w:t>不见面开标大厅供应商操作手册》。</w:t>
      </w:r>
    </w:p>
    <w:p>
      <w:pPr>
        <w:ind w:left="8" w:right="90" w:firstLine="499"/>
        <w:spacing w:before="2" w:line="345" w:lineRule="auto"/>
        <w:jc w:val="both"/>
        <w:rPr>
          <w:rFonts w:ascii="SimSun" w:hAnsi="SimSun" w:eastAsia="SimSun" w:cs="SimSun"/>
          <w:sz w:val="25"/>
          <w:szCs w:val="25"/>
        </w:rPr>
      </w:pPr>
      <w:r>
        <w:rPr>
          <w:rFonts w:ascii="SimSun" w:hAnsi="SimSun" w:eastAsia="SimSun" w:cs="SimSun"/>
          <w:sz w:val="25"/>
          <w:szCs w:val="25"/>
          <w:spacing w:val="-7"/>
        </w:rPr>
        <w:t>7.等待专家评审：评审期间，可能需要对评审专家提出的问题进行澄</w:t>
      </w:r>
      <w:r>
        <w:rPr>
          <w:rFonts w:ascii="SimSun" w:hAnsi="SimSun" w:eastAsia="SimSun" w:cs="SimSun"/>
          <w:sz w:val="25"/>
          <w:szCs w:val="25"/>
          <w:spacing w:val="-8"/>
        </w:rPr>
        <w:t>清或答复。</w:t>
      </w:r>
      <w:r>
        <w:rPr>
          <w:rFonts w:ascii="SimSun" w:hAnsi="SimSun" w:eastAsia="SimSun" w:cs="SimSun"/>
          <w:sz w:val="25"/>
          <w:szCs w:val="25"/>
        </w:rPr>
        <w:t xml:space="preserve"> </w:t>
      </w:r>
      <w:r>
        <w:rPr>
          <w:rFonts w:ascii="SimSun" w:hAnsi="SimSun" w:eastAsia="SimSun" w:cs="SimSun"/>
          <w:sz w:val="25"/>
          <w:szCs w:val="25"/>
          <w:spacing w:val="-7"/>
        </w:rPr>
        <w:t>在主持人宣布评审结束前，供应商请勿擅自离席，否则由此造成的不利后果，由</w:t>
      </w:r>
      <w:r>
        <w:rPr>
          <w:rFonts w:ascii="SimSun" w:hAnsi="SimSun" w:eastAsia="SimSun" w:cs="SimSun"/>
          <w:sz w:val="25"/>
          <w:szCs w:val="25"/>
          <w:spacing w:val="-8"/>
        </w:rPr>
        <w:t>供应</w:t>
      </w:r>
      <w:r>
        <w:rPr>
          <w:rFonts w:ascii="SimSun" w:hAnsi="SimSun" w:eastAsia="SimSun" w:cs="SimSun"/>
          <w:sz w:val="25"/>
          <w:szCs w:val="25"/>
        </w:rPr>
        <w:t xml:space="preserve"> </w:t>
      </w:r>
      <w:r>
        <w:rPr>
          <w:rFonts w:ascii="SimSun" w:hAnsi="SimSun" w:eastAsia="SimSun" w:cs="SimSun"/>
          <w:sz w:val="25"/>
          <w:szCs w:val="25"/>
          <w:spacing w:val="-12"/>
        </w:rPr>
        <w:t>商自行承担。</w:t>
      </w:r>
    </w:p>
    <w:p>
      <w:pPr>
        <w:ind w:left="508"/>
        <w:spacing w:before="37" w:line="219" w:lineRule="auto"/>
        <w:rPr>
          <w:rFonts w:ascii="SimSun" w:hAnsi="SimSun" w:eastAsia="SimSun" w:cs="SimSun"/>
          <w:sz w:val="25"/>
          <w:szCs w:val="25"/>
        </w:rPr>
      </w:pPr>
      <w:r>
        <w:rPr>
          <w:rFonts w:ascii="SimSun" w:hAnsi="SimSun" w:eastAsia="SimSun" w:cs="SimSun"/>
          <w:sz w:val="25"/>
          <w:szCs w:val="25"/>
          <w:spacing w:val="-1"/>
        </w:rPr>
        <w:t>8.关于投标文件的雷同性分析</w:t>
      </w:r>
    </w:p>
    <w:p>
      <w:pPr>
        <w:pStyle w:val="BodyText"/>
        <w:spacing w:line="385" w:lineRule="auto"/>
        <w:rPr/>
      </w:pPr>
      <w:r/>
    </w:p>
    <w:p>
      <w:pPr>
        <w:ind w:left="11"/>
        <w:spacing w:before="62" w:line="212" w:lineRule="auto"/>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Times New Roman" w:hAnsi="Times New Roman" w:eastAsia="Times New Roman" w:cs="Times New Roman"/>
            <w:sz w:val="19"/>
            <w:szCs w:val="19"/>
            <w:b/>
            <w:bCs/>
            <w:u w:val="single" w:color="auto"/>
            <w:color w:val="0700D8"/>
            <w:spacing w:val="-3"/>
          </w:rPr>
          <w:t>http://www.sxsdzb.com/</w:t>
        </w:r>
      </w:hyperlink>
      <w:r>
        <w:rPr>
          <w:rFonts w:ascii="Times New Roman" w:hAnsi="Times New Roman" w:eastAsia="Times New Roman" w:cs="Times New Roman"/>
          <w:sz w:val="19"/>
          <w:szCs w:val="19"/>
          <w:b/>
          <w:bCs/>
          <w:color w:val="0700D8"/>
          <w:spacing w:val="21"/>
        </w:rPr>
        <w:t xml:space="preserve">  </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2" w:lineRule="auto"/>
        <w:sectPr>
          <w:headerReference w:type="default" r:id="rId27"/>
          <w:footerReference w:type="default" r:id="rId28"/>
          <w:pgSz w:w="11910" w:h="16840"/>
          <w:pgMar w:top="1357" w:right="1225" w:bottom="785" w:left="1591" w:header="1128" w:footer="559" w:gutter="0"/>
        </w:sectPr>
        <w:rPr>
          <w:rFonts w:ascii="SimSun" w:hAnsi="SimSun" w:eastAsia="SimSun" w:cs="SimSun"/>
          <w:sz w:val="19"/>
          <w:szCs w:val="19"/>
        </w:rPr>
      </w:pPr>
    </w:p>
    <w:p>
      <w:pPr>
        <w:ind w:left="8" w:right="103" w:firstLine="499"/>
        <w:spacing w:before="224" w:line="338" w:lineRule="auto"/>
        <w:jc w:val="both"/>
        <w:rPr>
          <w:rFonts w:ascii="SimSun" w:hAnsi="SimSun" w:eastAsia="SimSun" w:cs="SimSun"/>
          <w:sz w:val="25"/>
          <w:szCs w:val="25"/>
        </w:rPr>
      </w:pPr>
      <w:r>
        <w:rPr>
          <w:rFonts w:ascii="SimSun" w:hAnsi="SimSun" w:eastAsia="SimSun" w:cs="SimSun"/>
          <w:sz w:val="25"/>
          <w:szCs w:val="25"/>
          <w:spacing w:val="-7"/>
        </w:rPr>
        <w:t>根据陕西省公共资源交易中心印发的《关于在政府采购交易系统中开</w:t>
      </w:r>
      <w:r>
        <w:rPr>
          <w:rFonts w:ascii="SimSun" w:hAnsi="SimSun" w:eastAsia="SimSun" w:cs="SimSun"/>
          <w:sz w:val="25"/>
          <w:szCs w:val="25"/>
          <w:spacing w:val="-8"/>
        </w:rPr>
        <w:t>通标书雷同</w:t>
      </w:r>
      <w:r>
        <w:rPr>
          <w:rFonts w:ascii="SimSun" w:hAnsi="SimSun" w:eastAsia="SimSun" w:cs="SimSun"/>
          <w:sz w:val="25"/>
          <w:szCs w:val="25"/>
        </w:rPr>
        <w:t xml:space="preserve"> </w:t>
      </w:r>
      <w:r>
        <w:rPr>
          <w:rFonts w:ascii="SimSun" w:hAnsi="SimSun" w:eastAsia="SimSun" w:cs="SimSun"/>
          <w:sz w:val="25"/>
          <w:szCs w:val="25"/>
          <w:spacing w:val="-3"/>
        </w:rPr>
        <w:t>性分析功能的通知》,在符合性审查环节，将由</w:t>
      </w:r>
      <w:r>
        <w:rPr>
          <w:rFonts w:ascii="SimSun" w:hAnsi="SimSun" w:eastAsia="SimSun" w:cs="SimSun"/>
          <w:sz w:val="25"/>
          <w:szCs w:val="25"/>
          <w:spacing w:val="-4"/>
        </w:rPr>
        <w:t>评标委员会在评标系统中对供应商的</w:t>
      </w:r>
      <w:r>
        <w:rPr>
          <w:rFonts w:ascii="SimSun" w:hAnsi="SimSun" w:eastAsia="SimSun" w:cs="SimSun"/>
          <w:sz w:val="25"/>
          <w:szCs w:val="25"/>
        </w:rPr>
        <w:t xml:space="preserve"> </w:t>
      </w:r>
      <w:r>
        <w:rPr>
          <w:rFonts w:ascii="SimSun" w:hAnsi="SimSun" w:eastAsia="SimSun" w:cs="SimSun"/>
          <w:sz w:val="25"/>
          <w:szCs w:val="25"/>
          <w:spacing w:val="-14"/>
        </w:rPr>
        <w:t>电子投标文件进行雷同性分析。</w:t>
      </w:r>
    </w:p>
    <w:p>
      <w:pPr>
        <w:ind w:left="8" w:firstLine="499"/>
        <w:spacing w:before="42" w:line="344" w:lineRule="auto"/>
        <w:rPr>
          <w:rFonts w:ascii="SimSun" w:hAnsi="SimSun" w:eastAsia="SimSun" w:cs="SimSun"/>
          <w:sz w:val="25"/>
          <w:szCs w:val="25"/>
        </w:rPr>
      </w:pPr>
      <w:r>
        <w:rPr>
          <w:rFonts w:ascii="SimSun" w:hAnsi="SimSun" w:eastAsia="SimSun" w:cs="SimSun"/>
          <w:sz w:val="25"/>
          <w:szCs w:val="25"/>
          <w:spacing w:val="-11"/>
        </w:rPr>
        <w:t>雷同性分析由两项指标组成，分别是“文件制作机器码”和“文件创建标识码”。</w:t>
      </w:r>
      <w:r>
        <w:rPr>
          <w:rFonts w:ascii="SimSun" w:hAnsi="SimSun" w:eastAsia="SimSun" w:cs="SimSun"/>
          <w:sz w:val="25"/>
          <w:szCs w:val="25"/>
        </w:rPr>
        <w:t xml:space="preserve"> </w:t>
      </w:r>
      <w:r>
        <w:rPr>
          <w:rFonts w:ascii="SimSun" w:hAnsi="SimSun" w:eastAsia="SimSun" w:cs="SimSun"/>
          <w:sz w:val="25"/>
          <w:szCs w:val="25"/>
          <w:spacing w:val="-1"/>
        </w:rPr>
        <w:t>其中，前者通过验证电子投标文件制作设备的特征信息(如MAC</w:t>
      </w:r>
      <w:r>
        <w:rPr>
          <w:rFonts w:ascii="SimSun" w:hAnsi="SimSun" w:eastAsia="SimSun" w:cs="SimSun"/>
          <w:sz w:val="25"/>
          <w:szCs w:val="25"/>
          <w:spacing w:val="-58"/>
        </w:rPr>
        <w:t xml:space="preserve"> </w:t>
      </w:r>
      <w:r>
        <w:rPr>
          <w:rFonts w:ascii="SimSun" w:hAnsi="SimSun" w:eastAsia="SimSun" w:cs="SimSun"/>
          <w:sz w:val="25"/>
          <w:szCs w:val="25"/>
          <w:spacing w:val="-1"/>
        </w:rPr>
        <w:t>地址、硬盘序列号、</w:t>
      </w:r>
      <w:r>
        <w:rPr>
          <w:rFonts w:ascii="SimSun" w:hAnsi="SimSun" w:eastAsia="SimSun" w:cs="SimSun"/>
          <w:sz w:val="25"/>
          <w:szCs w:val="25"/>
        </w:rPr>
        <w:t xml:space="preserve"> </w:t>
      </w:r>
      <w:r>
        <w:rPr>
          <w:rFonts w:ascii="Times New Roman" w:hAnsi="Times New Roman" w:eastAsia="Times New Roman" w:cs="Times New Roman"/>
          <w:sz w:val="25"/>
          <w:szCs w:val="25"/>
          <w:spacing w:val="-3"/>
        </w:rPr>
        <w:t>CPU</w:t>
      </w:r>
      <w:r>
        <w:rPr>
          <w:rFonts w:ascii="SimSun" w:hAnsi="SimSun" w:eastAsia="SimSun" w:cs="SimSun"/>
          <w:sz w:val="25"/>
          <w:szCs w:val="25"/>
          <w:spacing w:val="-3"/>
        </w:rPr>
        <w:t>编号、主板号等),判断电子投标文件是否出自同</w:t>
      </w:r>
      <w:r>
        <w:rPr>
          <w:rFonts w:ascii="SimSun" w:hAnsi="SimSun" w:eastAsia="SimSun" w:cs="SimSun"/>
          <w:sz w:val="25"/>
          <w:szCs w:val="25"/>
          <w:spacing w:val="-4"/>
        </w:rPr>
        <w:t>一台设备。</w:t>
      </w:r>
    </w:p>
    <w:p>
      <w:pPr>
        <w:ind w:left="8" w:right="91" w:firstLine="499"/>
        <w:spacing w:before="52" w:line="344" w:lineRule="auto"/>
        <w:rPr>
          <w:rFonts w:ascii="SimSun" w:hAnsi="SimSun" w:eastAsia="SimSun" w:cs="SimSun"/>
          <w:sz w:val="25"/>
          <w:szCs w:val="25"/>
        </w:rPr>
      </w:pPr>
      <w:r>
        <w:rPr>
          <w:rFonts w:ascii="SimSun" w:hAnsi="SimSun" w:eastAsia="SimSun" w:cs="SimSun"/>
          <w:sz w:val="25"/>
          <w:szCs w:val="25"/>
          <w:spacing w:val="-7"/>
        </w:rPr>
        <w:t>若“文件制作机器码”一致，则表明不同投标供应商的电子投标文件出自同一台</w:t>
      </w:r>
      <w:r>
        <w:rPr>
          <w:rFonts w:ascii="SimSun" w:hAnsi="SimSun" w:eastAsia="SimSun" w:cs="SimSun"/>
          <w:sz w:val="25"/>
          <w:szCs w:val="25"/>
        </w:rPr>
        <w:t xml:space="preserve"> </w:t>
      </w:r>
      <w:r>
        <w:rPr>
          <w:rFonts w:ascii="SimSun" w:hAnsi="SimSun" w:eastAsia="SimSun" w:cs="SimSun"/>
          <w:sz w:val="25"/>
          <w:szCs w:val="25"/>
          <w:spacing w:val="-6"/>
        </w:rPr>
        <w:t>制作设备，根据《陕西省财政厅关于政府采购有关政策的复函》(陕财办采函〔2019)</w:t>
      </w:r>
      <w:r>
        <w:rPr>
          <w:rFonts w:ascii="SimSun" w:hAnsi="SimSun" w:eastAsia="SimSun" w:cs="SimSun"/>
          <w:sz w:val="25"/>
          <w:szCs w:val="25"/>
          <w:spacing w:val="2"/>
        </w:rPr>
        <w:t xml:space="preserve"> </w:t>
      </w:r>
      <w:r>
        <w:rPr>
          <w:rFonts w:ascii="SimSun" w:hAnsi="SimSun" w:eastAsia="SimSun" w:cs="SimSun"/>
          <w:sz w:val="25"/>
          <w:szCs w:val="25"/>
        </w:rPr>
        <w:t>18号),该情形可以视为投标供应商串通投标，</w:t>
      </w:r>
      <w:r>
        <w:rPr>
          <w:rFonts w:ascii="SimSun" w:hAnsi="SimSun" w:eastAsia="SimSun" w:cs="SimSun"/>
          <w:sz w:val="25"/>
          <w:szCs w:val="25"/>
          <w:spacing w:val="-1"/>
        </w:rPr>
        <w:t>其投标无效。</w:t>
      </w:r>
    </w:p>
    <w:p>
      <w:pPr>
        <w:ind w:left="8" w:right="130" w:firstLine="499"/>
        <w:spacing w:before="53" w:line="341" w:lineRule="auto"/>
        <w:rPr>
          <w:rFonts w:ascii="SimSun" w:hAnsi="SimSun" w:eastAsia="SimSun" w:cs="SimSun"/>
          <w:sz w:val="25"/>
          <w:szCs w:val="25"/>
        </w:rPr>
      </w:pPr>
      <w:r>
        <w:rPr>
          <w:rFonts w:ascii="SimSun" w:hAnsi="SimSun" w:eastAsia="SimSun" w:cs="SimSun"/>
          <w:sz w:val="25"/>
          <w:szCs w:val="25"/>
          <w:spacing w:val="-8"/>
        </w:rPr>
        <w:t>若“文件创建标识码”一致，则表示不同投标供应商使用投标文件制作软件时，</w:t>
      </w:r>
      <w:r>
        <w:rPr>
          <w:rFonts w:ascii="SimSun" w:hAnsi="SimSun" w:eastAsia="SimSun" w:cs="SimSun"/>
          <w:sz w:val="25"/>
          <w:szCs w:val="25"/>
          <w:spacing w:val="4"/>
        </w:rPr>
        <w:t xml:space="preserve"> </w:t>
      </w:r>
      <w:r>
        <w:rPr>
          <w:rFonts w:ascii="SimSun" w:hAnsi="SimSun" w:eastAsia="SimSun" w:cs="SimSun"/>
          <w:sz w:val="25"/>
          <w:szCs w:val="25"/>
          <w:spacing w:val="-11"/>
        </w:rPr>
        <w:t>使用同一源工程文件，该情形建议由评标委员会结合项目情况综合判定。</w:t>
      </w:r>
    </w:p>
    <w:p>
      <w:pPr>
        <w:ind w:left="618"/>
        <w:spacing w:before="28" w:line="219" w:lineRule="auto"/>
        <w:rPr>
          <w:rFonts w:ascii="SimSun" w:hAnsi="SimSun" w:eastAsia="SimSun" w:cs="SimSun"/>
          <w:sz w:val="25"/>
          <w:szCs w:val="25"/>
        </w:rPr>
      </w:pPr>
      <w:r>
        <w:rPr>
          <w:rFonts w:ascii="SimSun" w:hAnsi="SimSun" w:eastAsia="SimSun" w:cs="SimSun"/>
          <w:sz w:val="25"/>
          <w:szCs w:val="25"/>
          <w:spacing w:val="-10"/>
        </w:rPr>
        <w:t>9.投标文件视为无效的情形</w:t>
      </w:r>
    </w:p>
    <w:p>
      <w:pPr>
        <w:ind w:left="618"/>
        <w:spacing w:before="182" w:line="219" w:lineRule="auto"/>
        <w:rPr>
          <w:rFonts w:ascii="SimSun" w:hAnsi="SimSun" w:eastAsia="SimSun" w:cs="SimSun"/>
          <w:sz w:val="25"/>
          <w:szCs w:val="25"/>
        </w:rPr>
      </w:pPr>
      <w:r>
        <w:rPr>
          <w:rFonts w:ascii="SimSun" w:hAnsi="SimSun" w:eastAsia="SimSun" w:cs="SimSun"/>
          <w:sz w:val="25"/>
          <w:szCs w:val="25"/>
          <w:spacing w:val="-7"/>
        </w:rPr>
        <w:t>(1)供应商放弃或拒绝对电子投标文件进行解密的；</w:t>
      </w:r>
    </w:p>
    <w:p>
      <w:pPr>
        <w:ind w:left="8" w:right="20" w:firstLine="610"/>
        <w:spacing w:before="184" w:line="287" w:lineRule="auto"/>
        <w:rPr>
          <w:rFonts w:ascii="SimSun" w:hAnsi="SimSun" w:eastAsia="SimSun" w:cs="SimSun"/>
          <w:sz w:val="25"/>
          <w:szCs w:val="25"/>
        </w:rPr>
      </w:pPr>
      <w:r>
        <w:rPr>
          <w:rFonts w:ascii="SimSun" w:hAnsi="SimSun" w:eastAsia="SimSun" w:cs="SimSun"/>
          <w:sz w:val="25"/>
          <w:szCs w:val="25"/>
          <w:spacing w:val="-6"/>
        </w:rPr>
        <w:t>(2)因供应商自身原因，导致未在规定的解密时限内完整解密的，如忘带CA</w:t>
      </w:r>
      <w:r>
        <w:rPr>
          <w:rFonts w:ascii="SimSun" w:hAnsi="SimSun" w:eastAsia="SimSun" w:cs="SimSun"/>
          <w:sz w:val="25"/>
          <w:szCs w:val="25"/>
          <w:spacing w:val="-55"/>
        </w:rPr>
        <w:t xml:space="preserve"> </w:t>
      </w:r>
      <w:r>
        <w:rPr>
          <w:rFonts w:ascii="SimSun" w:hAnsi="SimSun" w:eastAsia="SimSun" w:cs="SimSun"/>
          <w:sz w:val="25"/>
          <w:szCs w:val="25"/>
          <w:spacing w:val="-6"/>
        </w:rPr>
        <w:t>锁、</w:t>
      </w:r>
      <w:r>
        <w:rPr>
          <w:rFonts w:ascii="SimSun" w:hAnsi="SimSun" w:eastAsia="SimSun" w:cs="SimSun"/>
          <w:sz w:val="25"/>
          <w:szCs w:val="25"/>
        </w:rPr>
        <w:t xml:space="preserve"> </w:t>
      </w:r>
      <w:r>
        <w:rPr>
          <w:rFonts w:ascii="SimSun" w:hAnsi="SimSun" w:eastAsia="SimSun" w:cs="SimSun"/>
          <w:sz w:val="25"/>
          <w:szCs w:val="25"/>
          <w:spacing w:val="-7"/>
        </w:rPr>
        <w:t>或携带的CA</w:t>
      </w:r>
      <w:r>
        <w:rPr>
          <w:rFonts w:ascii="SimSun" w:hAnsi="SimSun" w:eastAsia="SimSun" w:cs="SimSun"/>
          <w:sz w:val="25"/>
          <w:szCs w:val="25"/>
          <w:spacing w:val="-67"/>
        </w:rPr>
        <w:t xml:space="preserve"> </w:t>
      </w:r>
      <w:r>
        <w:rPr>
          <w:rFonts w:ascii="SimSun" w:hAnsi="SimSun" w:eastAsia="SimSun" w:cs="SimSun"/>
          <w:sz w:val="25"/>
          <w:szCs w:val="25"/>
          <w:spacing w:val="-7"/>
        </w:rPr>
        <w:t>锁与加密文件的CA</w:t>
      </w:r>
      <w:r>
        <w:rPr>
          <w:rFonts w:ascii="SimSun" w:hAnsi="SimSun" w:eastAsia="SimSun" w:cs="SimSun"/>
          <w:sz w:val="25"/>
          <w:szCs w:val="25"/>
          <w:spacing w:val="-67"/>
        </w:rPr>
        <w:t xml:space="preserve"> </w:t>
      </w:r>
      <w:r>
        <w:rPr>
          <w:rFonts w:ascii="SimSun" w:hAnsi="SimSun" w:eastAsia="SimSun" w:cs="SimSun"/>
          <w:sz w:val="25"/>
          <w:szCs w:val="25"/>
          <w:spacing w:val="-7"/>
        </w:rPr>
        <w:t>锁不同、或使用旧版招标文件编制投标文</w:t>
      </w:r>
      <w:r>
        <w:rPr>
          <w:rFonts w:ascii="SimSun" w:hAnsi="SimSun" w:eastAsia="SimSun" w:cs="SimSun"/>
          <w:sz w:val="25"/>
          <w:szCs w:val="25"/>
          <w:spacing w:val="-8"/>
        </w:rPr>
        <w:t>件等情形；</w:t>
      </w:r>
    </w:p>
    <w:p>
      <w:pPr>
        <w:ind w:left="618"/>
        <w:spacing w:before="182" w:line="219" w:lineRule="auto"/>
        <w:rPr>
          <w:rFonts w:ascii="SimSun" w:hAnsi="SimSun" w:eastAsia="SimSun" w:cs="SimSun"/>
          <w:sz w:val="25"/>
          <w:szCs w:val="25"/>
        </w:rPr>
      </w:pPr>
      <w:r>
        <w:rPr>
          <w:rFonts w:ascii="SimSun" w:hAnsi="SimSun" w:eastAsia="SimSun" w:cs="SimSun"/>
          <w:sz w:val="25"/>
          <w:szCs w:val="25"/>
          <w:spacing w:val="-6"/>
        </w:rPr>
        <w:t>(3)上传的电子投标文件无法正常打开的；</w:t>
      </w:r>
    </w:p>
    <w:p>
      <w:pPr>
        <w:ind w:left="618"/>
        <w:spacing w:before="193" w:line="219" w:lineRule="auto"/>
        <w:rPr>
          <w:rFonts w:ascii="SimSun" w:hAnsi="SimSun" w:eastAsia="SimSun" w:cs="SimSun"/>
          <w:sz w:val="25"/>
          <w:szCs w:val="25"/>
        </w:rPr>
      </w:pPr>
      <w:r>
        <w:rPr>
          <w:rFonts w:ascii="SimSun" w:hAnsi="SimSun" w:eastAsia="SimSun" w:cs="SimSun"/>
          <w:sz w:val="25"/>
          <w:szCs w:val="25"/>
          <w:spacing w:val="-7"/>
        </w:rPr>
        <w:t>(4)单独上传的开标一览表与投标文件开标一览表内容不一致的。</w:t>
      </w:r>
    </w:p>
    <w:p>
      <w:pPr>
        <w:ind w:left="8" w:right="228" w:firstLine="499"/>
        <w:spacing w:before="175" w:line="354" w:lineRule="auto"/>
        <w:rPr>
          <w:rFonts w:ascii="SimSun" w:hAnsi="SimSun" w:eastAsia="SimSun" w:cs="SimSun"/>
          <w:sz w:val="25"/>
          <w:szCs w:val="25"/>
        </w:rPr>
      </w:pPr>
      <w:r>
        <w:rPr>
          <w:rFonts w:ascii="SimSun" w:hAnsi="SimSun" w:eastAsia="SimSun" w:cs="SimSun"/>
          <w:sz w:val="25"/>
          <w:szCs w:val="25"/>
          <w:spacing w:val="-11"/>
        </w:rPr>
        <w:t>中标供应商注册：按照陕西省政府采购监管部门的要求，采购代理机构在发布中</w:t>
      </w:r>
      <w:r>
        <w:rPr>
          <w:rFonts w:ascii="SimSun" w:hAnsi="SimSun" w:eastAsia="SimSun" w:cs="SimSun"/>
          <w:sz w:val="25"/>
          <w:szCs w:val="25"/>
          <w:spacing w:val="10"/>
        </w:rPr>
        <w:t xml:space="preserve"> </w:t>
      </w:r>
      <w:r>
        <w:rPr>
          <w:rFonts w:ascii="SimSun" w:hAnsi="SimSun" w:eastAsia="SimSun" w:cs="SimSun"/>
          <w:sz w:val="25"/>
          <w:szCs w:val="25"/>
          <w:spacing w:val="-11"/>
        </w:rPr>
        <w:t>标公告前，应由中标供应商在陕西省政府采购网上完成注册。</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11"/>
        <w:spacing w:before="63" w:line="213" w:lineRule="auto"/>
        <w:rPr>
          <w:rFonts w:ascii="SimSun" w:hAnsi="SimSun" w:eastAsia="SimSun" w:cs="SimSun"/>
          <w:sz w:val="19"/>
          <w:szCs w:val="19"/>
        </w:rPr>
      </w:pPr>
      <w:r>
        <w:rPr>
          <w:rFonts w:ascii="SimSun" w:hAnsi="SimSun" w:eastAsia="SimSun" w:cs="SimSun"/>
          <w:sz w:val="19"/>
          <w:szCs w:val="19"/>
          <w:b/>
          <w:bCs/>
          <w:spacing w:val="-2"/>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2"/>
            <w:position w:val="-1"/>
          </w:rPr>
          <w:t>http://www.sxsdzb.com/</w:t>
        </w:r>
      </w:hyperlink>
      <w:r>
        <w:rPr>
          <w:rFonts w:ascii="Times New Roman" w:hAnsi="Times New Roman" w:eastAsia="Times New Roman" w:cs="Times New Roman"/>
          <w:sz w:val="19"/>
          <w:szCs w:val="19"/>
          <w:b/>
          <w:bCs/>
          <w:color w:val="0700D8"/>
          <w:spacing w:val="-2"/>
          <w:position w:val="-1"/>
        </w:rPr>
        <w:t xml:space="preserve">  </w:t>
      </w:r>
      <w:r>
        <w:rPr>
          <w:rFonts w:ascii="SimSun" w:hAnsi="SimSun" w:eastAsia="SimSun" w:cs="SimSun"/>
          <w:sz w:val="19"/>
          <w:szCs w:val="19"/>
          <w:b/>
          <w:bCs/>
          <w:spacing w:val="-2"/>
          <w:position w:val="-1"/>
        </w:rPr>
        <w:t>)</w:t>
      </w:r>
      <w:r>
        <w:rPr>
          <w:rFonts w:ascii="SimSun" w:hAnsi="SimSun" w:eastAsia="SimSun" w:cs="SimSun"/>
          <w:sz w:val="19"/>
          <w:szCs w:val="19"/>
          <w:spacing w:val="-2"/>
          <w:position w:val="-1"/>
        </w:rPr>
        <w:t xml:space="preserve">  </w:t>
      </w:r>
      <w:r>
        <w:rPr>
          <w:rFonts w:ascii="SimSun" w:hAnsi="SimSun" w:eastAsia="SimSun" w:cs="SimSun"/>
          <w:sz w:val="19"/>
          <w:szCs w:val="19"/>
          <w:spacing w:val="-3"/>
          <w:position w:val="-1"/>
        </w:rPr>
        <w:t xml:space="preserve">     </w:t>
      </w:r>
      <w:r>
        <w:rPr>
          <w:rFonts w:ascii="SimSun" w:hAnsi="SimSun" w:eastAsia="SimSun" w:cs="SimSun"/>
          <w:sz w:val="19"/>
          <w:szCs w:val="19"/>
          <w:b/>
          <w:bCs/>
          <w:spacing w:val="-3"/>
          <w:position w:val="1"/>
        </w:rPr>
        <w:t>西安市经开区凤城八路正尚国际金融广场</w:t>
      </w:r>
      <w:r>
        <w:rPr>
          <w:rFonts w:ascii="Times New Roman" w:hAnsi="Times New Roman" w:eastAsia="Times New Roman" w:cs="Times New Roman"/>
          <w:sz w:val="19"/>
          <w:szCs w:val="19"/>
          <w:b/>
          <w:bCs/>
          <w:spacing w:val="-3"/>
          <w:position w:val="1"/>
        </w:rPr>
        <w:t>A</w:t>
      </w:r>
      <w:r>
        <w:rPr>
          <w:rFonts w:ascii="SimSun" w:hAnsi="SimSun" w:eastAsia="SimSun" w:cs="SimSun"/>
          <w:sz w:val="19"/>
          <w:szCs w:val="19"/>
          <w:b/>
          <w:bCs/>
          <w:spacing w:val="-3"/>
          <w:position w:val="1"/>
        </w:rPr>
        <w:t>座7层703</w:t>
      </w:r>
    </w:p>
    <w:p>
      <w:pPr>
        <w:spacing w:line="213" w:lineRule="auto"/>
        <w:sectPr>
          <w:headerReference w:type="default" r:id="rId30"/>
          <w:footerReference w:type="default" r:id="rId31"/>
          <w:pgSz w:w="11910" w:h="16840"/>
          <w:pgMar w:top="1357" w:right="1194" w:bottom="785" w:left="1601" w:header="1128" w:footer="559" w:gutter="0"/>
        </w:sectPr>
        <w:rPr>
          <w:rFonts w:ascii="SimSun" w:hAnsi="SimSun" w:eastAsia="SimSun" w:cs="SimSun"/>
          <w:sz w:val="19"/>
          <w:szCs w:val="19"/>
        </w:rPr>
      </w:pPr>
    </w:p>
    <w:p>
      <w:pPr>
        <w:ind w:left="13"/>
        <w:spacing w:before="200" w:line="219" w:lineRule="auto"/>
        <w:outlineLvl w:val="1"/>
        <w:rPr>
          <w:rFonts w:ascii="SimSun" w:hAnsi="SimSun" w:eastAsia="SimSun" w:cs="SimSun"/>
          <w:sz w:val="29"/>
          <w:szCs w:val="29"/>
        </w:rPr>
      </w:pPr>
      <w:bookmarkStart w:name="bookmark23" w:id="26"/>
      <w:bookmarkEnd w:id="26"/>
      <w:bookmarkStart w:name="bookmark4" w:id="27"/>
      <w:bookmarkEnd w:id="27"/>
      <w:r>
        <w:rPr>
          <w:rFonts w:ascii="SimSun" w:hAnsi="SimSun" w:eastAsia="SimSun" w:cs="SimSun"/>
          <w:sz w:val="29"/>
          <w:szCs w:val="29"/>
          <w:b/>
          <w:bCs/>
          <w:spacing w:val="-16"/>
        </w:rPr>
        <w:t>二、项目说明</w:t>
      </w:r>
    </w:p>
    <w:p>
      <w:pPr>
        <w:ind w:left="608"/>
        <w:spacing w:before="156" w:line="219" w:lineRule="auto"/>
        <w:rPr>
          <w:rFonts w:ascii="SimSun" w:hAnsi="SimSun" w:eastAsia="SimSun" w:cs="SimSun"/>
          <w:sz w:val="25"/>
          <w:szCs w:val="25"/>
        </w:rPr>
      </w:pPr>
      <w:r>
        <w:rPr>
          <w:rFonts w:ascii="SimSun" w:hAnsi="SimSun" w:eastAsia="SimSun" w:cs="SimSun"/>
          <w:sz w:val="25"/>
          <w:szCs w:val="25"/>
          <w:spacing w:val="-11"/>
        </w:rPr>
        <w:t>1.本项目说明详见投标人须知前附表。</w:t>
      </w:r>
    </w:p>
    <w:p>
      <w:pPr>
        <w:ind w:left="8" w:right="89" w:firstLine="570"/>
        <w:spacing w:before="174" w:line="349" w:lineRule="auto"/>
        <w:rPr>
          <w:rFonts w:ascii="SimSun" w:hAnsi="SimSun" w:eastAsia="SimSun" w:cs="SimSun"/>
          <w:sz w:val="25"/>
          <w:szCs w:val="25"/>
        </w:rPr>
      </w:pPr>
      <w:r>
        <w:rPr>
          <w:rFonts w:ascii="SimSun" w:hAnsi="SimSun" w:eastAsia="SimSun" w:cs="SimSun"/>
          <w:sz w:val="25"/>
          <w:szCs w:val="25"/>
          <w:spacing w:val="-13"/>
        </w:rPr>
        <w:t>2.本项目按照《中华人民共和国政府采购法》等有关法律、行政法规和部门规章，</w:t>
      </w:r>
      <w:r>
        <w:rPr>
          <w:rFonts w:ascii="SimSun" w:hAnsi="SimSun" w:eastAsia="SimSun" w:cs="SimSun"/>
          <w:sz w:val="25"/>
          <w:szCs w:val="25"/>
          <w:spacing w:val="15"/>
        </w:rPr>
        <w:t xml:space="preserve"> </w:t>
      </w:r>
      <w:r>
        <w:rPr>
          <w:rFonts w:ascii="SimSun" w:hAnsi="SimSun" w:eastAsia="SimSun" w:cs="SimSun"/>
          <w:sz w:val="25"/>
          <w:szCs w:val="25"/>
          <w:spacing w:val="-11"/>
        </w:rPr>
        <w:t>通过公开招标方式择优选定中标人。</w:t>
      </w:r>
    </w:p>
    <w:p>
      <w:pPr>
        <w:ind w:left="13"/>
        <w:spacing w:before="3" w:line="219" w:lineRule="auto"/>
        <w:outlineLvl w:val="1"/>
        <w:rPr>
          <w:rFonts w:ascii="SimSun" w:hAnsi="SimSun" w:eastAsia="SimSun" w:cs="SimSun"/>
          <w:sz w:val="29"/>
          <w:szCs w:val="29"/>
        </w:rPr>
      </w:pPr>
      <w:bookmarkStart w:name="bookmark5" w:id="28"/>
      <w:bookmarkEnd w:id="28"/>
      <w:r>
        <w:rPr>
          <w:rFonts w:ascii="SimSun" w:hAnsi="SimSun" w:eastAsia="SimSun" w:cs="SimSun"/>
          <w:sz w:val="29"/>
          <w:szCs w:val="29"/>
          <w:b/>
          <w:bCs/>
          <w:spacing w:val="-15"/>
        </w:rPr>
        <w:t>三、招标文件</w:t>
      </w:r>
    </w:p>
    <w:p>
      <w:pPr>
        <w:ind w:left="488"/>
        <w:spacing w:before="156" w:line="219" w:lineRule="auto"/>
        <w:rPr>
          <w:rFonts w:ascii="SimSun" w:hAnsi="SimSun" w:eastAsia="SimSun" w:cs="SimSun"/>
          <w:sz w:val="25"/>
          <w:szCs w:val="25"/>
        </w:rPr>
      </w:pPr>
      <w:r>
        <w:rPr>
          <w:rFonts w:ascii="SimSun" w:hAnsi="SimSun" w:eastAsia="SimSun" w:cs="SimSun"/>
          <w:sz w:val="25"/>
          <w:szCs w:val="25"/>
          <w:spacing w:val="-12"/>
        </w:rPr>
        <w:t>1.招标文件适用：仅适用于本次招标文件所述项目。</w:t>
      </w:r>
    </w:p>
    <w:p>
      <w:pPr>
        <w:ind w:left="8" w:right="183" w:firstLine="479"/>
        <w:spacing w:before="165" w:line="353" w:lineRule="auto"/>
        <w:rPr>
          <w:rFonts w:ascii="SimSun" w:hAnsi="SimSun" w:eastAsia="SimSun" w:cs="SimSun"/>
          <w:sz w:val="25"/>
          <w:szCs w:val="25"/>
        </w:rPr>
      </w:pPr>
      <w:r>
        <w:rPr>
          <w:rFonts w:ascii="SimSun" w:hAnsi="SimSun" w:eastAsia="SimSun" w:cs="SimSun"/>
          <w:sz w:val="25"/>
          <w:szCs w:val="25"/>
          <w:spacing w:val="-6"/>
        </w:rPr>
        <w:t>2.招标文件获取：投标人须从采购代理机构处获取招标文件，投标人自</w:t>
      </w:r>
      <w:r>
        <w:rPr>
          <w:rFonts w:ascii="SimSun" w:hAnsi="SimSun" w:eastAsia="SimSun" w:cs="SimSun"/>
          <w:sz w:val="25"/>
          <w:szCs w:val="25"/>
          <w:spacing w:val="-7"/>
        </w:rPr>
        <w:t>行转让或</w:t>
      </w:r>
      <w:r>
        <w:rPr>
          <w:rFonts w:ascii="SimSun" w:hAnsi="SimSun" w:eastAsia="SimSun" w:cs="SimSun"/>
          <w:sz w:val="25"/>
          <w:szCs w:val="25"/>
        </w:rPr>
        <w:t xml:space="preserve"> </w:t>
      </w:r>
      <w:r>
        <w:rPr>
          <w:rFonts w:ascii="SimSun" w:hAnsi="SimSun" w:eastAsia="SimSun" w:cs="SimSun"/>
          <w:sz w:val="25"/>
          <w:szCs w:val="25"/>
          <w:spacing w:val="-7"/>
        </w:rPr>
        <w:t>复制的招标文件视为无效招标文件。投标人名称与登记获取招标文件的单位名称不一</w:t>
      </w:r>
      <w:r>
        <w:rPr>
          <w:rFonts w:ascii="SimSun" w:hAnsi="SimSun" w:eastAsia="SimSun" w:cs="SimSun"/>
          <w:sz w:val="25"/>
          <w:szCs w:val="25"/>
          <w:spacing w:val="1"/>
        </w:rPr>
        <w:t xml:space="preserve"> </w:t>
      </w:r>
      <w:r>
        <w:rPr>
          <w:rFonts w:ascii="SimSun" w:hAnsi="SimSun" w:eastAsia="SimSun" w:cs="SimSun"/>
          <w:sz w:val="25"/>
          <w:szCs w:val="25"/>
          <w:spacing w:val="-12"/>
        </w:rPr>
        <w:t>致的，将作为无效投标处理。</w:t>
      </w:r>
    </w:p>
    <w:p>
      <w:pPr>
        <w:ind w:left="488"/>
        <w:spacing w:before="34" w:line="219" w:lineRule="auto"/>
        <w:rPr>
          <w:rFonts w:ascii="SimSun" w:hAnsi="SimSun" w:eastAsia="SimSun" w:cs="SimSun"/>
          <w:sz w:val="25"/>
          <w:szCs w:val="25"/>
        </w:rPr>
      </w:pPr>
      <w:r>
        <w:rPr>
          <w:rFonts w:ascii="SimSun" w:hAnsi="SimSun" w:eastAsia="SimSun" w:cs="SimSun"/>
          <w:sz w:val="25"/>
          <w:szCs w:val="25"/>
          <w:spacing w:val="-11"/>
        </w:rPr>
        <w:t>3.招标文件的组成：包括目录中所列的前五章。</w:t>
      </w:r>
    </w:p>
    <w:p>
      <w:pPr>
        <w:ind w:left="8" w:right="90" w:firstLine="479"/>
        <w:spacing w:before="166" w:line="341" w:lineRule="auto"/>
        <w:rPr>
          <w:rFonts w:ascii="SimSun" w:hAnsi="SimSun" w:eastAsia="SimSun" w:cs="SimSun"/>
          <w:sz w:val="25"/>
          <w:szCs w:val="25"/>
        </w:rPr>
      </w:pPr>
      <w:r>
        <w:rPr>
          <w:rFonts w:ascii="SimSun" w:hAnsi="SimSun" w:eastAsia="SimSun" w:cs="SimSun"/>
          <w:sz w:val="25"/>
          <w:szCs w:val="25"/>
          <w:spacing w:val="-10"/>
        </w:rPr>
        <w:t>4.投标人应认真审阅和充分理解招标文件所有的事项、格式、条款和</w:t>
      </w:r>
      <w:r>
        <w:rPr>
          <w:rFonts w:ascii="SimSun" w:hAnsi="SimSun" w:eastAsia="SimSun" w:cs="SimSun"/>
          <w:sz w:val="25"/>
          <w:szCs w:val="25"/>
          <w:spacing w:val="-11"/>
        </w:rPr>
        <w:t>规范要求等，</w:t>
      </w:r>
      <w:r>
        <w:rPr>
          <w:rFonts w:ascii="SimSun" w:hAnsi="SimSun" w:eastAsia="SimSun" w:cs="SimSun"/>
          <w:sz w:val="25"/>
          <w:szCs w:val="25"/>
        </w:rPr>
        <w:t xml:space="preserve"> </w:t>
      </w:r>
      <w:r>
        <w:rPr>
          <w:rFonts w:ascii="SimSun" w:hAnsi="SimSun" w:eastAsia="SimSun" w:cs="SimSun"/>
          <w:sz w:val="25"/>
          <w:szCs w:val="25"/>
          <w:spacing w:val="-11"/>
        </w:rPr>
        <w:t>在投标文件中对招标文件的各方面都做出响应，否则将导致投</w:t>
      </w:r>
      <w:r>
        <w:rPr>
          <w:rFonts w:ascii="SimSun" w:hAnsi="SimSun" w:eastAsia="SimSun" w:cs="SimSun"/>
          <w:sz w:val="25"/>
          <w:szCs w:val="25"/>
          <w:spacing w:val="-12"/>
        </w:rPr>
        <w:t>标无效。</w:t>
      </w:r>
    </w:p>
    <w:p>
      <w:pPr>
        <w:ind w:left="488"/>
        <w:spacing w:before="36" w:line="219" w:lineRule="auto"/>
        <w:rPr>
          <w:rFonts w:ascii="SimSun" w:hAnsi="SimSun" w:eastAsia="SimSun" w:cs="SimSun"/>
          <w:sz w:val="25"/>
          <w:szCs w:val="25"/>
        </w:rPr>
      </w:pPr>
      <w:r>
        <w:rPr>
          <w:rFonts w:ascii="SimSun" w:hAnsi="SimSun" w:eastAsia="SimSun" w:cs="SimSun"/>
          <w:sz w:val="25"/>
          <w:szCs w:val="25"/>
          <w:spacing w:val="-14"/>
        </w:rPr>
        <w:t>5.招标文件的澄清或修改：</w:t>
      </w:r>
    </w:p>
    <w:p>
      <w:pPr>
        <w:ind w:left="8" w:right="184" w:firstLine="479"/>
        <w:spacing w:before="184" w:line="350" w:lineRule="auto"/>
        <w:jc w:val="both"/>
        <w:rPr>
          <w:rFonts w:ascii="SimSun" w:hAnsi="SimSun" w:eastAsia="SimSun" w:cs="SimSun"/>
          <w:sz w:val="25"/>
          <w:szCs w:val="25"/>
        </w:rPr>
      </w:pPr>
      <w:r>
        <w:rPr>
          <w:rFonts w:ascii="SimSun" w:hAnsi="SimSun" w:eastAsia="SimSun" w:cs="SimSun"/>
          <w:sz w:val="25"/>
          <w:szCs w:val="25"/>
          <w:spacing w:val="-10"/>
        </w:rPr>
        <w:t>5.1采购人或采购代理机构可以以书面形式对招标文件进行必要的澄清或修改，但</w:t>
      </w:r>
      <w:r>
        <w:rPr>
          <w:rFonts w:ascii="SimSun" w:hAnsi="SimSun" w:eastAsia="SimSun" w:cs="SimSun"/>
          <w:sz w:val="25"/>
          <w:szCs w:val="25"/>
          <w:spacing w:val="4"/>
        </w:rPr>
        <w:t xml:space="preserve"> </w:t>
      </w:r>
      <w:r>
        <w:rPr>
          <w:rFonts w:ascii="SimSun" w:hAnsi="SimSun" w:eastAsia="SimSun" w:cs="SimSun"/>
          <w:sz w:val="25"/>
          <w:szCs w:val="25"/>
          <w:spacing w:val="-7"/>
        </w:rPr>
        <w:t>不得改变采购标的和资格条件，并在原信息发布媒体上发布变更公告。澄清或修改的</w:t>
      </w:r>
      <w:r>
        <w:rPr>
          <w:rFonts w:ascii="SimSun" w:hAnsi="SimSun" w:eastAsia="SimSun" w:cs="SimSun"/>
          <w:sz w:val="25"/>
          <w:szCs w:val="25"/>
          <w:spacing w:val="7"/>
        </w:rPr>
        <w:t xml:space="preserve"> </w:t>
      </w:r>
      <w:r>
        <w:rPr>
          <w:rFonts w:ascii="SimSun" w:hAnsi="SimSun" w:eastAsia="SimSun" w:cs="SimSun"/>
          <w:sz w:val="25"/>
          <w:szCs w:val="25"/>
          <w:spacing w:val="-8"/>
        </w:rPr>
        <w:t>内容均为招标文件的组成部分，并对采购人及投标人起约束作用。澄清或修改的内容</w:t>
      </w:r>
      <w:r>
        <w:rPr>
          <w:rFonts w:ascii="SimSun" w:hAnsi="SimSun" w:eastAsia="SimSun" w:cs="SimSun"/>
          <w:sz w:val="25"/>
          <w:szCs w:val="25"/>
          <w:spacing w:val="17"/>
        </w:rPr>
        <w:t xml:space="preserve"> </w:t>
      </w:r>
      <w:r>
        <w:rPr>
          <w:rFonts w:ascii="SimSun" w:hAnsi="SimSun" w:eastAsia="SimSun" w:cs="SimSun"/>
          <w:sz w:val="25"/>
          <w:szCs w:val="25"/>
          <w:spacing w:val="-7"/>
        </w:rPr>
        <w:t>可能影响投标文件编制的，都将于提交投标文件截止时间</w:t>
      </w:r>
      <w:r>
        <w:rPr>
          <w:rFonts w:ascii="SimSun" w:hAnsi="SimSun" w:eastAsia="SimSun" w:cs="SimSun"/>
          <w:sz w:val="25"/>
          <w:szCs w:val="25"/>
          <w:spacing w:val="-8"/>
        </w:rPr>
        <w:t>15日前以书面形式通知所有</w:t>
      </w:r>
      <w:r>
        <w:rPr>
          <w:rFonts w:ascii="SimSun" w:hAnsi="SimSun" w:eastAsia="SimSun" w:cs="SimSun"/>
          <w:sz w:val="25"/>
          <w:szCs w:val="25"/>
        </w:rPr>
        <w:t xml:space="preserve"> </w:t>
      </w:r>
      <w:r>
        <w:rPr>
          <w:rFonts w:ascii="SimSun" w:hAnsi="SimSun" w:eastAsia="SimSun" w:cs="SimSun"/>
          <w:sz w:val="25"/>
          <w:szCs w:val="25"/>
          <w:spacing w:val="-6"/>
        </w:rPr>
        <w:t>获取招标文件的潜在投标人；不足15日的，采购人或者</w:t>
      </w:r>
      <w:r>
        <w:rPr>
          <w:rFonts w:ascii="SimSun" w:hAnsi="SimSun" w:eastAsia="SimSun" w:cs="SimSun"/>
          <w:sz w:val="25"/>
          <w:szCs w:val="25"/>
          <w:spacing w:val="-7"/>
        </w:rPr>
        <w:t>采购代理机构应当顺延提交投</w:t>
      </w:r>
      <w:r>
        <w:rPr>
          <w:rFonts w:ascii="SimSun" w:hAnsi="SimSun" w:eastAsia="SimSun" w:cs="SimSun"/>
          <w:sz w:val="25"/>
          <w:szCs w:val="25"/>
        </w:rPr>
        <w:t xml:space="preserve"> </w:t>
      </w:r>
      <w:r>
        <w:rPr>
          <w:rFonts w:ascii="SimSun" w:hAnsi="SimSun" w:eastAsia="SimSun" w:cs="SimSun"/>
          <w:sz w:val="25"/>
          <w:szCs w:val="25"/>
          <w:spacing w:val="-12"/>
        </w:rPr>
        <w:t>标文件的截止时间。</w:t>
      </w:r>
    </w:p>
    <w:p>
      <w:pPr>
        <w:ind w:left="8" w:firstLine="479"/>
        <w:spacing w:before="34" w:line="346" w:lineRule="auto"/>
        <w:jc w:val="both"/>
        <w:rPr>
          <w:rFonts w:ascii="SimSun" w:hAnsi="SimSun" w:eastAsia="SimSun" w:cs="SimSun"/>
          <w:sz w:val="25"/>
          <w:szCs w:val="25"/>
        </w:rPr>
      </w:pPr>
      <w:r>
        <w:rPr>
          <w:rFonts w:ascii="SimSun" w:hAnsi="SimSun" w:eastAsia="SimSun" w:cs="SimSun"/>
          <w:sz w:val="25"/>
          <w:szCs w:val="25"/>
          <w:spacing w:val="-11"/>
        </w:rPr>
        <w:t>5.2招标文件的澄清或修改内容均以书面形式明确的内容为准。当招标文件的澄清、</w:t>
      </w:r>
      <w:r>
        <w:rPr>
          <w:rFonts w:ascii="SimSun" w:hAnsi="SimSun" w:eastAsia="SimSun" w:cs="SimSun"/>
          <w:sz w:val="25"/>
          <w:szCs w:val="25"/>
          <w:spacing w:val="7"/>
        </w:rPr>
        <w:t xml:space="preserve"> </w:t>
      </w:r>
      <w:r>
        <w:rPr>
          <w:rFonts w:ascii="SimSun" w:hAnsi="SimSun" w:eastAsia="SimSun" w:cs="SimSun"/>
          <w:sz w:val="25"/>
          <w:szCs w:val="25"/>
          <w:spacing w:val="-7"/>
        </w:rPr>
        <w:t>修改、补充等在同一内容的表述上不一致时，以最后发出的书面文件为准。所有补充</w:t>
      </w:r>
      <w:r>
        <w:rPr>
          <w:rFonts w:ascii="SimSun" w:hAnsi="SimSun" w:eastAsia="SimSun" w:cs="SimSun"/>
          <w:sz w:val="25"/>
          <w:szCs w:val="25"/>
          <w:spacing w:val="1"/>
        </w:rPr>
        <w:t xml:space="preserve">  </w:t>
      </w:r>
      <w:r>
        <w:rPr>
          <w:rFonts w:ascii="SimSun" w:hAnsi="SimSun" w:eastAsia="SimSun" w:cs="SimSun"/>
          <w:sz w:val="25"/>
          <w:szCs w:val="25"/>
          <w:spacing w:val="-12"/>
        </w:rPr>
        <w:t>文件将作为招标文件的组成部分，对所有投标人具有约束力。</w:t>
      </w:r>
    </w:p>
    <w:p>
      <w:pPr>
        <w:ind w:left="8" w:right="204" w:firstLine="479"/>
        <w:spacing w:before="34" w:line="341" w:lineRule="auto"/>
        <w:rPr>
          <w:rFonts w:ascii="SimSun" w:hAnsi="SimSun" w:eastAsia="SimSun" w:cs="SimSun"/>
          <w:sz w:val="25"/>
          <w:szCs w:val="25"/>
        </w:rPr>
      </w:pPr>
      <w:r>
        <w:rPr>
          <w:rFonts w:ascii="SimSun" w:hAnsi="SimSun" w:eastAsia="SimSun" w:cs="SimSun"/>
          <w:sz w:val="25"/>
          <w:szCs w:val="25"/>
          <w:spacing w:val="-7"/>
        </w:rPr>
        <w:t>6.投标人若对招标文件有任何疑问，可以以书面形式向采购代理机构提出询问。</w:t>
      </w:r>
      <w:r>
        <w:rPr>
          <w:rFonts w:ascii="SimSun" w:hAnsi="SimSun" w:eastAsia="SimSun" w:cs="SimSun"/>
          <w:sz w:val="25"/>
          <w:szCs w:val="25"/>
          <w:spacing w:val="11"/>
        </w:rPr>
        <w:t xml:space="preserve"> </w:t>
      </w:r>
      <w:r>
        <w:rPr>
          <w:rFonts w:ascii="SimSun" w:hAnsi="SimSun" w:eastAsia="SimSun" w:cs="SimSun"/>
          <w:sz w:val="25"/>
          <w:szCs w:val="25"/>
          <w:spacing w:val="-7"/>
        </w:rPr>
        <w:t>否则，视为同意招标文件的一切条款和要求并承担由此引起的一切法律责任。凡</w:t>
      </w:r>
      <w:r>
        <w:rPr>
          <w:rFonts w:ascii="SimSun" w:hAnsi="SimSun" w:eastAsia="SimSun" w:cs="SimSun"/>
          <w:sz w:val="25"/>
          <w:szCs w:val="25"/>
          <w:spacing w:val="-8"/>
        </w:rPr>
        <w:t>因投</w:t>
      </w:r>
    </w:p>
    <w:p>
      <w:pPr>
        <w:ind w:left="12"/>
        <w:spacing w:before="35" w:line="219" w:lineRule="auto"/>
        <w:rPr>
          <w:rFonts w:ascii="SimSun" w:hAnsi="SimSun" w:eastAsia="SimSun" w:cs="SimSun"/>
          <w:sz w:val="25"/>
          <w:szCs w:val="25"/>
        </w:rPr>
      </w:pPr>
      <w:r>
        <w:rPr>
          <w:rFonts w:ascii="SimSun" w:hAnsi="SimSun" w:eastAsia="SimSun" w:cs="SimSun"/>
          <w:sz w:val="25"/>
          <w:szCs w:val="25"/>
          <w:b/>
          <w:bCs/>
          <w:spacing w:val="-9"/>
        </w:rPr>
        <w:t>标人对招标文件阅读不深、理解不透、误解</w:t>
      </w:r>
      <w:r>
        <w:rPr>
          <w:rFonts w:ascii="SimSun" w:hAnsi="SimSun" w:eastAsia="SimSun" w:cs="SimSun"/>
          <w:sz w:val="25"/>
          <w:szCs w:val="25"/>
          <w:b/>
          <w:bCs/>
          <w:spacing w:val="-10"/>
        </w:rPr>
        <w:t>、疏漏、或因市场行情了解不清造成的后</w:t>
      </w:r>
    </w:p>
    <w:p>
      <w:pPr>
        <w:ind w:left="8"/>
        <w:spacing w:before="187" w:line="219" w:lineRule="auto"/>
        <w:rPr>
          <w:rFonts w:ascii="SimSun" w:hAnsi="SimSun" w:eastAsia="SimSun" w:cs="SimSun"/>
          <w:sz w:val="25"/>
          <w:szCs w:val="25"/>
        </w:rPr>
      </w:pPr>
      <w:r>
        <w:rPr>
          <w:rFonts w:ascii="SimSun" w:hAnsi="SimSun" w:eastAsia="SimSun" w:cs="SimSun"/>
          <w:sz w:val="25"/>
          <w:szCs w:val="25"/>
          <w:spacing w:val="-13"/>
        </w:rPr>
        <w:t>果和风险均由投标人自负。</w:t>
      </w:r>
    </w:p>
    <w:p>
      <w:pPr>
        <w:ind w:left="12" w:right="200" w:firstLine="480"/>
        <w:spacing w:before="178" w:line="341" w:lineRule="auto"/>
        <w:rPr>
          <w:rFonts w:ascii="SimSun" w:hAnsi="SimSun" w:eastAsia="SimSun" w:cs="SimSun"/>
          <w:sz w:val="25"/>
          <w:szCs w:val="25"/>
        </w:rPr>
      </w:pPr>
      <w:r>
        <w:rPr>
          <w:rFonts w:ascii="SimSun" w:hAnsi="SimSun" w:eastAsia="SimSun" w:cs="SimSun"/>
          <w:sz w:val="25"/>
          <w:szCs w:val="25"/>
          <w:b/>
          <w:bCs/>
          <w:spacing w:val="-9"/>
        </w:rPr>
        <w:t>7.投标人认为招标文件使自己的权益受到损</w:t>
      </w:r>
      <w:r>
        <w:rPr>
          <w:rFonts w:ascii="SimSun" w:hAnsi="SimSun" w:eastAsia="SimSun" w:cs="SimSun"/>
          <w:sz w:val="25"/>
          <w:szCs w:val="25"/>
          <w:b/>
          <w:bCs/>
          <w:spacing w:val="-10"/>
        </w:rPr>
        <w:t>害的，在收到采购文件之日起七个工</w:t>
      </w:r>
      <w:r>
        <w:rPr>
          <w:rFonts w:ascii="SimSun" w:hAnsi="SimSun" w:eastAsia="SimSun" w:cs="SimSun"/>
          <w:sz w:val="25"/>
          <w:szCs w:val="25"/>
        </w:rPr>
        <w:t xml:space="preserve"> </w:t>
      </w:r>
      <w:r>
        <w:rPr>
          <w:rFonts w:ascii="SimSun" w:hAnsi="SimSun" w:eastAsia="SimSun" w:cs="SimSun"/>
          <w:sz w:val="25"/>
          <w:szCs w:val="25"/>
          <w:b/>
          <w:bCs/>
          <w:spacing w:val="-10"/>
        </w:rPr>
        <w:t>作日内以书面形式向采购代理机构提出质疑，逾期提出的无效，因此带来的一切不利</w:t>
      </w:r>
    </w:p>
    <w:p>
      <w:pPr>
        <w:ind w:left="8"/>
        <w:spacing w:before="42" w:line="219" w:lineRule="auto"/>
        <w:rPr>
          <w:rFonts w:ascii="SimSun" w:hAnsi="SimSun" w:eastAsia="SimSun" w:cs="SimSun"/>
          <w:sz w:val="25"/>
          <w:szCs w:val="25"/>
        </w:rPr>
      </w:pPr>
      <w:r>
        <w:rPr>
          <w:rFonts w:ascii="SimSun" w:hAnsi="SimSun" w:eastAsia="SimSun" w:cs="SimSun"/>
          <w:sz w:val="25"/>
          <w:szCs w:val="25"/>
          <w:spacing w:val="-14"/>
        </w:rPr>
        <w:t>后果由投标人自负。</w:t>
      </w:r>
    </w:p>
    <w:p>
      <w:pPr>
        <w:pStyle w:val="BodyText"/>
        <w:spacing w:line="385" w:lineRule="auto"/>
        <w:rPr/>
      </w:pPr>
      <w:r/>
    </w:p>
    <w:p>
      <w:pPr>
        <w:ind w:left="11"/>
        <w:spacing w:before="62" w:line="212" w:lineRule="auto"/>
        <w:rPr>
          <w:rFonts w:ascii="SimSun" w:hAnsi="SimSun" w:eastAsia="SimSun" w:cs="SimSun"/>
          <w:sz w:val="19"/>
          <w:szCs w:val="19"/>
        </w:rPr>
      </w:pPr>
      <w:r>
        <w:rPr>
          <w:rFonts w:ascii="SimSun" w:hAnsi="SimSun" w:eastAsia="SimSun" w:cs="SimSun"/>
          <w:sz w:val="19"/>
          <w:szCs w:val="19"/>
          <w:b/>
          <w:bCs/>
          <w:spacing w:val="-2"/>
        </w:rPr>
        <w:t>陕西上德招标有限公司(</w:t>
      </w:r>
      <w:hyperlink w:history="true" r:id="rId4">
        <w:r>
          <w:rPr>
            <w:rFonts w:ascii="Times New Roman" w:hAnsi="Times New Roman" w:eastAsia="Times New Roman" w:cs="Times New Roman"/>
            <w:sz w:val="19"/>
            <w:szCs w:val="19"/>
            <w:b/>
            <w:bCs/>
            <w:u w:val="single" w:color="auto"/>
            <w:color w:val="0700D8"/>
            <w:spacing w:val="-2"/>
          </w:rPr>
          <w:t>http://www.sxsdzb.com/</w:t>
        </w:r>
      </w:hyperlink>
      <w:r>
        <w:rPr>
          <w:rFonts w:ascii="Times New Roman" w:hAnsi="Times New Roman" w:eastAsia="Times New Roman" w:cs="Times New Roman"/>
          <w:sz w:val="19"/>
          <w:szCs w:val="19"/>
          <w:b/>
          <w:bCs/>
          <w:color w:val="0700D8"/>
          <w:spacing w:val="-2"/>
        </w:rPr>
        <w:t xml:space="preserve">  </w:t>
      </w:r>
      <w:r>
        <w:rPr>
          <w:rFonts w:ascii="SimSun" w:hAnsi="SimSun" w:eastAsia="SimSun" w:cs="SimSun"/>
          <w:sz w:val="19"/>
          <w:szCs w:val="19"/>
          <w:b/>
          <w:bCs/>
          <w:spacing w:val="-2"/>
        </w:rPr>
        <w:t>)</w:t>
      </w:r>
      <w:r>
        <w:rPr>
          <w:rFonts w:ascii="SimSun" w:hAnsi="SimSun" w:eastAsia="SimSun" w:cs="SimSun"/>
          <w:sz w:val="19"/>
          <w:szCs w:val="19"/>
          <w:spacing w:val="-2"/>
        </w:rPr>
        <w:t xml:space="preserve">       </w:t>
      </w:r>
      <w:r>
        <w:rPr>
          <w:rFonts w:ascii="SimSun" w:hAnsi="SimSun" w:eastAsia="SimSun" w:cs="SimSun"/>
          <w:sz w:val="19"/>
          <w:szCs w:val="19"/>
          <w:b/>
          <w:bCs/>
          <w:spacing w:val="-2"/>
        </w:rPr>
        <w:t>西安市经开</w:t>
      </w:r>
      <w:r>
        <w:rPr>
          <w:rFonts w:ascii="SimSun" w:hAnsi="SimSun" w:eastAsia="SimSun" w:cs="SimSun"/>
          <w:sz w:val="19"/>
          <w:szCs w:val="19"/>
          <w:b/>
          <w:bCs/>
          <w:spacing w:val="-3"/>
        </w:rPr>
        <w:t>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2" w:lineRule="auto"/>
        <w:sectPr>
          <w:headerReference w:type="default" r:id="rId32"/>
          <w:footerReference w:type="default" r:id="rId33"/>
          <w:pgSz w:w="11910" w:h="16840"/>
          <w:pgMar w:top="1357" w:right="1114" w:bottom="785" w:left="1591" w:header="1128" w:footer="559" w:gutter="0"/>
        </w:sectPr>
        <w:rPr>
          <w:rFonts w:ascii="SimSun" w:hAnsi="SimSun" w:eastAsia="SimSun" w:cs="SimSun"/>
          <w:sz w:val="19"/>
          <w:szCs w:val="19"/>
        </w:rPr>
      </w:pPr>
    </w:p>
    <w:p>
      <w:pPr>
        <w:ind w:left="8" w:firstLine="469"/>
        <w:spacing w:before="210" w:line="345" w:lineRule="auto"/>
        <w:rPr>
          <w:rFonts w:ascii="SimSun" w:hAnsi="SimSun" w:eastAsia="SimSun" w:cs="SimSun"/>
          <w:sz w:val="25"/>
          <w:szCs w:val="25"/>
        </w:rPr>
      </w:pPr>
      <w:r>
        <w:rPr>
          <w:rFonts w:ascii="SimSun" w:hAnsi="SimSun" w:eastAsia="SimSun" w:cs="SimSun"/>
          <w:sz w:val="25"/>
          <w:szCs w:val="25"/>
          <w:spacing w:val="-6"/>
        </w:rPr>
        <w:t>8.在投标截止时间前，根据招标工作进展实</w:t>
      </w:r>
      <w:r>
        <w:rPr>
          <w:rFonts w:ascii="SimSun" w:hAnsi="SimSun" w:eastAsia="SimSun" w:cs="SimSun"/>
          <w:sz w:val="25"/>
          <w:szCs w:val="25"/>
          <w:spacing w:val="-7"/>
        </w:rPr>
        <w:t>际情况，采购人可酌情延长提交投标</w:t>
      </w:r>
      <w:r>
        <w:rPr>
          <w:rFonts w:ascii="SimSun" w:hAnsi="SimSun" w:eastAsia="SimSun" w:cs="SimSun"/>
          <w:sz w:val="25"/>
          <w:szCs w:val="25"/>
        </w:rPr>
        <w:t xml:space="preserve"> </w:t>
      </w:r>
      <w:r>
        <w:rPr>
          <w:rFonts w:ascii="SimSun" w:hAnsi="SimSun" w:eastAsia="SimSun" w:cs="SimSun"/>
          <w:sz w:val="25"/>
          <w:szCs w:val="25"/>
          <w:spacing w:val="-6"/>
        </w:rPr>
        <w:t>文件的截止时间，若延长将另行以书面形式通</w:t>
      </w:r>
      <w:r>
        <w:rPr>
          <w:rFonts w:ascii="SimSun" w:hAnsi="SimSun" w:eastAsia="SimSun" w:cs="SimSun"/>
          <w:sz w:val="25"/>
          <w:szCs w:val="25"/>
          <w:spacing w:val="-7"/>
        </w:rPr>
        <w:t>知各投标人并在原信息发布媒体上发布</w:t>
      </w:r>
      <w:r>
        <w:rPr>
          <w:rFonts w:ascii="SimSun" w:hAnsi="SimSun" w:eastAsia="SimSun" w:cs="SimSun"/>
          <w:sz w:val="25"/>
          <w:szCs w:val="25"/>
        </w:rPr>
        <w:t xml:space="preserve"> </w:t>
      </w:r>
      <w:r>
        <w:rPr>
          <w:rFonts w:ascii="SimSun" w:hAnsi="SimSun" w:eastAsia="SimSun" w:cs="SimSun"/>
          <w:sz w:val="25"/>
          <w:szCs w:val="25"/>
          <w:spacing w:val="-10"/>
        </w:rPr>
        <w:t>变更公告。采购代理机构和投标人的权利和义务将受到新的截</w:t>
      </w:r>
      <w:r>
        <w:rPr>
          <w:rFonts w:ascii="SimSun" w:hAnsi="SimSun" w:eastAsia="SimSun" w:cs="SimSun"/>
          <w:sz w:val="25"/>
          <w:szCs w:val="25"/>
          <w:spacing w:val="-11"/>
        </w:rPr>
        <w:t>止期的约束。</w:t>
      </w:r>
    </w:p>
    <w:p>
      <w:pPr>
        <w:ind w:left="8" w:right="12" w:firstLine="469"/>
        <w:spacing w:before="18" w:line="364" w:lineRule="auto"/>
        <w:rPr>
          <w:rFonts w:ascii="SimSun" w:hAnsi="SimSun" w:eastAsia="SimSun" w:cs="SimSun"/>
          <w:sz w:val="25"/>
          <w:szCs w:val="25"/>
        </w:rPr>
      </w:pPr>
      <w:r>
        <w:rPr>
          <w:rFonts w:ascii="SimSun" w:hAnsi="SimSun" w:eastAsia="SimSun" w:cs="SimSun"/>
          <w:sz w:val="25"/>
          <w:szCs w:val="25"/>
          <w:spacing w:val="-6"/>
        </w:rPr>
        <w:t>9.招标文件的解释权归采购代理机构，如发现招标文件内容与现行法</w:t>
      </w:r>
      <w:r>
        <w:rPr>
          <w:rFonts w:ascii="SimSun" w:hAnsi="SimSun" w:eastAsia="SimSun" w:cs="SimSun"/>
          <w:sz w:val="25"/>
          <w:szCs w:val="25"/>
          <w:spacing w:val="-7"/>
        </w:rPr>
        <w:t>律法规不相</w:t>
      </w:r>
      <w:r>
        <w:rPr>
          <w:rFonts w:ascii="SimSun" w:hAnsi="SimSun" w:eastAsia="SimSun" w:cs="SimSun"/>
          <w:sz w:val="25"/>
          <w:szCs w:val="25"/>
        </w:rPr>
        <w:t xml:space="preserve"> </w:t>
      </w:r>
      <w:r>
        <w:rPr>
          <w:rFonts w:ascii="SimSun" w:hAnsi="SimSun" w:eastAsia="SimSun" w:cs="SimSun"/>
          <w:sz w:val="25"/>
          <w:szCs w:val="25"/>
          <w:spacing w:val="-11"/>
        </w:rPr>
        <w:t>符的情况，以现行法律法规为准。</w:t>
      </w:r>
    </w:p>
    <w:p>
      <w:pPr>
        <w:ind w:left="478"/>
        <w:spacing w:before="3" w:line="219" w:lineRule="auto"/>
        <w:rPr>
          <w:rFonts w:ascii="SimSun" w:hAnsi="SimSun" w:eastAsia="SimSun" w:cs="SimSun"/>
          <w:sz w:val="25"/>
          <w:szCs w:val="25"/>
        </w:rPr>
      </w:pPr>
      <w:r>
        <w:rPr>
          <w:rFonts w:ascii="SimSun" w:hAnsi="SimSun" w:eastAsia="SimSun" w:cs="SimSun"/>
          <w:sz w:val="25"/>
          <w:szCs w:val="25"/>
          <w:spacing w:val="-12"/>
        </w:rPr>
        <w:t>10.现场勘查、标前答疑会：见须知前附表。</w:t>
      </w:r>
    </w:p>
    <w:p>
      <w:pPr>
        <w:ind w:left="13"/>
        <w:spacing w:before="153" w:line="219" w:lineRule="auto"/>
        <w:outlineLvl w:val="1"/>
        <w:rPr>
          <w:rFonts w:ascii="SimSun" w:hAnsi="SimSun" w:eastAsia="SimSun" w:cs="SimSun"/>
          <w:sz w:val="29"/>
          <w:szCs w:val="29"/>
        </w:rPr>
      </w:pPr>
      <w:bookmarkStart w:name="bookmark24" w:id="29"/>
      <w:bookmarkEnd w:id="29"/>
      <w:bookmarkStart w:name="bookmark6" w:id="30"/>
      <w:bookmarkEnd w:id="30"/>
      <w:r>
        <w:rPr>
          <w:rFonts w:ascii="SimSun" w:hAnsi="SimSun" w:eastAsia="SimSun" w:cs="SimSun"/>
          <w:sz w:val="29"/>
          <w:szCs w:val="29"/>
          <w:b/>
          <w:bCs/>
          <w:spacing w:val="-15"/>
        </w:rPr>
        <w:t>四、投标文件</w:t>
      </w:r>
    </w:p>
    <w:p>
      <w:pPr>
        <w:ind w:left="478"/>
        <w:spacing w:before="159" w:line="219" w:lineRule="auto"/>
        <w:rPr>
          <w:rFonts w:ascii="SimSun" w:hAnsi="SimSun" w:eastAsia="SimSun" w:cs="SimSun"/>
          <w:sz w:val="25"/>
          <w:szCs w:val="25"/>
        </w:rPr>
      </w:pPr>
      <w:r>
        <w:rPr>
          <w:rFonts w:ascii="SimSun" w:hAnsi="SimSun" w:eastAsia="SimSun" w:cs="SimSun"/>
          <w:sz w:val="25"/>
          <w:szCs w:val="25"/>
          <w:spacing w:val="-10"/>
        </w:rPr>
        <w:t>1.投标文件的组成</w:t>
      </w:r>
    </w:p>
    <w:p>
      <w:pPr>
        <w:ind w:left="478"/>
        <w:spacing w:before="193" w:line="219" w:lineRule="auto"/>
        <w:rPr>
          <w:rFonts w:ascii="SimSun" w:hAnsi="SimSun" w:eastAsia="SimSun" w:cs="SimSun"/>
          <w:sz w:val="25"/>
          <w:szCs w:val="25"/>
        </w:rPr>
      </w:pPr>
      <w:r>
        <w:rPr>
          <w:rFonts w:ascii="SimSun" w:hAnsi="SimSun" w:eastAsia="SimSun" w:cs="SimSun"/>
          <w:sz w:val="25"/>
          <w:szCs w:val="25"/>
          <w:spacing w:val="12"/>
        </w:rPr>
        <w:t>1.1投标函(格式)</w:t>
      </w:r>
    </w:p>
    <w:p>
      <w:pPr>
        <w:ind w:left="478"/>
        <w:spacing w:before="193" w:line="219" w:lineRule="auto"/>
        <w:rPr>
          <w:rFonts w:ascii="SimSun" w:hAnsi="SimSun" w:eastAsia="SimSun" w:cs="SimSun"/>
          <w:sz w:val="25"/>
          <w:szCs w:val="25"/>
        </w:rPr>
      </w:pPr>
      <w:r>
        <w:rPr>
          <w:rFonts w:ascii="SimSun" w:hAnsi="SimSun" w:eastAsia="SimSun" w:cs="SimSun"/>
          <w:sz w:val="25"/>
          <w:szCs w:val="25"/>
          <w:spacing w:val="9"/>
        </w:rPr>
        <w:t>1.2开标一览表(格式)</w:t>
      </w:r>
    </w:p>
    <w:p>
      <w:pPr>
        <w:ind w:left="478" w:right="5567"/>
        <w:spacing w:before="164" w:line="343" w:lineRule="auto"/>
        <w:rPr>
          <w:rFonts w:ascii="SimSun" w:hAnsi="SimSun" w:eastAsia="SimSun" w:cs="SimSun"/>
          <w:sz w:val="25"/>
          <w:szCs w:val="25"/>
        </w:rPr>
      </w:pPr>
      <w:r>
        <w:rPr>
          <w:rFonts w:ascii="SimSun" w:hAnsi="SimSun" w:eastAsia="SimSun" w:cs="SimSun"/>
          <w:sz w:val="25"/>
          <w:szCs w:val="25"/>
          <w:spacing w:val="7"/>
        </w:rPr>
        <w:t>1.3服务响应偏离表(格式)</w:t>
      </w:r>
      <w:r>
        <w:rPr>
          <w:rFonts w:ascii="SimSun" w:hAnsi="SimSun" w:eastAsia="SimSun" w:cs="SimSun"/>
          <w:sz w:val="25"/>
          <w:szCs w:val="25"/>
        </w:rPr>
        <w:t xml:space="preserve"> </w:t>
      </w:r>
      <w:r>
        <w:rPr>
          <w:rFonts w:ascii="SimSun" w:hAnsi="SimSun" w:eastAsia="SimSun" w:cs="SimSun"/>
          <w:sz w:val="25"/>
          <w:szCs w:val="25"/>
          <w:spacing w:val="-16"/>
        </w:rPr>
        <w:t>要求：</w:t>
      </w:r>
    </w:p>
    <w:p>
      <w:pPr>
        <w:ind w:left="478"/>
        <w:spacing w:before="37" w:line="216" w:lineRule="auto"/>
        <w:rPr>
          <w:rFonts w:ascii="SimSun" w:hAnsi="SimSun" w:eastAsia="SimSun" w:cs="SimSun"/>
          <w:sz w:val="25"/>
          <w:szCs w:val="25"/>
        </w:rPr>
      </w:pPr>
      <w:r>
        <w:rPr>
          <w:rFonts w:ascii="SimSun" w:hAnsi="SimSun" w:eastAsia="SimSun" w:cs="SimSun"/>
          <w:sz w:val="25"/>
          <w:szCs w:val="25"/>
          <w:spacing w:val="-5"/>
        </w:rPr>
        <w:t>1.3.1对应招标文件《服务内容及要求》,按实际服务内容及要求逐条填写。</w:t>
      </w:r>
    </w:p>
    <w:p>
      <w:pPr>
        <w:ind w:left="478"/>
        <w:spacing w:before="182" w:line="219" w:lineRule="auto"/>
        <w:rPr>
          <w:rFonts w:ascii="SimSun" w:hAnsi="SimSun" w:eastAsia="SimSun" w:cs="SimSun"/>
          <w:sz w:val="25"/>
          <w:szCs w:val="25"/>
        </w:rPr>
      </w:pPr>
      <w:r>
        <w:rPr>
          <w:rFonts w:ascii="SimSun" w:hAnsi="SimSun" w:eastAsia="SimSun" w:cs="SimSun"/>
          <w:sz w:val="25"/>
          <w:szCs w:val="25"/>
          <w:spacing w:val="-8"/>
        </w:rPr>
        <w:t>1.3.2明确填写偏离情况并做出详细说明。</w:t>
      </w:r>
    </w:p>
    <w:p>
      <w:pPr>
        <w:ind w:left="478" w:right="2627"/>
        <w:spacing w:before="182" w:line="287" w:lineRule="auto"/>
        <w:rPr>
          <w:rFonts w:ascii="SimSun" w:hAnsi="SimSun" w:eastAsia="SimSun" w:cs="SimSun"/>
          <w:sz w:val="25"/>
          <w:szCs w:val="25"/>
        </w:rPr>
      </w:pPr>
      <w:r>
        <w:rPr>
          <w:rFonts w:ascii="SimSun" w:hAnsi="SimSun" w:eastAsia="SimSun" w:cs="SimSun"/>
          <w:sz w:val="25"/>
          <w:szCs w:val="25"/>
          <w:spacing w:val="-8"/>
        </w:rPr>
        <w:t>1.3.3投标人应按实际响应的服务内容明确、如实填写。</w:t>
      </w:r>
      <w:r>
        <w:rPr>
          <w:rFonts w:ascii="SimSun" w:hAnsi="SimSun" w:eastAsia="SimSun" w:cs="SimSun"/>
          <w:sz w:val="25"/>
          <w:szCs w:val="25"/>
          <w:spacing w:val="5"/>
        </w:rPr>
        <w:t xml:space="preserve"> </w:t>
      </w:r>
      <w:r>
        <w:rPr>
          <w:rFonts w:ascii="SimSun" w:hAnsi="SimSun" w:eastAsia="SimSun" w:cs="SimSun"/>
          <w:sz w:val="25"/>
          <w:szCs w:val="25"/>
          <w:spacing w:val="4"/>
        </w:rPr>
        <w:t>1.4商务条款响应偏离表(格式)</w:t>
      </w:r>
    </w:p>
    <w:p>
      <w:pPr>
        <w:ind w:left="478"/>
        <w:spacing w:before="185" w:line="221" w:lineRule="auto"/>
        <w:rPr>
          <w:rFonts w:ascii="SimSun" w:hAnsi="SimSun" w:eastAsia="SimSun" w:cs="SimSun"/>
          <w:sz w:val="25"/>
          <w:szCs w:val="25"/>
        </w:rPr>
      </w:pPr>
      <w:r>
        <w:rPr>
          <w:rFonts w:ascii="SimSun" w:hAnsi="SimSun" w:eastAsia="SimSun" w:cs="SimSun"/>
          <w:sz w:val="25"/>
          <w:szCs w:val="25"/>
          <w:spacing w:val="-16"/>
        </w:rPr>
        <w:t>要求：</w:t>
      </w:r>
    </w:p>
    <w:p>
      <w:pPr>
        <w:ind w:left="478"/>
        <w:spacing w:before="186" w:line="216" w:lineRule="auto"/>
        <w:rPr>
          <w:rFonts w:ascii="SimSun" w:hAnsi="SimSun" w:eastAsia="SimSun" w:cs="SimSun"/>
          <w:sz w:val="25"/>
          <w:szCs w:val="25"/>
        </w:rPr>
      </w:pPr>
      <w:r>
        <w:rPr>
          <w:rFonts w:ascii="SimSun" w:hAnsi="SimSun" w:eastAsia="SimSun" w:cs="SimSun"/>
          <w:sz w:val="25"/>
          <w:szCs w:val="25"/>
          <w:spacing w:val="-4"/>
        </w:rPr>
        <w:t>1.4.1对应招标文件《商务要求》,按实际商务条款填写。</w:t>
      </w:r>
    </w:p>
    <w:p>
      <w:pPr>
        <w:ind w:left="478"/>
        <w:spacing w:before="191" w:line="219" w:lineRule="auto"/>
        <w:rPr>
          <w:rFonts w:ascii="SimSun" w:hAnsi="SimSun" w:eastAsia="SimSun" w:cs="SimSun"/>
          <w:sz w:val="25"/>
          <w:szCs w:val="25"/>
        </w:rPr>
      </w:pPr>
      <w:r>
        <w:rPr>
          <w:rFonts w:ascii="SimSun" w:hAnsi="SimSun" w:eastAsia="SimSun" w:cs="SimSun"/>
          <w:sz w:val="25"/>
          <w:szCs w:val="25"/>
          <w:spacing w:val="-8"/>
        </w:rPr>
        <w:t>1.4.2明确填写偏离情况并做出详细说明。</w:t>
      </w:r>
    </w:p>
    <w:p>
      <w:pPr>
        <w:ind w:left="478" w:right="3367"/>
        <w:spacing w:before="173" w:line="290" w:lineRule="auto"/>
        <w:rPr>
          <w:rFonts w:ascii="SimSun" w:hAnsi="SimSun" w:eastAsia="SimSun" w:cs="SimSun"/>
          <w:sz w:val="25"/>
          <w:szCs w:val="25"/>
        </w:rPr>
      </w:pPr>
      <w:r>
        <w:rPr>
          <w:rFonts w:ascii="SimSun" w:hAnsi="SimSun" w:eastAsia="SimSun" w:cs="SimSun"/>
          <w:sz w:val="25"/>
          <w:szCs w:val="25"/>
          <w:spacing w:val="-9"/>
        </w:rPr>
        <w:t>1.4.3投标人应按实际响应的商务条款如实填写。</w:t>
      </w:r>
      <w:r>
        <w:rPr>
          <w:rFonts w:ascii="SimSun" w:hAnsi="SimSun" w:eastAsia="SimSun" w:cs="SimSun"/>
          <w:sz w:val="25"/>
          <w:szCs w:val="25"/>
          <w:spacing w:val="15"/>
        </w:rPr>
        <w:t xml:space="preserve"> </w:t>
      </w:r>
      <w:r>
        <w:rPr>
          <w:rFonts w:ascii="SimSun" w:hAnsi="SimSun" w:eastAsia="SimSun" w:cs="SimSun"/>
          <w:sz w:val="25"/>
          <w:szCs w:val="25"/>
          <w:spacing w:val="4"/>
        </w:rPr>
        <w:t>1.5法定代表人授权书(格式)</w:t>
      </w:r>
    </w:p>
    <w:p>
      <w:pPr>
        <w:ind w:left="8" w:firstLine="469"/>
        <w:spacing w:before="181" w:line="343" w:lineRule="auto"/>
        <w:rPr>
          <w:rFonts w:ascii="SimSun" w:hAnsi="SimSun" w:eastAsia="SimSun" w:cs="SimSun"/>
          <w:sz w:val="25"/>
          <w:szCs w:val="25"/>
        </w:rPr>
      </w:pPr>
      <w:r>
        <w:rPr>
          <w:rFonts w:ascii="SimSun" w:hAnsi="SimSun" w:eastAsia="SimSun" w:cs="SimSun"/>
          <w:sz w:val="25"/>
          <w:szCs w:val="25"/>
          <w:spacing w:val="-6"/>
        </w:rPr>
        <w:t>要求：法定代表人投标时提供投标文件格式“5.1法定代表人资格证明书”,被授</w:t>
      </w:r>
      <w:r>
        <w:rPr>
          <w:rFonts w:ascii="SimSun" w:hAnsi="SimSun" w:eastAsia="SimSun" w:cs="SimSun"/>
          <w:sz w:val="25"/>
          <w:szCs w:val="25"/>
          <w:spacing w:val="12"/>
        </w:rPr>
        <w:t xml:space="preserve"> </w:t>
      </w:r>
      <w:r>
        <w:rPr>
          <w:rFonts w:ascii="SimSun" w:hAnsi="SimSun" w:eastAsia="SimSun" w:cs="SimSun"/>
          <w:sz w:val="25"/>
          <w:szCs w:val="25"/>
          <w:spacing w:val="-9"/>
        </w:rPr>
        <w:t>权人投标时提供“5.2法定代表人授权委托书”。</w:t>
      </w:r>
    </w:p>
    <w:p>
      <w:pPr>
        <w:ind w:left="478"/>
        <w:spacing w:before="25" w:line="219" w:lineRule="auto"/>
        <w:rPr>
          <w:rFonts w:ascii="SimSun" w:hAnsi="SimSun" w:eastAsia="SimSun" w:cs="SimSun"/>
          <w:sz w:val="25"/>
          <w:szCs w:val="25"/>
        </w:rPr>
      </w:pPr>
      <w:r>
        <w:rPr>
          <w:rFonts w:ascii="SimSun" w:hAnsi="SimSun" w:eastAsia="SimSun" w:cs="SimSun"/>
          <w:sz w:val="25"/>
          <w:szCs w:val="25"/>
          <w:spacing w:val="-4"/>
        </w:rPr>
        <w:t>1.6资格证明文件</w:t>
      </w:r>
    </w:p>
    <w:p>
      <w:pPr>
        <w:ind w:left="478" w:right="7195"/>
        <w:spacing w:before="192" w:line="334" w:lineRule="auto"/>
        <w:rPr>
          <w:rFonts w:ascii="SimSun" w:hAnsi="SimSun" w:eastAsia="SimSun" w:cs="SimSun"/>
          <w:sz w:val="25"/>
          <w:szCs w:val="25"/>
        </w:rPr>
      </w:pPr>
      <w:r>
        <w:rPr>
          <w:rFonts w:ascii="SimSun" w:hAnsi="SimSun" w:eastAsia="SimSun" w:cs="SimSun"/>
          <w:sz w:val="25"/>
          <w:szCs w:val="25"/>
          <w:spacing w:val="-5"/>
        </w:rPr>
        <w:t>1.7商务部分</w:t>
      </w:r>
      <w:r>
        <w:rPr>
          <w:rFonts w:ascii="SimSun" w:hAnsi="SimSun" w:eastAsia="SimSun" w:cs="SimSun"/>
          <w:sz w:val="25"/>
          <w:szCs w:val="25"/>
          <w:spacing w:val="5"/>
        </w:rPr>
        <w:t xml:space="preserve"> </w:t>
      </w:r>
      <w:r>
        <w:rPr>
          <w:rFonts w:ascii="SimSun" w:hAnsi="SimSun" w:eastAsia="SimSun" w:cs="SimSun"/>
          <w:sz w:val="25"/>
          <w:szCs w:val="25"/>
          <w:spacing w:val="-5"/>
        </w:rPr>
        <w:t>1.8技术部分</w:t>
      </w:r>
    </w:p>
    <w:p>
      <w:pPr>
        <w:ind w:left="478" w:right="1447"/>
        <w:spacing w:before="55" w:line="342" w:lineRule="auto"/>
        <w:rPr>
          <w:rFonts w:ascii="SimSun" w:hAnsi="SimSun" w:eastAsia="SimSun" w:cs="SimSun"/>
          <w:sz w:val="25"/>
          <w:szCs w:val="25"/>
        </w:rPr>
      </w:pPr>
      <w:r>
        <w:rPr>
          <w:rFonts w:ascii="SimSun" w:hAnsi="SimSun" w:eastAsia="SimSun" w:cs="SimSun"/>
          <w:sz w:val="25"/>
          <w:szCs w:val="25"/>
          <w:spacing w:val="-9"/>
        </w:rPr>
        <w:t>1.9招标文件要求的其他资料及投标人认为需要提供的文件和资</w:t>
      </w:r>
      <w:r>
        <w:rPr>
          <w:rFonts w:ascii="SimSun" w:hAnsi="SimSun" w:eastAsia="SimSun" w:cs="SimSun"/>
          <w:sz w:val="25"/>
          <w:szCs w:val="25"/>
          <w:spacing w:val="-10"/>
        </w:rPr>
        <w:t>料。</w:t>
      </w:r>
      <w:r>
        <w:rPr>
          <w:rFonts w:ascii="SimSun" w:hAnsi="SimSun" w:eastAsia="SimSun" w:cs="SimSun"/>
          <w:sz w:val="25"/>
          <w:szCs w:val="25"/>
        </w:rPr>
        <w:t xml:space="preserve"> </w:t>
      </w:r>
      <w:r>
        <w:rPr>
          <w:rFonts w:ascii="SimSun" w:hAnsi="SimSun" w:eastAsia="SimSun" w:cs="SimSun"/>
          <w:sz w:val="25"/>
          <w:szCs w:val="25"/>
          <w:spacing w:val="-8"/>
        </w:rPr>
        <w:t>2.投标文件编写说明</w:t>
      </w:r>
    </w:p>
    <w:p>
      <w:pPr>
        <w:spacing w:before="25" w:line="219" w:lineRule="auto"/>
        <w:jc w:val="right"/>
        <w:rPr>
          <w:rFonts w:ascii="SimSun" w:hAnsi="SimSun" w:eastAsia="SimSun" w:cs="SimSun"/>
          <w:sz w:val="25"/>
          <w:szCs w:val="25"/>
        </w:rPr>
      </w:pPr>
      <w:r>
        <w:rPr>
          <w:rFonts w:ascii="SimSun" w:hAnsi="SimSun" w:eastAsia="SimSun" w:cs="SimSun"/>
          <w:sz w:val="25"/>
          <w:szCs w:val="25"/>
          <w:spacing w:val="-9"/>
        </w:rPr>
        <w:t>2.1投标文件应当按照招标文件给定的格式编制，格式之外的可</w:t>
      </w:r>
      <w:r>
        <w:rPr>
          <w:rFonts w:ascii="SimSun" w:hAnsi="SimSun" w:eastAsia="SimSun" w:cs="SimSun"/>
          <w:sz w:val="25"/>
          <w:szCs w:val="25"/>
          <w:spacing w:val="-10"/>
        </w:rPr>
        <w:t>自行编写。否则，</w:t>
      </w:r>
    </w:p>
    <w:p>
      <w:pPr>
        <w:pStyle w:val="BodyText"/>
        <w:spacing w:line="383" w:lineRule="auto"/>
        <w:rPr/>
      </w:pPr>
      <w:r/>
    </w:p>
    <w:p>
      <w:pPr>
        <w:ind w:left="11"/>
        <w:spacing w:before="63" w:line="21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2"/>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219" w:lineRule="auto"/>
        <w:sectPr>
          <w:headerReference w:type="default" r:id="rId34"/>
          <w:footerReference w:type="default" r:id="rId35"/>
          <w:pgSz w:w="11910" w:h="16840"/>
          <w:pgMar w:top="1357" w:right="1287" w:bottom="785" w:left="1601" w:header="1128" w:footer="559" w:gutter="0"/>
        </w:sectPr>
        <w:rPr>
          <w:rFonts w:ascii="SimSun" w:hAnsi="SimSun" w:eastAsia="SimSun" w:cs="SimSun"/>
          <w:sz w:val="19"/>
          <w:szCs w:val="19"/>
        </w:rPr>
      </w:pPr>
    </w:p>
    <w:p>
      <w:pPr>
        <w:ind w:left="8"/>
        <w:spacing w:before="232" w:line="219" w:lineRule="auto"/>
        <w:rPr>
          <w:rFonts w:ascii="SimSun" w:hAnsi="SimSun" w:eastAsia="SimSun" w:cs="SimSun"/>
          <w:sz w:val="24"/>
          <w:szCs w:val="24"/>
        </w:rPr>
      </w:pPr>
      <w:r>
        <w:rPr>
          <w:rFonts w:ascii="SimSun" w:hAnsi="SimSun" w:eastAsia="SimSun" w:cs="SimSun"/>
          <w:sz w:val="24"/>
          <w:szCs w:val="24"/>
          <w:spacing w:val="-4"/>
        </w:rPr>
        <w:t>将作为无效投标处理。</w:t>
      </w:r>
    </w:p>
    <w:p>
      <w:pPr>
        <w:ind w:left="8" w:right="179" w:firstLine="449"/>
        <w:spacing w:before="203" w:line="340" w:lineRule="auto"/>
        <w:rPr>
          <w:rFonts w:ascii="SimSun" w:hAnsi="SimSun" w:eastAsia="SimSun" w:cs="SimSun"/>
          <w:sz w:val="24"/>
          <w:szCs w:val="24"/>
        </w:rPr>
      </w:pPr>
      <w:r>
        <w:rPr>
          <w:rFonts w:ascii="SimSun" w:hAnsi="SimSun" w:eastAsia="SimSun" w:cs="SimSun"/>
          <w:sz w:val="24"/>
          <w:szCs w:val="24"/>
          <w:spacing w:val="10"/>
        </w:rPr>
        <w:t>2.2投标人必须按照招标文件的规定和要求由法定代表人或被授权人签字(或盖 </w:t>
      </w:r>
      <w:r>
        <w:rPr>
          <w:rFonts w:ascii="SimSun" w:hAnsi="SimSun" w:eastAsia="SimSun" w:cs="SimSun"/>
          <w:sz w:val="24"/>
          <w:szCs w:val="24"/>
          <w:spacing w:val="-10"/>
        </w:rPr>
        <w:t>章</w:t>
      </w:r>
      <w:r>
        <w:rPr>
          <w:rFonts w:ascii="SimSun" w:hAnsi="SimSun" w:eastAsia="SimSun" w:cs="SimSun"/>
          <w:sz w:val="24"/>
          <w:szCs w:val="24"/>
          <w:spacing w:val="-33"/>
        </w:rPr>
        <w:t xml:space="preserve"> </w:t>
      </w:r>
      <w:r>
        <w:rPr>
          <w:rFonts w:ascii="SimSun" w:hAnsi="SimSun" w:eastAsia="SimSun" w:cs="SimSun"/>
          <w:sz w:val="24"/>
          <w:szCs w:val="24"/>
          <w:spacing w:val="-10"/>
        </w:rPr>
        <w:t>)</w:t>
      </w:r>
      <w:r>
        <w:rPr>
          <w:rFonts w:ascii="SimSun" w:hAnsi="SimSun" w:eastAsia="SimSun" w:cs="SimSun"/>
          <w:sz w:val="24"/>
          <w:szCs w:val="24"/>
          <w:spacing w:val="-44"/>
        </w:rPr>
        <w:t xml:space="preserve"> </w:t>
      </w:r>
      <w:r>
        <w:rPr>
          <w:rFonts w:ascii="SimSun" w:hAnsi="SimSun" w:eastAsia="SimSun" w:cs="SimSun"/>
          <w:sz w:val="24"/>
          <w:szCs w:val="24"/>
          <w:spacing w:val="-10"/>
        </w:rPr>
        <w:t>。</w:t>
      </w:r>
    </w:p>
    <w:p>
      <w:pPr>
        <w:ind w:left="8" w:right="178" w:firstLine="449"/>
        <w:spacing w:before="46" w:line="369" w:lineRule="auto"/>
        <w:rPr>
          <w:rFonts w:ascii="SimSun" w:hAnsi="SimSun" w:eastAsia="SimSun" w:cs="SimSun"/>
          <w:sz w:val="24"/>
          <w:szCs w:val="24"/>
        </w:rPr>
      </w:pPr>
      <w:r>
        <w:rPr>
          <w:rFonts w:ascii="SimSun" w:hAnsi="SimSun" w:eastAsia="SimSun" w:cs="SimSun"/>
          <w:sz w:val="24"/>
          <w:szCs w:val="24"/>
        </w:rPr>
        <w:t>2.3除投标人对错误处需修改外，全套投标文件应无涂改或行间插字或增删。如有</w:t>
      </w:r>
      <w:r>
        <w:rPr>
          <w:rFonts w:ascii="SimSun" w:hAnsi="SimSun" w:eastAsia="SimSun" w:cs="SimSun"/>
          <w:sz w:val="24"/>
          <w:szCs w:val="24"/>
          <w:spacing w:val="11"/>
        </w:rPr>
        <w:t xml:space="preserve"> </w:t>
      </w:r>
      <w:r>
        <w:rPr>
          <w:rFonts w:ascii="SimSun" w:hAnsi="SimSun" w:eastAsia="SimSun" w:cs="SimSun"/>
          <w:sz w:val="24"/>
          <w:szCs w:val="24"/>
          <w:spacing w:val="6"/>
        </w:rPr>
        <w:t>修改，修改处应加盖投标人公章及法定代表人或被授权人签字(或盖章)确认。</w:t>
      </w:r>
    </w:p>
    <w:p>
      <w:pPr>
        <w:ind w:left="8" w:right="172" w:firstLine="449"/>
        <w:spacing w:line="369" w:lineRule="auto"/>
        <w:rPr>
          <w:rFonts w:ascii="SimSun" w:hAnsi="SimSun" w:eastAsia="SimSun" w:cs="SimSun"/>
          <w:sz w:val="24"/>
          <w:szCs w:val="24"/>
        </w:rPr>
      </w:pPr>
      <w:r>
        <w:rPr>
          <w:rFonts w:ascii="SimSun" w:hAnsi="SimSun" w:eastAsia="SimSun" w:cs="SimSun"/>
          <w:sz w:val="24"/>
          <w:szCs w:val="24"/>
        </w:rPr>
        <w:t>2.4投标文件因书写潦草、内容表达不清、印章或证明材料内容模糊难辨等导致的</w:t>
      </w:r>
      <w:r>
        <w:rPr>
          <w:rFonts w:ascii="SimSun" w:hAnsi="SimSun" w:eastAsia="SimSun" w:cs="SimSun"/>
          <w:sz w:val="24"/>
          <w:szCs w:val="24"/>
          <w:spacing w:val="17"/>
        </w:rPr>
        <w:t xml:space="preserve"> </w:t>
      </w:r>
      <w:r>
        <w:rPr>
          <w:rFonts w:ascii="SimSun" w:hAnsi="SimSun" w:eastAsia="SimSun" w:cs="SimSun"/>
          <w:sz w:val="24"/>
          <w:szCs w:val="24"/>
          <w:spacing w:val="-4"/>
        </w:rPr>
        <w:t>不利后果由投标人自行承担。</w:t>
      </w:r>
    </w:p>
    <w:p>
      <w:pPr>
        <w:ind w:left="8" w:right="139" w:firstLine="449"/>
        <w:spacing w:before="2" w:line="379" w:lineRule="auto"/>
        <w:rPr>
          <w:rFonts w:ascii="SimSun" w:hAnsi="SimSun" w:eastAsia="SimSun" w:cs="SimSun"/>
          <w:sz w:val="24"/>
          <w:szCs w:val="24"/>
        </w:rPr>
      </w:pPr>
      <w:r>
        <w:rPr>
          <w:rFonts w:ascii="SimSun" w:hAnsi="SimSun" w:eastAsia="SimSun" w:cs="SimSun"/>
          <w:sz w:val="24"/>
          <w:szCs w:val="24"/>
          <w:spacing w:val="-5"/>
        </w:rPr>
        <w:t>2.5“开标一览表”为在开标会议上唱标的内容，按格式要求填写，如果不一致，以</w:t>
      </w:r>
      <w:r>
        <w:rPr>
          <w:rFonts w:ascii="SimSun" w:hAnsi="SimSun" w:eastAsia="SimSun" w:cs="SimSun"/>
          <w:sz w:val="24"/>
          <w:szCs w:val="24"/>
        </w:rPr>
        <w:t xml:space="preserve"> </w:t>
      </w:r>
      <w:r>
        <w:rPr>
          <w:rFonts w:ascii="SimSun" w:hAnsi="SimSun" w:eastAsia="SimSun" w:cs="SimSun"/>
          <w:sz w:val="24"/>
          <w:szCs w:val="24"/>
          <w:spacing w:val="-4"/>
        </w:rPr>
        <w:t>唱标内容为准。</w:t>
      </w:r>
    </w:p>
    <w:p>
      <w:pPr>
        <w:ind w:left="458"/>
        <w:spacing w:before="4" w:line="219" w:lineRule="auto"/>
        <w:rPr>
          <w:rFonts w:ascii="SimSun" w:hAnsi="SimSun" w:eastAsia="SimSun" w:cs="SimSun"/>
          <w:sz w:val="24"/>
          <w:szCs w:val="24"/>
        </w:rPr>
      </w:pPr>
      <w:r>
        <w:rPr>
          <w:rFonts w:ascii="SimSun" w:hAnsi="SimSun" w:eastAsia="SimSun" w:cs="SimSun"/>
          <w:sz w:val="24"/>
          <w:szCs w:val="24"/>
          <w:spacing w:val="-2"/>
        </w:rPr>
        <w:t>3.投标文件的计量单位</w:t>
      </w:r>
    </w:p>
    <w:p>
      <w:pPr>
        <w:ind w:left="458" w:right="598"/>
        <w:spacing w:before="183" w:line="355" w:lineRule="auto"/>
        <w:rPr>
          <w:rFonts w:ascii="SimSun" w:hAnsi="SimSun" w:eastAsia="SimSun" w:cs="SimSun"/>
          <w:sz w:val="24"/>
          <w:szCs w:val="24"/>
        </w:rPr>
      </w:pPr>
      <w:r>
        <w:rPr>
          <w:rFonts w:ascii="SimSun" w:hAnsi="SimSun" w:eastAsia="SimSun" w:cs="SimSun"/>
          <w:sz w:val="24"/>
          <w:szCs w:val="24"/>
          <w:spacing w:val="-1"/>
        </w:rPr>
        <w:t>投标文件中所使用的计量单位，除有特殊要</w:t>
      </w:r>
      <w:r>
        <w:rPr>
          <w:rFonts w:ascii="SimSun" w:hAnsi="SimSun" w:eastAsia="SimSun" w:cs="SimSun"/>
          <w:sz w:val="24"/>
          <w:szCs w:val="24"/>
          <w:spacing w:val="-2"/>
        </w:rPr>
        <w:t>求外，均采用国家法定计量单位。</w:t>
      </w:r>
      <w:r>
        <w:rPr>
          <w:rFonts w:ascii="SimSun" w:hAnsi="SimSun" w:eastAsia="SimSun" w:cs="SimSun"/>
          <w:sz w:val="24"/>
          <w:szCs w:val="24"/>
        </w:rPr>
        <w:t xml:space="preserve"> </w:t>
      </w:r>
      <w:r>
        <w:rPr>
          <w:rFonts w:ascii="SimSun" w:hAnsi="SimSun" w:eastAsia="SimSun" w:cs="SimSun"/>
          <w:sz w:val="24"/>
          <w:szCs w:val="24"/>
        </w:rPr>
        <w:t>4.投标报价</w:t>
      </w:r>
    </w:p>
    <w:p>
      <w:pPr>
        <w:ind w:left="458"/>
        <w:spacing w:before="38" w:line="219" w:lineRule="auto"/>
        <w:rPr>
          <w:rFonts w:ascii="SimSun" w:hAnsi="SimSun" w:eastAsia="SimSun" w:cs="SimSun"/>
          <w:sz w:val="24"/>
          <w:szCs w:val="24"/>
        </w:rPr>
      </w:pPr>
      <w:r>
        <w:rPr>
          <w:rFonts w:ascii="SimSun" w:hAnsi="SimSun" w:eastAsia="SimSun" w:cs="SimSun"/>
          <w:sz w:val="24"/>
          <w:szCs w:val="24"/>
          <w:spacing w:val="6"/>
        </w:rPr>
        <w:t>4.1投标货币：人民币      单位：元(保留小数点后两位)。</w:t>
      </w:r>
    </w:p>
    <w:p>
      <w:pPr>
        <w:ind w:left="8" w:right="150" w:firstLine="449"/>
        <w:spacing w:before="185" w:line="361" w:lineRule="auto"/>
        <w:rPr>
          <w:rFonts w:ascii="SimSun" w:hAnsi="SimSun" w:eastAsia="SimSun" w:cs="SimSun"/>
          <w:sz w:val="24"/>
          <w:szCs w:val="24"/>
        </w:rPr>
      </w:pPr>
      <w:r>
        <w:rPr>
          <w:rFonts w:ascii="SimSun" w:hAnsi="SimSun" w:eastAsia="SimSun" w:cs="SimSun"/>
          <w:sz w:val="24"/>
          <w:szCs w:val="24"/>
        </w:rPr>
        <w:t>5.2投标报价是指完成服务内容，交付成果的所有费用，包括服务费、人员费及按</w:t>
      </w:r>
      <w:r>
        <w:rPr>
          <w:rFonts w:ascii="SimSun" w:hAnsi="SimSun" w:eastAsia="SimSun" w:cs="SimSun"/>
          <w:sz w:val="24"/>
          <w:szCs w:val="24"/>
          <w:spacing w:val="12"/>
        </w:rPr>
        <w:t xml:space="preserve"> </w:t>
      </w:r>
      <w:r>
        <w:rPr>
          <w:rFonts w:ascii="SimSun" w:hAnsi="SimSun" w:eastAsia="SimSun" w:cs="SimSun"/>
          <w:sz w:val="24"/>
          <w:szCs w:val="24"/>
          <w:spacing w:val="3"/>
        </w:rPr>
        <w:t>现行税收政策征收的一切税费等。以招标文件的内容和要求作为投标依据。投标人应</w:t>
      </w:r>
      <w:r>
        <w:rPr>
          <w:rFonts w:ascii="SimSun" w:hAnsi="SimSun" w:eastAsia="SimSun" w:cs="SimSun"/>
          <w:sz w:val="24"/>
          <w:szCs w:val="24"/>
          <w:spacing w:val="18"/>
        </w:rPr>
        <w:t xml:space="preserve"> </w:t>
      </w:r>
      <w:r>
        <w:rPr>
          <w:rFonts w:ascii="SimSun" w:hAnsi="SimSun" w:eastAsia="SimSun" w:cs="SimSun"/>
          <w:sz w:val="24"/>
          <w:szCs w:val="24"/>
          <w:spacing w:val="-1"/>
        </w:rPr>
        <w:t>按要求填写服务内容等内容，并由法定代表人或被授权人签署。</w:t>
      </w:r>
    </w:p>
    <w:p>
      <w:pPr>
        <w:ind w:left="8" w:right="88" w:firstLine="600"/>
        <w:spacing w:before="21" w:line="372" w:lineRule="auto"/>
        <w:rPr>
          <w:rFonts w:ascii="SimSun" w:hAnsi="SimSun" w:eastAsia="SimSun" w:cs="SimSun"/>
          <w:sz w:val="24"/>
          <w:szCs w:val="24"/>
        </w:rPr>
      </w:pPr>
      <w:r>
        <w:rPr>
          <w:rFonts w:ascii="SimSun" w:hAnsi="SimSun" w:eastAsia="SimSun" w:cs="SimSun"/>
          <w:sz w:val="24"/>
          <w:szCs w:val="24"/>
          <w:spacing w:val="4"/>
        </w:rPr>
        <w:t>5.3投标报价包括定制软件开发、升级、系统配置软硬件、系统集成实施、平台</w:t>
      </w:r>
      <w:r>
        <w:rPr>
          <w:rFonts w:ascii="SimSun" w:hAnsi="SimSun" w:eastAsia="SimSun" w:cs="SimSun"/>
          <w:sz w:val="24"/>
          <w:szCs w:val="24"/>
          <w:spacing w:val="1"/>
        </w:rPr>
        <w:t xml:space="preserve"> </w:t>
      </w:r>
      <w:r>
        <w:rPr>
          <w:rFonts w:ascii="SimSun" w:hAnsi="SimSun" w:eastAsia="SimSun" w:cs="SimSun"/>
          <w:sz w:val="24"/>
          <w:szCs w:val="24"/>
          <w:spacing w:val="-1"/>
        </w:rPr>
        <w:t>建设服务、运行维护、税费等完成本项目平台建设并投入使用</w:t>
      </w:r>
      <w:r>
        <w:rPr>
          <w:rFonts w:ascii="SimSun" w:hAnsi="SimSun" w:eastAsia="SimSun" w:cs="SimSun"/>
          <w:sz w:val="24"/>
          <w:szCs w:val="24"/>
          <w:spacing w:val="-2"/>
        </w:rPr>
        <w:t>及运维期内的全部费用。</w:t>
      </w:r>
    </w:p>
    <w:p>
      <w:pPr>
        <w:ind w:left="612"/>
        <w:spacing w:before="10" w:line="218" w:lineRule="auto"/>
        <w:rPr>
          <w:rFonts w:ascii="SimSun" w:hAnsi="SimSun" w:eastAsia="SimSun" w:cs="SimSun"/>
          <w:sz w:val="24"/>
          <w:szCs w:val="24"/>
        </w:rPr>
      </w:pPr>
      <w:r>
        <w:rPr>
          <w:rFonts w:ascii="SimSun" w:hAnsi="SimSun" w:eastAsia="SimSun" w:cs="SimSun"/>
          <w:sz w:val="24"/>
          <w:szCs w:val="24"/>
          <w:b/>
          <w:bCs/>
          <w:spacing w:val="-5"/>
        </w:rPr>
        <w:t>注：投标报价超过最高限价的，投标无效。</w:t>
      </w:r>
    </w:p>
    <w:p>
      <w:pPr>
        <w:ind w:left="8" w:right="205" w:firstLine="449"/>
        <w:spacing w:before="190" w:line="363" w:lineRule="auto"/>
        <w:rPr>
          <w:rFonts w:ascii="SimSun" w:hAnsi="SimSun" w:eastAsia="SimSun" w:cs="SimSun"/>
          <w:sz w:val="24"/>
          <w:szCs w:val="24"/>
        </w:rPr>
      </w:pPr>
      <w:r>
        <w:rPr>
          <w:rFonts w:ascii="SimSun" w:hAnsi="SimSun" w:eastAsia="SimSun" w:cs="SimSun"/>
          <w:sz w:val="24"/>
          <w:szCs w:val="24"/>
        </w:rPr>
        <w:t>5.4投标人所报的投标价在合同执行过程中是</w:t>
      </w:r>
      <w:r>
        <w:rPr>
          <w:rFonts w:ascii="SimSun" w:hAnsi="SimSun" w:eastAsia="SimSun" w:cs="SimSun"/>
          <w:sz w:val="24"/>
          <w:szCs w:val="24"/>
          <w:spacing w:val="-1"/>
        </w:rPr>
        <w:t>固定不变的，不得以任何理由予以变</w:t>
      </w:r>
      <w:r>
        <w:rPr>
          <w:rFonts w:ascii="SimSun" w:hAnsi="SimSun" w:eastAsia="SimSun" w:cs="SimSun"/>
          <w:sz w:val="24"/>
          <w:szCs w:val="24"/>
        </w:rPr>
        <w:t xml:space="preserve"> </w:t>
      </w:r>
      <w:r>
        <w:rPr>
          <w:rFonts w:ascii="SimSun" w:hAnsi="SimSun" w:eastAsia="SimSun" w:cs="SimSun"/>
          <w:sz w:val="24"/>
          <w:szCs w:val="24"/>
          <w:spacing w:val="-1"/>
        </w:rPr>
        <w:t>更。任何包含价格调整要求的投标，将被认</w:t>
      </w:r>
      <w:r>
        <w:rPr>
          <w:rFonts w:ascii="SimSun" w:hAnsi="SimSun" w:eastAsia="SimSun" w:cs="SimSun"/>
          <w:sz w:val="24"/>
          <w:szCs w:val="24"/>
          <w:spacing w:val="-2"/>
        </w:rPr>
        <w:t>为是非响应性投标而予以拒绝。</w:t>
      </w:r>
    </w:p>
    <w:p>
      <w:pPr>
        <w:ind w:left="8" w:right="146" w:firstLine="449"/>
        <w:spacing w:before="17" w:line="352" w:lineRule="auto"/>
        <w:rPr>
          <w:rFonts w:ascii="SimSun" w:hAnsi="SimSun" w:eastAsia="SimSun" w:cs="SimSun"/>
          <w:sz w:val="24"/>
          <w:szCs w:val="24"/>
        </w:rPr>
      </w:pPr>
      <w:r>
        <w:rPr>
          <w:rFonts w:ascii="SimSun" w:hAnsi="SimSun" w:eastAsia="SimSun" w:cs="SimSun"/>
          <w:sz w:val="24"/>
          <w:szCs w:val="24"/>
        </w:rPr>
        <w:t>5.5投标人须对《服务内容及要求》中所包括</w:t>
      </w:r>
      <w:r>
        <w:rPr>
          <w:rFonts w:ascii="SimSun" w:hAnsi="SimSun" w:eastAsia="SimSun" w:cs="SimSun"/>
          <w:sz w:val="24"/>
          <w:szCs w:val="24"/>
          <w:spacing w:val="-1"/>
        </w:rPr>
        <w:t>涉及的招标事项进行完整报价，采购</w:t>
      </w:r>
      <w:r>
        <w:rPr>
          <w:rFonts w:ascii="SimSun" w:hAnsi="SimSun" w:eastAsia="SimSun" w:cs="SimSun"/>
          <w:sz w:val="24"/>
          <w:szCs w:val="24"/>
        </w:rPr>
        <w:t xml:space="preserve"> </w:t>
      </w:r>
      <w:r>
        <w:rPr>
          <w:rFonts w:ascii="SimSun" w:hAnsi="SimSun" w:eastAsia="SimSun" w:cs="SimSun"/>
          <w:sz w:val="24"/>
          <w:szCs w:val="24"/>
          <w:spacing w:val="4"/>
        </w:rPr>
        <w:t>代理机构拒绝只对其中一部分进行报价的投标。任</w:t>
      </w:r>
      <w:r>
        <w:rPr>
          <w:rFonts w:ascii="SimSun" w:hAnsi="SimSun" w:eastAsia="SimSun" w:cs="SimSun"/>
          <w:sz w:val="24"/>
          <w:szCs w:val="24"/>
          <w:spacing w:val="3"/>
        </w:rPr>
        <w:t>何有选择的报价将不予接受，每项</w:t>
      </w:r>
      <w:r>
        <w:rPr>
          <w:rFonts w:ascii="SimSun" w:hAnsi="SimSun" w:eastAsia="SimSun" w:cs="SimSun"/>
          <w:sz w:val="24"/>
          <w:szCs w:val="24"/>
        </w:rPr>
        <w:t xml:space="preserve"> </w:t>
      </w:r>
      <w:r>
        <w:rPr>
          <w:rFonts w:ascii="SimSun" w:hAnsi="SimSun" w:eastAsia="SimSun" w:cs="SimSun"/>
          <w:sz w:val="24"/>
          <w:szCs w:val="24"/>
          <w:spacing w:val="-6"/>
        </w:rPr>
        <w:t>只允许有一个报价。</w:t>
      </w:r>
    </w:p>
    <w:p>
      <w:pPr>
        <w:ind w:left="8" w:firstLine="449"/>
        <w:spacing w:before="66" w:line="363" w:lineRule="auto"/>
        <w:rPr>
          <w:rFonts w:ascii="SimSun" w:hAnsi="SimSun" w:eastAsia="SimSun" w:cs="SimSun"/>
          <w:sz w:val="24"/>
          <w:szCs w:val="24"/>
        </w:rPr>
      </w:pPr>
      <w:r>
        <w:rPr>
          <w:rFonts w:ascii="SimSun" w:hAnsi="SimSun" w:eastAsia="SimSun" w:cs="SimSun"/>
          <w:sz w:val="24"/>
          <w:szCs w:val="24"/>
          <w:spacing w:val="-1"/>
        </w:rPr>
        <w:t>5.6投标人所报的报价在合同执行过程中是固定不变的，</w:t>
      </w:r>
      <w:r>
        <w:rPr>
          <w:rFonts w:ascii="SimSun" w:hAnsi="SimSun" w:eastAsia="SimSun" w:cs="SimSun"/>
          <w:sz w:val="24"/>
          <w:szCs w:val="24"/>
          <w:spacing w:val="-2"/>
        </w:rPr>
        <w:t>不得以任何理由予以变更。</w:t>
      </w:r>
      <w:r>
        <w:rPr>
          <w:rFonts w:ascii="SimSun" w:hAnsi="SimSun" w:eastAsia="SimSun" w:cs="SimSun"/>
          <w:sz w:val="24"/>
          <w:szCs w:val="24"/>
        </w:rPr>
        <w:t xml:space="preserve"> </w:t>
      </w:r>
      <w:r>
        <w:rPr>
          <w:rFonts w:ascii="SimSun" w:hAnsi="SimSun" w:eastAsia="SimSun" w:cs="SimSun"/>
          <w:sz w:val="24"/>
          <w:szCs w:val="24"/>
          <w:spacing w:val="-1"/>
        </w:rPr>
        <w:t>任何包含价格调整要求的投标，将被认为是无效投标而予以拒绝。</w:t>
      </w:r>
    </w:p>
    <w:p>
      <w:pPr>
        <w:ind w:left="458"/>
        <w:spacing w:before="29" w:line="220" w:lineRule="auto"/>
        <w:rPr>
          <w:rFonts w:ascii="SimSun" w:hAnsi="SimSun" w:eastAsia="SimSun" w:cs="SimSun"/>
          <w:sz w:val="24"/>
          <w:szCs w:val="24"/>
        </w:rPr>
      </w:pPr>
      <w:r>
        <w:rPr>
          <w:rFonts w:ascii="SimSun" w:hAnsi="SimSun" w:eastAsia="SimSun" w:cs="SimSun"/>
          <w:sz w:val="24"/>
          <w:szCs w:val="24"/>
          <w:spacing w:val="-3"/>
        </w:rPr>
        <w:t>6.对投标人的其他要求：</w:t>
      </w:r>
    </w:p>
    <w:p>
      <w:pPr>
        <w:ind w:left="458" w:right="4001"/>
        <w:spacing w:before="183" w:line="364" w:lineRule="auto"/>
        <w:rPr>
          <w:rFonts w:ascii="SimSun" w:hAnsi="SimSun" w:eastAsia="SimSun" w:cs="SimSun"/>
          <w:sz w:val="24"/>
          <w:szCs w:val="24"/>
        </w:rPr>
      </w:pPr>
      <w:r>
        <w:rPr>
          <w:rFonts w:ascii="SimSun" w:hAnsi="SimSun" w:eastAsia="SimSun" w:cs="SimSun"/>
          <w:sz w:val="24"/>
          <w:szCs w:val="24"/>
          <w:spacing w:val="1"/>
        </w:rPr>
        <w:t>6.1投标人不得以他人名义投标和串通投标。</w:t>
      </w:r>
      <w:r>
        <w:rPr>
          <w:rFonts w:ascii="SimSun" w:hAnsi="SimSun" w:eastAsia="SimSun" w:cs="SimSun"/>
          <w:sz w:val="24"/>
          <w:szCs w:val="24"/>
          <w:spacing w:val="7"/>
        </w:rPr>
        <w:t xml:space="preserve"> </w:t>
      </w:r>
      <w:r>
        <w:rPr>
          <w:rFonts w:ascii="SimSun" w:hAnsi="SimSun" w:eastAsia="SimSun" w:cs="SimSun"/>
          <w:sz w:val="24"/>
          <w:szCs w:val="24"/>
        </w:rPr>
        <w:t>6.2必须根据招标文件要求进行服务等；</w:t>
      </w:r>
    </w:p>
    <w:p>
      <w:pPr>
        <w:ind w:left="11"/>
        <w:spacing w:before="271" w:line="212" w:lineRule="auto"/>
        <w:rPr>
          <w:rFonts w:ascii="SimSun" w:hAnsi="SimSun" w:eastAsia="SimSun" w:cs="SimSun"/>
          <w:sz w:val="19"/>
          <w:szCs w:val="19"/>
        </w:rPr>
      </w:pPr>
      <w:r>
        <w:rPr>
          <w:rFonts w:ascii="SimSun" w:hAnsi="SimSun" w:eastAsia="SimSun" w:cs="SimSun"/>
          <w:sz w:val="19"/>
          <w:szCs w:val="19"/>
          <w:b/>
          <w:bCs/>
          <w:spacing w:val="-2"/>
        </w:rPr>
        <w:t>陕西上德招标有限公司(</w:t>
      </w:r>
      <w:hyperlink w:history="true" r:id="rId4">
        <w:r>
          <w:rPr>
            <w:rFonts w:ascii="Times New Roman" w:hAnsi="Times New Roman" w:eastAsia="Times New Roman" w:cs="Times New Roman"/>
            <w:sz w:val="19"/>
            <w:szCs w:val="19"/>
            <w:b/>
            <w:bCs/>
            <w:u w:val="single" w:color="auto"/>
            <w:color w:val="0700D8"/>
            <w:spacing w:val="-2"/>
          </w:rPr>
          <w:t>http://www.sxsdzb</w:t>
        </w:r>
        <w:r>
          <w:rPr>
            <w:rFonts w:ascii="Times New Roman" w:hAnsi="Times New Roman" w:eastAsia="Times New Roman" w:cs="Times New Roman"/>
            <w:sz w:val="19"/>
            <w:szCs w:val="19"/>
            <w:b/>
            <w:bCs/>
            <w:u w:val="single" w:color="auto"/>
            <w:color w:val="0700D8"/>
            <w:spacing w:val="-3"/>
          </w:rPr>
          <w:t>.com/</w:t>
        </w:r>
      </w:hyperlink>
      <w:r>
        <w:rPr>
          <w:rFonts w:ascii="Times New Roman" w:hAnsi="Times New Roman" w:eastAsia="Times New Roman" w:cs="Times New Roman"/>
          <w:sz w:val="19"/>
          <w:szCs w:val="19"/>
          <w:b/>
          <w:bCs/>
          <w:color w:val="0700D8"/>
          <w:spacing w:val="-3"/>
        </w:rPr>
        <w:t xml:space="preserve">  </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2" w:lineRule="auto"/>
        <w:sectPr>
          <w:headerReference w:type="default" r:id="rId36"/>
          <w:footerReference w:type="default" r:id="rId37"/>
          <w:pgSz w:w="11910" w:h="16840"/>
          <w:pgMar w:top="1357" w:right="1139" w:bottom="785" w:left="1601" w:header="1128" w:footer="559" w:gutter="0"/>
        </w:sectPr>
        <w:rPr>
          <w:rFonts w:ascii="SimSun" w:hAnsi="SimSun" w:eastAsia="SimSun" w:cs="SimSun"/>
          <w:sz w:val="19"/>
          <w:szCs w:val="19"/>
        </w:rPr>
      </w:pPr>
    </w:p>
    <w:p>
      <w:pPr>
        <w:ind w:left="8" w:right="59" w:firstLine="459"/>
        <w:spacing w:before="220" w:line="342" w:lineRule="auto"/>
        <w:rPr>
          <w:rFonts w:ascii="SimSun" w:hAnsi="SimSun" w:eastAsia="SimSun" w:cs="SimSun"/>
          <w:sz w:val="25"/>
          <w:szCs w:val="25"/>
        </w:rPr>
      </w:pPr>
      <w:bookmarkStart w:name="bookmark25" w:id="31"/>
      <w:bookmarkEnd w:id="31"/>
      <w:r>
        <w:rPr>
          <w:rFonts w:ascii="SimSun" w:hAnsi="SimSun" w:eastAsia="SimSun" w:cs="SimSun"/>
          <w:sz w:val="25"/>
          <w:szCs w:val="25"/>
          <w:spacing w:val="-14"/>
        </w:rPr>
        <w:t>6.3本项目不允许中标后另行转包或者分包履行，一经发现，立即取消其中标资格，</w:t>
      </w:r>
      <w:r>
        <w:rPr>
          <w:rFonts w:ascii="SimSun" w:hAnsi="SimSun" w:eastAsia="SimSun" w:cs="SimSun"/>
          <w:sz w:val="25"/>
          <w:szCs w:val="25"/>
          <w:spacing w:val="11"/>
        </w:rPr>
        <w:t xml:space="preserve"> </w:t>
      </w:r>
      <w:r>
        <w:rPr>
          <w:rFonts w:ascii="SimSun" w:hAnsi="SimSun" w:eastAsia="SimSun" w:cs="SimSun"/>
          <w:sz w:val="25"/>
          <w:szCs w:val="25"/>
          <w:spacing w:val="-11"/>
        </w:rPr>
        <w:t>并承担由此引起的一切经济损失。</w:t>
      </w:r>
    </w:p>
    <w:p>
      <w:pPr>
        <w:ind w:left="8" w:right="113" w:firstLine="459"/>
        <w:spacing w:before="23" w:line="350" w:lineRule="auto"/>
        <w:rPr>
          <w:rFonts w:ascii="SimSun" w:hAnsi="SimSun" w:eastAsia="SimSun" w:cs="SimSun"/>
          <w:sz w:val="25"/>
          <w:szCs w:val="25"/>
        </w:rPr>
      </w:pPr>
      <w:r>
        <w:rPr>
          <w:rFonts w:ascii="SimSun" w:hAnsi="SimSun" w:eastAsia="SimSun" w:cs="SimSun"/>
          <w:sz w:val="25"/>
          <w:szCs w:val="25"/>
          <w:spacing w:val="-9"/>
        </w:rPr>
        <w:t>6.4接受采购人委托的相关单位对内容、质量、进度、实施方案、价款支付与结算</w:t>
      </w:r>
      <w:r>
        <w:rPr>
          <w:rFonts w:ascii="SimSun" w:hAnsi="SimSun" w:eastAsia="SimSun" w:cs="SimSun"/>
          <w:sz w:val="25"/>
          <w:szCs w:val="25"/>
          <w:spacing w:val="8"/>
        </w:rPr>
        <w:t xml:space="preserve"> </w:t>
      </w:r>
      <w:r>
        <w:rPr>
          <w:rFonts w:ascii="SimSun" w:hAnsi="SimSun" w:eastAsia="SimSun" w:cs="SimSun"/>
          <w:sz w:val="25"/>
          <w:szCs w:val="25"/>
          <w:spacing w:val="-15"/>
        </w:rPr>
        <w:t>审核等的监督和管理；</w:t>
      </w:r>
    </w:p>
    <w:p>
      <w:pPr>
        <w:ind w:left="8" w:right="135" w:firstLine="459"/>
        <w:spacing w:before="25" w:line="338" w:lineRule="auto"/>
        <w:rPr>
          <w:rFonts w:ascii="SimSun" w:hAnsi="SimSun" w:eastAsia="SimSun" w:cs="SimSun"/>
          <w:sz w:val="25"/>
          <w:szCs w:val="25"/>
        </w:rPr>
      </w:pPr>
      <w:r>
        <w:rPr>
          <w:rFonts w:ascii="SimSun" w:hAnsi="SimSun" w:eastAsia="SimSun" w:cs="SimSun"/>
          <w:sz w:val="25"/>
          <w:szCs w:val="25"/>
          <w:spacing w:val="-9"/>
        </w:rPr>
        <w:t>6.5投标人应保证在本项目使用的任何产品和服务</w:t>
      </w:r>
      <w:r>
        <w:rPr>
          <w:rFonts w:ascii="SimSun" w:hAnsi="SimSun" w:eastAsia="SimSun" w:cs="SimSun"/>
          <w:sz w:val="25"/>
          <w:szCs w:val="25"/>
          <w:spacing w:val="-10"/>
        </w:rPr>
        <w:t>的任何一部分，不会产生因第三</w:t>
      </w:r>
      <w:r>
        <w:rPr>
          <w:rFonts w:ascii="SimSun" w:hAnsi="SimSun" w:eastAsia="SimSun" w:cs="SimSun"/>
          <w:sz w:val="25"/>
          <w:szCs w:val="25"/>
        </w:rPr>
        <w:t xml:space="preserve"> </w:t>
      </w:r>
      <w:r>
        <w:rPr>
          <w:rFonts w:ascii="SimSun" w:hAnsi="SimSun" w:eastAsia="SimSun" w:cs="SimSun"/>
          <w:sz w:val="25"/>
          <w:szCs w:val="25"/>
          <w:spacing w:val="-7"/>
        </w:rPr>
        <w:t>方提出的侵犯其专利权、商标权、著作权或其它知识产权而引起的法律和经济</w:t>
      </w:r>
      <w:r>
        <w:rPr>
          <w:rFonts w:ascii="SimSun" w:hAnsi="SimSun" w:eastAsia="SimSun" w:cs="SimSun"/>
          <w:sz w:val="25"/>
          <w:szCs w:val="25"/>
          <w:spacing w:val="-8"/>
        </w:rPr>
        <w:t>纠纷，</w:t>
      </w:r>
      <w:r>
        <w:rPr>
          <w:rFonts w:ascii="SimSun" w:hAnsi="SimSun" w:eastAsia="SimSun" w:cs="SimSun"/>
          <w:sz w:val="25"/>
          <w:szCs w:val="25"/>
        </w:rPr>
        <w:t xml:space="preserve"> </w:t>
      </w:r>
      <w:r>
        <w:rPr>
          <w:rFonts w:ascii="SimSun" w:hAnsi="SimSun" w:eastAsia="SimSun" w:cs="SimSun"/>
          <w:sz w:val="25"/>
          <w:szCs w:val="25"/>
          <w:spacing w:val="-14"/>
        </w:rPr>
        <w:t>由此引起的纠纷，由投标人承担所有相关责任；</w:t>
      </w:r>
    </w:p>
    <w:p>
      <w:pPr>
        <w:ind w:left="8" w:right="110" w:firstLine="459"/>
        <w:spacing w:before="42" w:line="349" w:lineRule="auto"/>
        <w:rPr>
          <w:rFonts w:ascii="SimSun" w:hAnsi="SimSun" w:eastAsia="SimSun" w:cs="SimSun"/>
          <w:sz w:val="25"/>
          <w:szCs w:val="25"/>
        </w:rPr>
      </w:pPr>
      <w:r>
        <w:rPr>
          <w:rFonts w:ascii="SimSun" w:hAnsi="SimSun" w:eastAsia="SimSun" w:cs="SimSun"/>
          <w:sz w:val="25"/>
          <w:szCs w:val="25"/>
          <w:spacing w:val="-9"/>
        </w:rPr>
        <w:t>6.6采购人享有在本项目实施过程中产生的知识成果及知识产权。投标人如欲在项</w:t>
      </w:r>
      <w:r>
        <w:rPr>
          <w:rFonts w:ascii="SimSun" w:hAnsi="SimSun" w:eastAsia="SimSun" w:cs="SimSun"/>
          <w:sz w:val="25"/>
          <w:szCs w:val="25"/>
          <w:spacing w:val="11"/>
        </w:rPr>
        <w:t xml:space="preserve"> </w:t>
      </w:r>
      <w:r>
        <w:rPr>
          <w:rFonts w:ascii="SimSun" w:hAnsi="SimSun" w:eastAsia="SimSun" w:cs="SimSun"/>
          <w:sz w:val="25"/>
          <w:szCs w:val="25"/>
          <w:spacing w:val="-8"/>
        </w:rPr>
        <w:t>目实施过程中采用自有知识成果，需在投标文件中声明，并提供相关知识产权证</w:t>
      </w:r>
      <w:r>
        <w:rPr>
          <w:rFonts w:ascii="SimSun" w:hAnsi="SimSun" w:eastAsia="SimSun" w:cs="SimSun"/>
          <w:sz w:val="25"/>
          <w:szCs w:val="25"/>
          <w:spacing w:val="-9"/>
        </w:rPr>
        <w:t>明文</w:t>
      </w:r>
      <w:r>
        <w:rPr>
          <w:rFonts w:ascii="SimSun" w:hAnsi="SimSun" w:eastAsia="SimSun" w:cs="SimSun"/>
          <w:sz w:val="25"/>
          <w:szCs w:val="25"/>
        </w:rPr>
        <w:t xml:space="preserve"> </w:t>
      </w:r>
      <w:r>
        <w:rPr>
          <w:rFonts w:ascii="SimSun" w:hAnsi="SimSun" w:eastAsia="SimSun" w:cs="SimSun"/>
          <w:sz w:val="25"/>
          <w:szCs w:val="25"/>
          <w:spacing w:val="-7"/>
        </w:rPr>
        <w:t>件。使用该知识成果后，投标人须提供开发接口和开发手册等技术文档，并承诺提供</w:t>
      </w:r>
      <w:r>
        <w:rPr>
          <w:rFonts w:ascii="SimSun" w:hAnsi="SimSun" w:eastAsia="SimSun" w:cs="SimSun"/>
          <w:sz w:val="25"/>
          <w:szCs w:val="25"/>
          <w:spacing w:val="16"/>
        </w:rPr>
        <w:t xml:space="preserve"> </w:t>
      </w:r>
      <w:r>
        <w:rPr>
          <w:rFonts w:ascii="SimSun" w:hAnsi="SimSun" w:eastAsia="SimSun" w:cs="SimSun"/>
          <w:sz w:val="25"/>
          <w:szCs w:val="25"/>
          <w:spacing w:val="-6"/>
        </w:rPr>
        <w:t>无限期技术支持，采购人享有永久使用权。如采</w:t>
      </w:r>
      <w:r>
        <w:rPr>
          <w:rFonts w:ascii="SimSun" w:hAnsi="SimSun" w:eastAsia="SimSun" w:cs="SimSun"/>
          <w:sz w:val="25"/>
          <w:szCs w:val="25"/>
          <w:spacing w:val="-7"/>
        </w:rPr>
        <w:t>用投标人所不拥有的知识产权，则在</w:t>
      </w:r>
      <w:r>
        <w:rPr>
          <w:rFonts w:ascii="SimSun" w:hAnsi="SimSun" w:eastAsia="SimSun" w:cs="SimSun"/>
          <w:sz w:val="25"/>
          <w:szCs w:val="25"/>
        </w:rPr>
        <w:t xml:space="preserve"> </w:t>
      </w:r>
      <w:r>
        <w:rPr>
          <w:rFonts w:ascii="SimSun" w:hAnsi="SimSun" w:eastAsia="SimSun" w:cs="SimSun"/>
          <w:sz w:val="25"/>
          <w:szCs w:val="25"/>
          <w:spacing w:val="-11"/>
        </w:rPr>
        <w:t>投标报价中必须包含合法获得该知识产权的相关费用。</w:t>
      </w:r>
    </w:p>
    <w:p>
      <w:pPr>
        <w:ind w:left="8" w:firstLine="459"/>
        <w:spacing w:before="51" w:line="348" w:lineRule="auto"/>
        <w:rPr>
          <w:rFonts w:ascii="SimSun" w:hAnsi="SimSun" w:eastAsia="SimSun" w:cs="SimSun"/>
          <w:sz w:val="25"/>
          <w:szCs w:val="25"/>
        </w:rPr>
      </w:pPr>
      <w:r>
        <w:rPr>
          <w:rFonts w:ascii="SimSun" w:hAnsi="SimSun" w:eastAsia="SimSun" w:cs="SimSun"/>
          <w:sz w:val="25"/>
          <w:szCs w:val="25"/>
          <w:spacing w:val="-2"/>
        </w:rPr>
        <w:t>6.7投标人承诺给予采购人的各种优惠条件不能包括采购项目本身所包括涉及的</w:t>
      </w:r>
      <w:r>
        <w:rPr>
          <w:rFonts w:ascii="SimSun" w:hAnsi="SimSun" w:eastAsia="SimSun" w:cs="SimSun"/>
          <w:sz w:val="25"/>
          <w:szCs w:val="25"/>
          <w:spacing w:val="2"/>
        </w:rPr>
        <w:t xml:space="preserve">  </w:t>
      </w:r>
      <w:r>
        <w:rPr>
          <w:rFonts w:ascii="SimSun" w:hAnsi="SimSun" w:eastAsia="SimSun" w:cs="SimSun"/>
          <w:sz w:val="25"/>
          <w:szCs w:val="25"/>
          <w:spacing w:val="-10"/>
        </w:rPr>
        <w:t>采购事项。投标人不能以“赠送、赠予”等任何名义提供服务以规避招标文件的约束。</w:t>
      </w:r>
      <w:r>
        <w:rPr>
          <w:rFonts w:ascii="SimSun" w:hAnsi="SimSun" w:eastAsia="SimSun" w:cs="SimSun"/>
          <w:sz w:val="25"/>
          <w:szCs w:val="25"/>
          <w:spacing w:val="3"/>
        </w:rPr>
        <w:t xml:space="preserve"> </w:t>
      </w:r>
      <w:r>
        <w:rPr>
          <w:rFonts w:ascii="SimSun" w:hAnsi="SimSun" w:eastAsia="SimSun" w:cs="SimSun"/>
          <w:sz w:val="25"/>
          <w:szCs w:val="25"/>
          <w:spacing w:val="-7"/>
        </w:rPr>
        <w:t>否则，投标人提供的投标文件将作为无效投标处理，投标人的投标行为将作为以不正</w:t>
      </w:r>
      <w:r>
        <w:rPr>
          <w:rFonts w:ascii="SimSun" w:hAnsi="SimSun" w:eastAsia="SimSun" w:cs="SimSun"/>
          <w:sz w:val="25"/>
          <w:szCs w:val="25"/>
          <w:spacing w:val="1"/>
        </w:rPr>
        <w:t xml:space="preserve">  </w:t>
      </w:r>
      <w:r>
        <w:rPr>
          <w:rFonts w:ascii="SimSun" w:hAnsi="SimSun" w:eastAsia="SimSun" w:cs="SimSun"/>
          <w:sz w:val="25"/>
          <w:szCs w:val="25"/>
          <w:spacing w:val="-14"/>
        </w:rPr>
        <w:t>当手段排挤其他投标人认定。</w:t>
      </w:r>
    </w:p>
    <w:p>
      <w:pPr>
        <w:ind w:left="13"/>
        <w:spacing w:before="3" w:line="220" w:lineRule="auto"/>
        <w:outlineLvl w:val="1"/>
        <w:rPr>
          <w:rFonts w:ascii="SimSun" w:hAnsi="SimSun" w:eastAsia="SimSun" w:cs="SimSun"/>
          <w:sz w:val="30"/>
          <w:szCs w:val="30"/>
        </w:rPr>
      </w:pPr>
      <w:bookmarkStart w:name="bookmark7" w:id="32"/>
      <w:bookmarkEnd w:id="32"/>
      <w:r>
        <w:rPr>
          <w:rFonts w:ascii="SimSun" w:hAnsi="SimSun" w:eastAsia="SimSun" w:cs="SimSun"/>
          <w:sz w:val="30"/>
          <w:szCs w:val="30"/>
          <w:b/>
          <w:bCs/>
          <w:spacing w:val="-27"/>
        </w:rPr>
        <w:t>五、投标</w:t>
      </w:r>
    </w:p>
    <w:p>
      <w:pPr>
        <w:ind w:left="468"/>
        <w:spacing w:before="154" w:line="219" w:lineRule="auto"/>
        <w:rPr>
          <w:rFonts w:ascii="SimSun" w:hAnsi="SimSun" w:eastAsia="SimSun" w:cs="SimSun"/>
          <w:sz w:val="25"/>
          <w:szCs w:val="25"/>
        </w:rPr>
      </w:pPr>
      <w:r>
        <w:rPr>
          <w:rFonts w:ascii="SimSun" w:hAnsi="SimSun" w:eastAsia="SimSun" w:cs="SimSun"/>
          <w:sz w:val="25"/>
          <w:szCs w:val="25"/>
          <w:spacing w:val="-15"/>
        </w:rPr>
        <w:t>1.投标文件的提交：</w:t>
      </w:r>
    </w:p>
    <w:p>
      <w:pPr>
        <w:ind w:left="468"/>
        <w:spacing w:before="174" w:line="212" w:lineRule="auto"/>
        <w:rPr>
          <w:rFonts w:ascii="Times New Roman" w:hAnsi="Times New Roman" w:eastAsia="Times New Roman" w:cs="Times New Roman"/>
          <w:sz w:val="25"/>
          <w:szCs w:val="25"/>
        </w:rPr>
      </w:pPr>
      <w:r>
        <w:rPr>
          <w:rFonts w:ascii="SimSun" w:hAnsi="SimSun" w:eastAsia="SimSun" w:cs="SimSun"/>
          <w:sz w:val="25"/>
          <w:szCs w:val="25"/>
          <w:spacing w:val="-3"/>
        </w:rPr>
        <w:t>1.1全国公共资源交易平台(陕西省</w:t>
      </w:r>
      <w:r>
        <w:rPr>
          <w:rFonts w:ascii="SimSun" w:hAnsi="SimSun" w:eastAsia="SimSun" w:cs="SimSun"/>
          <w:sz w:val="25"/>
          <w:szCs w:val="25"/>
          <w:spacing w:val="-23"/>
        </w:rPr>
        <w:t xml:space="preserve"> </w:t>
      </w:r>
      <w:r>
        <w:rPr>
          <w:rFonts w:ascii="SimSun" w:hAnsi="SimSun" w:eastAsia="SimSun" w:cs="SimSun"/>
          <w:sz w:val="25"/>
          <w:szCs w:val="25"/>
          <w:spacing w:val="-3"/>
        </w:rPr>
        <w:t>·西安市) </w:t>
      </w:r>
      <w:r>
        <w:rPr>
          <w:rFonts w:ascii="Times New Roman" w:hAnsi="Times New Roman" w:eastAsia="Times New Roman" w:cs="Times New Roman"/>
          <w:sz w:val="25"/>
          <w:szCs w:val="25"/>
          <w:spacing w:val="-3"/>
        </w:rPr>
        <w:t>(</w:t>
      </w:r>
      <w:hyperlink w:history="true" r:id="rId12">
        <w:r>
          <w:rPr>
            <w:rFonts w:ascii="Times New Roman" w:hAnsi="Times New Roman" w:eastAsia="Times New Roman" w:cs="Times New Roman"/>
            <w:sz w:val="25"/>
            <w:szCs w:val="25"/>
            <w:spacing w:val="-3"/>
          </w:rPr>
          <w:t>http://sxggzyjy.xa.gov.cn/</w:t>
        </w:r>
      </w:hyperlink>
      <w:r>
        <w:rPr>
          <w:rFonts w:ascii="Times New Roman" w:hAnsi="Times New Roman" w:eastAsia="Times New Roman" w:cs="Times New Roman"/>
          <w:sz w:val="25"/>
          <w:szCs w:val="25"/>
          <w:spacing w:val="-3"/>
        </w:rPr>
        <w:t>);</w:t>
      </w:r>
    </w:p>
    <w:p>
      <w:pPr>
        <w:ind w:left="8" w:right="173" w:firstLine="459"/>
        <w:spacing w:before="201" w:line="348" w:lineRule="auto"/>
        <w:rPr>
          <w:rFonts w:ascii="SimSun" w:hAnsi="SimSun" w:eastAsia="SimSun" w:cs="SimSun"/>
          <w:sz w:val="25"/>
          <w:szCs w:val="25"/>
        </w:rPr>
      </w:pPr>
      <w:r>
        <w:rPr>
          <w:rFonts w:ascii="SimSun" w:hAnsi="SimSun" w:eastAsia="SimSun" w:cs="SimSun"/>
          <w:sz w:val="25"/>
          <w:szCs w:val="25"/>
          <w:spacing w:val="-10"/>
        </w:rPr>
        <w:t>1.2在提交投标文件截止时间前及时提交加密后</w:t>
      </w:r>
      <w:r>
        <w:rPr>
          <w:rFonts w:ascii="SimSun" w:hAnsi="SimSun" w:eastAsia="SimSun" w:cs="SimSun"/>
          <w:sz w:val="25"/>
          <w:szCs w:val="25"/>
          <w:spacing w:val="-11"/>
        </w:rPr>
        <w:t>电子投标文件，逾期提交的，系统</w:t>
      </w:r>
      <w:r>
        <w:rPr>
          <w:rFonts w:ascii="SimSun" w:hAnsi="SimSun" w:eastAsia="SimSun" w:cs="SimSun"/>
          <w:sz w:val="25"/>
          <w:szCs w:val="25"/>
        </w:rPr>
        <w:t xml:space="preserve"> </w:t>
      </w:r>
      <w:r>
        <w:rPr>
          <w:rFonts w:ascii="SimSun" w:hAnsi="SimSun" w:eastAsia="SimSun" w:cs="SimSun"/>
          <w:sz w:val="25"/>
          <w:szCs w:val="25"/>
          <w:spacing w:val="-8"/>
        </w:rPr>
        <w:t>将会拒收。</w:t>
      </w:r>
    </w:p>
    <w:p>
      <w:pPr>
        <w:ind w:left="468"/>
        <w:spacing w:before="19" w:line="219" w:lineRule="auto"/>
        <w:rPr>
          <w:rFonts w:ascii="SimSun" w:hAnsi="SimSun" w:eastAsia="SimSun" w:cs="SimSun"/>
          <w:sz w:val="25"/>
          <w:szCs w:val="25"/>
        </w:rPr>
      </w:pPr>
      <w:r>
        <w:rPr>
          <w:rFonts w:ascii="SimSun" w:hAnsi="SimSun" w:eastAsia="SimSun" w:cs="SimSun"/>
          <w:sz w:val="25"/>
          <w:szCs w:val="25"/>
          <w:spacing w:val="-12"/>
        </w:rPr>
        <w:t>2.投标文件的补充、修改与撤回：</w:t>
      </w:r>
    </w:p>
    <w:p>
      <w:pPr>
        <w:ind w:left="468"/>
        <w:spacing w:before="193" w:line="219" w:lineRule="auto"/>
        <w:rPr>
          <w:rFonts w:ascii="SimSun" w:hAnsi="SimSun" w:eastAsia="SimSun" w:cs="SimSun"/>
          <w:sz w:val="25"/>
          <w:szCs w:val="25"/>
        </w:rPr>
      </w:pPr>
      <w:r>
        <w:rPr>
          <w:rFonts w:ascii="SimSun" w:hAnsi="SimSun" w:eastAsia="SimSun" w:cs="SimSun"/>
          <w:sz w:val="25"/>
          <w:szCs w:val="25"/>
          <w:spacing w:val="-8"/>
        </w:rPr>
        <w:t>2.1投标截止时间之后，投标人不得补充、修改投标文件。</w:t>
      </w:r>
    </w:p>
    <w:p>
      <w:pPr>
        <w:ind w:left="468" w:right="1049"/>
        <w:spacing w:before="172" w:line="350" w:lineRule="auto"/>
        <w:rPr>
          <w:rFonts w:ascii="SimSun" w:hAnsi="SimSun" w:eastAsia="SimSun" w:cs="SimSun"/>
          <w:sz w:val="25"/>
          <w:szCs w:val="25"/>
        </w:rPr>
      </w:pPr>
      <w:r>
        <w:rPr>
          <w:rFonts w:ascii="SimSun" w:hAnsi="SimSun" w:eastAsia="SimSun" w:cs="SimSun"/>
          <w:sz w:val="25"/>
          <w:szCs w:val="25"/>
          <w:spacing w:val="-8"/>
        </w:rPr>
        <w:t>2.2在投标截止时间至投标有效期满之前，投标人不得撤回其投标文件。</w:t>
      </w:r>
      <w:r>
        <w:rPr>
          <w:rFonts w:ascii="SimSun" w:hAnsi="SimSun" w:eastAsia="SimSun" w:cs="SimSun"/>
          <w:sz w:val="25"/>
          <w:szCs w:val="25"/>
          <w:spacing w:val="3"/>
        </w:rPr>
        <w:t xml:space="preserve"> </w:t>
      </w:r>
      <w:r>
        <w:rPr>
          <w:rFonts w:ascii="SimSun" w:hAnsi="SimSun" w:eastAsia="SimSun" w:cs="SimSun"/>
          <w:sz w:val="25"/>
          <w:szCs w:val="25"/>
          <w:spacing w:val="-13"/>
        </w:rPr>
        <w:t>3.投标有效期：</w:t>
      </w:r>
    </w:p>
    <w:p>
      <w:pPr>
        <w:ind w:left="8" w:right="109" w:firstLine="459"/>
        <w:spacing w:before="12" w:line="349" w:lineRule="auto"/>
        <w:rPr>
          <w:rFonts w:ascii="SimSun" w:hAnsi="SimSun" w:eastAsia="SimSun" w:cs="SimSun"/>
          <w:sz w:val="25"/>
          <w:szCs w:val="25"/>
        </w:rPr>
      </w:pPr>
      <w:r>
        <w:rPr>
          <w:rFonts w:ascii="SimSun" w:hAnsi="SimSun" w:eastAsia="SimSun" w:cs="SimSun"/>
          <w:sz w:val="25"/>
          <w:szCs w:val="25"/>
          <w:spacing w:val="-15"/>
        </w:rPr>
        <w:t>3.1自提交投标文件的截止之日起90个日历日。投标人投标有效期短于招标文件规定</w:t>
      </w:r>
      <w:r>
        <w:rPr>
          <w:rFonts w:ascii="SimSun" w:hAnsi="SimSun" w:eastAsia="SimSun" w:cs="SimSun"/>
          <w:sz w:val="25"/>
          <w:szCs w:val="25"/>
          <w:spacing w:val="14"/>
        </w:rPr>
        <w:t xml:space="preserve"> </w:t>
      </w:r>
      <w:r>
        <w:rPr>
          <w:rFonts w:ascii="SimSun" w:hAnsi="SimSun" w:eastAsia="SimSun" w:cs="SimSun"/>
          <w:sz w:val="25"/>
          <w:szCs w:val="25"/>
          <w:spacing w:val="-11"/>
        </w:rPr>
        <w:t>的投标有效期，按无效投标处理。中标单位的投标有效期</w:t>
      </w:r>
      <w:r>
        <w:rPr>
          <w:rFonts w:ascii="SimSun" w:hAnsi="SimSun" w:eastAsia="SimSun" w:cs="SimSun"/>
          <w:sz w:val="25"/>
          <w:szCs w:val="25"/>
          <w:spacing w:val="-12"/>
        </w:rPr>
        <w:t>延长至合同执行完毕。</w:t>
      </w:r>
    </w:p>
    <w:p>
      <w:pPr>
        <w:ind w:left="8" w:right="130" w:firstLine="459"/>
        <w:spacing w:before="36" w:line="333" w:lineRule="auto"/>
        <w:rPr>
          <w:rFonts w:ascii="SimSun" w:hAnsi="SimSun" w:eastAsia="SimSun" w:cs="SimSun"/>
          <w:sz w:val="25"/>
          <w:szCs w:val="25"/>
        </w:rPr>
      </w:pPr>
      <w:r>
        <w:rPr>
          <w:rFonts w:ascii="SimSun" w:hAnsi="SimSun" w:eastAsia="SimSun" w:cs="SimSun"/>
          <w:sz w:val="25"/>
          <w:szCs w:val="25"/>
          <w:spacing w:val="-9"/>
        </w:rPr>
        <w:t>3.2在原投标有效期结束前，采购代理机构可要求投标人延长</w:t>
      </w:r>
      <w:r>
        <w:rPr>
          <w:rFonts w:ascii="SimSun" w:hAnsi="SimSun" w:eastAsia="SimSun" w:cs="SimSun"/>
          <w:sz w:val="25"/>
          <w:szCs w:val="25"/>
          <w:spacing w:val="-10"/>
        </w:rPr>
        <w:t>投标有效期。拒绝延</w:t>
      </w:r>
      <w:r>
        <w:rPr>
          <w:rFonts w:ascii="SimSun" w:hAnsi="SimSun" w:eastAsia="SimSun" w:cs="SimSun"/>
          <w:sz w:val="25"/>
          <w:szCs w:val="25"/>
        </w:rPr>
        <w:t xml:space="preserve"> </w:t>
      </w:r>
      <w:r>
        <w:rPr>
          <w:rFonts w:ascii="SimSun" w:hAnsi="SimSun" w:eastAsia="SimSun" w:cs="SimSun"/>
          <w:sz w:val="25"/>
          <w:szCs w:val="25"/>
          <w:spacing w:val="-11"/>
        </w:rPr>
        <w:t>长投标有效期的投标人，不得参与该项目后续采购活动。</w:t>
      </w:r>
    </w:p>
    <w:p>
      <w:pPr>
        <w:ind w:left="11"/>
        <w:spacing w:before="303" w:line="213" w:lineRule="auto"/>
        <w:rPr>
          <w:rFonts w:ascii="SimSun" w:hAnsi="SimSun" w:eastAsia="SimSun" w:cs="SimSun"/>
          <w:sz w:val="19"/>
          <w:szCs w:val="19"/>
        </w:rPr>
      </w:pPr>
      <w:r>
        <w:rPr>
          <w:rFonts w:ascii="SimSun" w:hAnsi="SimSun" w:eastAsia="SimSun" w:cs="SimSun"/>
          <w:sz w:val="19"/>
          <w:szCs w:val="19"/>
          <w:b/>
          <w:bCs/>
          <w:spacing w:val="-2"/>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2"/>
            <w:position w:val="-1"/>
          </w:rPr>
          <w:t>http://www.sxsdzb</w:t>
        </w:r>
        <w:r>
          <w:rPr>
            <w:rFonts w:ascii="Times New Roman" w:hAnsi="Times New Roman" w:eastAsia="Times New Roman" w:cs="Times New Roman"/>
            <w:sz w:val="19"/>
            <w:szCs w:val="19"/>
            <w:b/>
            <w:bCs/>
            <w:u w:val="single" w:color="auto"/>
            <w:color w:val="0700D8"/>
            <w:spacing w:val="-3"/>
            <w:position w:val="-1"/>
          </w:rPr>
          <w:t>.com/</w:t>
        </w:r>
      </w:hyperlink>
      <w:r>
        <w:rPr>
          <w:rFonts w:ascii="Times New Roman" w:hAnsi="Times New Roman" w:eastAsia="Times New Roman" w:cs="Times New Roman"/>
          <w:sz w:val="19"/>
          <w:szCs w:val="19"/>
          <w:b/>
          <w:bCs/>
          <w:color w:val="0700D8"/>
          <w:spacing w:val="-3"/>
          <w:position w:val="-1"/>
        </w:rPr>
        <w:t xml:space="preserve">  </w:t>
      </w:r>
      <w:r>
        <w:rPr>
          <w:rFonts w:ascii="SimSun" w:hAnsi="SimSun" w:eastAsia="SimSun" w:cs="SimSun"/>
          <w:sz w:val="19"/>
          <w:szCs w:val="19"/>
          <w:b/>
          <w:bCs/>
          <w:spacing w:val="-3"/>
          <w:position w:val="-1"/>
        </w:rPr>
        <w:t>)</w:t>
      </w:r>
      <w:r>
        <w:rPr>
          <w:rFonts w:ascii="SimSun" w:hAnsi="SimSun" w:eastAsia="SimSun" w:cs="SimSun"/>
          <w:sz w:val="19"/>
          <w:szCs w:val="19"/>
          <w:spacing w:val="-3"/>
          <w:position w:val="-1"/>
        </w:rPr>
        <w:t xml:space="preserve">       </w:t>
      </w:r>
      <w:r>
        <w:rPr>
          <w:rFonts w:ascii="SimSun" w:hAnsi="SimSun" w:eastAsia="SimSun" w:cs="SimSun"/>
          <w:sz w:val="19"/>
          <w:szCs w:val="19"/>
          <w:b/>
          <w:bCs/>
          <w:spacing w:val="-3"/>
          <w:position w:val="1"/>
        </w:rPr>
        <w:t>西安市经开区凤城八路正尚国际金融广场</w:t>
      </w:r>
      <w:r>
        <w:rPr>
          <w:rFonts w:ascii="Times New Roman" w:hAnsi="Times New Roman" w:eastAsia="Times New Roman" w:cs="Times New Roman"/>
          <w:sz w:val="19"/>
          <w:szCs w:val="19"/>
          <w:b/>
          <w:bCs/>
          <w:spacing w:val="-3"/>
          <w:position w:val="1"/>
        </w:rPr>
        <w:t>A</w:t>
      </w:r>
      <w:r>
        <w:rPr>
          <w:rFonts w:ascii="SimSun" w:hAnsi="SimSun" w:eastAsia="SimSun" w:cs="SimSun"/>
          <w:sz w:val="19"/>
          <w:szCs w:val="19"/>
          <w:b/>
          <w:bCs/>
          <w:spacing w:val="-3"/>
          <w:position w:val="1"/>
        </w:rPr>
        <w:t>座7层703</w:t>
      </w:r>
    </w:p>
    <w:p>
      <w:pPr>
        <w:spacing w:line="213" w:lineRule="auto"/>
        <w:sectPr>
          <w:headerReference w:type="default" r:id="rId38"/>
          <w:footerReference w:type="default" r:id="rId39"/>
          <w:pgSz w:w="11910" w:h="16840"/>
          <w:pgMar w:top="1357" w:right="1175" w:bottom="785" w:left="1601" w:header="1128" w:footer="559" w:gutter="0"/>
        </w:sectPr>
        <w:rPr>
          <w:rFonts w:ascii="SimSun" w:hAnsi="SimSun" w:eastAsia="SimSun" w:cs="SimSun"/>
          <w:sz w:val="19"/>
          <w:szCs w:val="19"/>
        </w:rPr>
      </w:pPr>
    </w:p>
    <w:p>
      <w:pPr>
        <w:ind w:left="12" w:right="17" w:firstLine="490"/>
        <w:spacing w:before="217" w:line="341" w:lineRule="auto"/>
        <w:rPr>
          <w:rFonts w:ascii="SimSun" w:hAnsi="SimSun" w:eastAsia="SimSun" w:cs="SimSun"/>
          <w:sz w:val="25"/>
          <w:szCs w:val="25"/>
        </w:rPr>
      </w:pPr>
      <w:bookmarkStart w:name="bookmark26" w:id="33"/>
      <w:bookmarkEnd w:id="33"/>
      <w:r>
        <w:rPr>
          <w:rFonts w:ascii="SimSun" w:hAnsi="SimSun" w:eastAsia="SimSun" w:cs="SimSun"/>
          <w:sz w:val="25"/>
          <w:szCs w:val="25"/>
          <w:b/>
          <w:bCs/>
          <w:spacing w:val="-9"/>
        </w:rPr>
        <w:t>4.投标人有下列情形之一的，属于恶意串通，对其依照《中华人民共和国政府采</w:t>
      </w:r>
      <w:r>
        <w:rPr>
          <w:rFonts w:ascii="SimSun" w:hAnsi="SimSun" w:eastAsia="SimSun" w:cs="SimSun"/>
          <w:sz w:val="25"/>
          <w:szCs w:val="25"/>
          <w:spacing w:val="12"/>
        </w:rPr>
        <w:t xml:space="preserve"> </w:t>
      </w:r>
      <w:r>
        <w:rPr>
          <w:rFonts w:ascii="SimSun" w:hAnsi="SimSun" w:eastAsia="SimSun" w:cs="SimSun"/>
          <w:sz w:val="25"/>
          <w:szCs w:val="25"/>
          <w:b/>
          <w:bCs/>
          <w:spacing w:val="-14"/>
        </w:rPr>
        <w:t>购法》第七十七条第一款的规定追究法律责任，投标无效：</w:t>
      </w:r>
    </w:p>
    <w:p>
      <w:pPr>
        <w:ind w:left="8" w:right="34" w:firstLine="489"/>
        <w:spacing w:before="40" w:line="342" w:lineRule="auto"/>
        <w:rPr>
          <w:rFonts w:ascii="SimSun" w:hAnsi="SimSun" w:eastAsia="SimSun" w:cs="SimSun"/>
          <w:sz w:val="25"/>
          <w:szCs w:val="25"/>
        </w:rPr>
      </w:pPr>
      <w:r>
        <w:rPr>
          <w:rFonts w:ascii="SimSun" w:hAnsi="SimSun" w:eastAsia="SimSun" w:cs="SimSun"/>
          <w:sz w:val="25"/>
          <w:szCs w:val="25"/>
          <w:spacing w:val="-3"/>
        </w:rPr>
        <w:t>4.1投标人直接或者间接从采购人或采购代理机构处获得其他投标人的相关情况</w:t>
      </w:r>
      <w:r>
        <w:rPr>
          <w:rFonts w:ascii="SimSun" w:hAnsi="SimSun" w:eastAsia="SimSun" w:cs="SimSun"/>
          <w:sz w:val="25"/>
          <w:szCs w:val="25"/>
          <w:spacing w:val="2"/>
        </w:rPr>
        <w:t xml:space="preserve"> </w:t>
      </w:r>
      <w:r>
        <w:rPr>
          <w:rFonts w:ascii="SimSun" w:hAnsi="SimSun" w:eastAsia="SimSun" w:cs="SimSun"/>
          <w:sz w:val="25"/>
          <w:szCs w:val="25"/>
          <w:spacing w:val="-16"/>
        </w:rPr>
        <w:t>并修改其投标文件；</w:t>
      </w:r>
    </w:p>
    <w:p>
      <w:pPr>
        <w:ind w:left="498"/>
        <w:spacing w:before="33" w:line="218" w:lineRule="auto"/>
        <w:rPr>
          <w:rFonts w:ascii="SimSun" w:hAnsi="SimSun" w:eastAsia="SimSun" w:cs="SimSun"/>
          <w:sz w:val="25"/>
          <w:szCs w:val="25"/>
        </w:rPr>
      </w:pPr>
      <w:r>
        <w:rPr>
          <w:rFonts w:ascii="SimSun" w:hAnsi="SimSun" w:eastAsia="SimSun" w:cs="SimSun"/>
          <w:sz w:val="25"/>
          <w:szCs w:val="25"/>
          <w:spacing w:val="-9"/>
        </w:rPr>
        <w:t>4.2投标人之间协商报价、技术方案等投标文件的实质性内容；</w:t>
      </w:r>
    </w:p>
    <w:p>
      <w:pPr>
        <w:ind w:left="8" w:right="34" w:firstLine="489"/>
        <w:spacing w:before="154" w:line="356" w:lineRule="auto"/>
        <w:rPr>
          <w:rFonts w:ascii="SimSun" w:hAnsi="SimSun" w:eastAsia="SimSun" w:cs="SimSun"/>
          <w:sz w:val="25"/>
          <w:szCs w:val="25"/>
        </w:rPr>
      </w:pPr>
      <w:r>
        <w:rPr>
          <w:rFonts w:ascii="SimSun" w:hAnsi="SimSun" w:eastAsia="SimSun" w:cs="SimSun"/>
          <w:sz w:val="25"/>
          <w:szCs w:val="25"/>
          <w:spacing w:val="-10"/>
        </w:rPr>
        <w:t>4.3属于同一集团、协会、商会等组织成员的投标人按照该组织要求协同参加政府</w:t>
      </w:r>
      <w:r>
        <w:rPr>
          <w:rFonts w:ascii="SimSun" w:hAnsi="SimSun" w:eastAsia="SimSun" w:cs="SimSun"/>
          <w:sz w:val="25"/>
          <w:szCs w:val="25"/>
          <w:spacing w:val="14"/>
        </w:rPr>
        <w:t xml:space="preserve"> </w:t>
      </w:r>
      <w:r>
        <w:rPr>
          <w:rFonts w:ascii="SimSun" w:hAnsi="SimSun" w:eastAsia="SimSun" w:cs="SimSun"/>
          <w:sz w:val="25"/>
          <w:szCs w:val="25"/>
          <w:spacing w:val="-16"/>
        </w:rPr>
        <w:t>采购活动；</w:t>
      </w:r>
    </w:p>
    <w:p>
      <w:pPr>
        <w:ind w:left="498"/>
        <w:spacing w:before="38" w:line="219" w:lineRule="auto"/>
        <w:rPr>
          <w:rFonts w:ascii="SimSun" w:hAnsi="SimSun" w:eastAsia="SimSun" w:cs="SimSun"/>
          <w:sz w:val="25"/>
          <w:szCs w:val="25"/>
        </w:rPr>
      </w:pPr>
      <w:r>
        <w:rPr>
          <w:rFonts w:ascii="SimSun" w:hAnsi="SimSun" w:eastAsia="SimSun" w:cs="SimSun"/>
          <w:sz w:val="25"/>
          <w:szCs w:val="25"/>
          <w:spacing w:val="-9"/>
        </w:rPr>
        <w:t>4.4投标人之间事先约定由某一特定投标人中标；</w:t>
      </w:r>
    </w:p>
    <w:p>
      <w:pPr>
        <w:ind w:left="498"/>
        <w:spacing w:before="171" w:line="219" w:lineRule="auto"/>
        <w:rPr>
          <w:rFonts w:ascii="SimSun" w:hAnsi="SimSun" w:eastAsia="SimSun" w:cs="SimSun"/>
          <w:sz w:val="25"/>
          <w:szCs w:val="25"/>
        </w:rPr>
      </w:pPr>
      <w:r>
        <w:rPr>
          <w:rFonts w:ascii="SimSun" w:hAnsi="SimSun" w:eastAsia="SimSun" w:cs="SimSun"/>
          <w:sz w:val="25"/>
          <w:szCs w:val="25"/>
          <w:spacing w:val="-9"/>
        </w:rPr>
        <w:t>4.5投标人之间商定部分投标人放弃参加政府采购活动或放弃中</w:t>
      </w:r>
      <w:r>
        <w:rPr>
          <w:rFonts w:ascii="SimSun" w:hAnsi="SimSun" w:eastAsia="SimSun" w:cs="SimSun"/>
          <w:sz w:val="25"/>
          <w:szCs w:val="25"/>
          <w:spacing w:val="-10"/>
        </w:rPr>
        <w:t>标；</w:t>
      </w:r>
    </w:p>
    <w:p>
      <w:pPr>
        <w:spacing w:before="195" w:line="219" w:lineRule="auto"/>
        <w:jc w:val="right"/>
        <w:rPr>
          <w:rFonts w:ascii="SimSun" w:hAnsi="SimSun" w:eastAsia="SimSun" w:cs="SimSun"/>
          <w:sz w:val="25"/>
          <w:szCs w:val="25"/>
        </w:rPr>
      </w:pPr>
      <w:r>
        <w:rPr>
          <w:rFonts w:ascii="SimSun" w:hAnsi="SimSun" w:eastAsia="SimSun" w:cs="SimSun"/>
          <w:sz w:val="25"/>
          <w:szCs w:val="25"/>
          <w:spacing w:val="-9"/>
        </w:rPr>
        <w:t>4.6投标人相互之间，为谋求特定投标人中标或排斥其他投标人的其他串通行为。</w:t>
      </w:r>
    </w:p>
    <w:p>
      <w:pPr>
        <w:ind w:left="502"/>
        <w:spacing w:before="171" w:line="220" w:lineRule="auto"/>
        <w:rPr>
          <w:rFonts w:ascii="SimSun" w:hAnsi="SimSun" w:eastAsia="SimSun" w:cs="SimSun"/>
          <w:sz w:val="25"/>
          <w:szCs w:val="25"/>
        </w:rPr>
      </w:pPr>
      <w:r>
        <w:rPr>
          <w:rFonts w:ascii="SimSun" w:hAnsi="SimSun" w:eastAsia="SimSun" w:cs="SimSun"/>
          <w:sz w:val="25"/>
          <w:szCs w:val="25"/>
          <w:b/>
          <w:bCs/>
          <w:spacing w:val="-13"/>
        </w:rPr>
        <w:t>5.有下列情形之一的，视为投标人串通投标，其投标无</w:t>
      </w:r>
      <w:r>
        <w:rPr>
          <w:rFonts w:ascii="SimSun" w:hAnsi="SimSun" w:eastAsia="SimSun" w:cs="SimSun"/>
          <w:sz w:val="25"/>
          <w:szCs w:val="25"/>
          <w:b/>
          <w:bCs/>
          <w:spacing w:val="-14"/>
        </w:rPr>
        <w:t>效：</w:t>
      </w:r>
    </w:p>
    <w:p>
      <w:pPr>
        <w:ind w:left="498" w:right="2919"/>
        <w:spacing w:before="175" w:line="341" w:lineRule="auto"/>
        <w:rPr>
          <w:rFonts w:ascii="SimSun" w:hAnsi="SimSun" w:eastAsia="SimSun" w:cs="SimSun"/>
          <w:sz w:val="25"/>
          <w:szCs w:val="25"/>
        </w:rPr>
      </w:pPr>
      <w:r>
        <w:rPr>
          <w:rFonts w:ascii="SimSun" w:hAnsi="SimSun" w:eastAsia="SimSun" w:cs="SimSun"/>
          <w:sz w:val="25"/>
          <w:szCs w:val="25"/>
          <w:spacing w:val="-10"/>
        </w:rPr>
        <w:t>5.1不同投标人的投标文件由同一单位或者个人编制；</w:t>
      </w:r>
      <w:r>
        <w:rPr>
          <w:rFonts w:ascii="SimSun" w:hAnsi="SimSun" w:eastAsia="SimSun" w:cs="SimSun"/>
          <w:sz w:val="25"/>
          <w:szCs w:val="25"/>
          <w:spacing w:val="9"/>
        </w:rPr>
        <w:t xml:space="preserve"> </w:t>
      </w:r>
      <w:r>
        <w:rPr>
          <w:rFonts w:ascii="SimSun" w:hAnsi="SimSun" w:eastAsia="SimSun" w:cs="SimSun"/>
          <w:sz w:val="25"/>
          <w:szCs w:val="25"/>
          <w:spacing w:val="-10"/>
        </w:rPr>
        <w:t>5.2不同投标人委托同一单位或者个人办理投标事宜；</w:t>
      </w:r>
    </w:p>
    <w:p>
      <w:pPr>
        <w:ind w:left="498" w:right="1239"/>
        <w:spacing w:before="36" w:line="339" w:lineRule="auto"/>
        <w:rPr>
          <w:rFonts w:ascii="SimSun" w:hAnsi="SimSun" w:eastAsia="SimSun" w:cs="SimSun"/>
          <w:sz w:val="25"/>
          <w:szCs w:val="25"/>
        </w:rPr>
      </w:pPr>
      <w:r>
        <w:rPr>
          <w:rFonts w:ascii="SimSun" w:hAnsi="SimSun" w:eastAsia="SimSun" w:cs="SimSun"/>
          <w:sz w:val="25"/>
          <w:szCs w:val="25"/>
          <w:spacing w:val="-10"/>
        </w:rPr>
        <w:t>5.3不同投标人的投标文件载明的项目管理成员或者联系人为同一人；</w:t>
      </w:r>
      <w:r>
        <w:rPr>
          <w:rFonts w:ascii="SimSun" w:hAnsi="SimSun" w:eastAsia="SimSun" w:cs="SimSun"/>
          <w:sz w:val="25"/>
          <w:szCs w:val="25"/>
          <w:spacing w:val="9"/>
        </w:rPr>
        <w:t xml:space="preserve"> </w:t>
      </w:r>
      <w:r>
        <w:rPr>
          <w:rFonts w:ascii="SimSun" w:hAnsi="SimSun" w:eastAsia="SimSun" w:cs="SimSun"/>
          <w:sz w:val="25"/>
          <w:szCs w:val="25"/>
          <w:spacing w:val="-8"/>
        </w:rPr>
        <w:t>5.4不同投标人的投标文件异常一致或者投标报价呈现规律</w:t>
      </w:r>
      <w:r>
        <w:rPr>
          <w:rFonts w:ascii="SimSun" w:hAnsi="SimSun" w:eastAsia="SimSun" w:cs="SimSun"/>
          <w:sz w:val="25"/>
          <w:szCs w:val="25"/>
          <w:spacing w:val="-9"/>
        </w:rPr>
        <w:t>性差异。</w:t>
      </w:r>
    </w:p>
    <w:p>
      <w:pPr>
        <w:ind w:left="13"/>
        <w:spacing w:line="219" w:lineRule="auto"/>
        <w:outlineLvl w:val="1"/>
        <w:rPr>
          <w:rFonts w:ascii="SimSun" w:hAnsi="SimSun" w:eastAsia="SimSun" w:cs="SimSun"/>
          <w:sz w:val="31"/>
          <w:szCs w:val="31"/>
        </w:rPr>
      </w:pPr>
      <w:bookmarkStart w:name="bookmark8" w:id="34"/>
      <w:bookmarkEnd w:id="34"/>
      <w:r>
        <w:rPr>
          <w:rFonts w:ascii="SimSun" w:hAnsi="SimSun" w:eastAsia="SimSun" w:cs="SimSun"/>
          <w:sz w:val="31"/>
          <w:szCs w:val="31"/>
          <w:b/>
          <w:bCs/>
          <w:spacing w:val="-31"/>
        </w:rPr>
        <w:t>六、开标、资格审查、评标和定标</w:t>
      </w:r>
    </w:p>
    <w:p>
      <w:pPr>
        <w:ind w:left="502"/>
        <w:spacing w:before="172" w:line="220" w:lineRule="auto"/>
        <w:rPr>
          <w:rFonts w:ascii="SimSun" w:hAnsi="SimSun" w:eastAsia="SimSun" w:cs="SimSun"/>
          <w:sz w:val="25"/>
          <w:szCs w:val="25"/>
        </w:rPr>
      </w:pPr>
      <w:r>
        <w:rPr>
          <w:rFonts w:ascii="SimSun" w:hAnsi="SimSun" w:eastAsia="SimSun" w:cs="SimSun"/>
          <w:sz w:val="25"/>
          <w:szCs w:val="25"/>
          <w:b/>
          <w:bCs/>
          <w:spacing w:val="-10"/>
        </w:rPr>
        <w:t>1.开标</w:t>
      </w:r>
    </w:p>
    <w:p>
      <w:pPr>
        <w:ind w:left="8" w:right="34" w:firstLine="489"/>
        <w:spacing w:before="155" w:line="354" w:lineRule="auto"/>
        <w:rPr>
          <w:rFonts w:ascii="SimSun" w:hAnsi="SimSun" w:eastAsia="SimSun" w:cs="SimSun"/>
          <w:sz w:val="25"/>
          <w:szCs w:val="25"/>
        </w:rPr>
      </w:pPr>
      <w:r>
        <w:rPr>
          <w:rFonts w:ascii="SimSun" w:hAnsi="SimSun" w:eastAsia="SimSun" w:cs="SimSun"/>
          <w:sz w:val="25"/>
          <w:szCs w:val="25"/>
          <w:spacing w:val="-10"/>
        </w:rPr>
        <w:t>1.1采购代理机构在规定的时间和地点组织公开开标。开标前，请各投标人至少提</w:t>
      </w:r>
      <w:r>
        <w:rPr>
          <w:rFonts w:ascii="SimSun" w:hAnsi="SimSun" w:eastAsia="SimSun" w:cs="SimSun"/>
          <w:sz w:val="25"/>
          <w:szCs w:val="25"/>
          <w:spacing w:val="14"/>
        </w:rPr>
        <w:t xml:space="preserve"> </w:t>
      </w:r>
      <w:r>
        <w:rPr>
          <w:rFonts w:ascii="SimSun" w:hAnsi="SimSun" w:eastAsia="SimSun" w:cs="SimSun"/>
          <w:sz w:val="25"/>
          <w:szCs w:val="25"/>
          <w:spacing w:val="-14"/>
        </w:rPr>
        <w:t>前半小时登录西安市公共资源交易平台【首页</w:t>
      </w:r>
      <w:r>
        <w:rPr>
          <w:rFonts w:ascii="SimSun" w:hAnsi="SimSun" w:eastAsia="SimSun" w:cs="SimSun"/>
          <w:sz w:val="25"/>
          <w:szCs w:val="25"/>
          <w:spacing w:val="-34"/>
        </w:rPr>
        <w:t xml:space="preserve"> </w:t>
      </w:r>
      <w:r>
        <w:rPr>
          <w:rFonts w:ascii="SimSun" w:hAnsi="SimSun" w:eastAsia="SimSun" w:cs="SimSun"/>
          <w:sz w:val="25"/>
          <w:szCs w:val="25"/>
          <w:spacing w:val="-14"/>
        </w:rPr>
        <w:t>·〉不见面开标】系统。</w:t>
      </w:r>
    </w:p>
    <w:p>
      <w:pPr>
        <w:ind w:left="8" w:right="19" w:firstLine="489"/>
        <w:spacing w:before="3" w:line="347" w:lineRule="auto"/>
        <w:rPr>
          <w:rFonts w:ascii="SimSun" w:hAnsi="SimSun" w:eastAsia="SimSun" w:cs="SimSun"/>
          <w:sz w:val="25"/>
          <w:szCs w:val="25"/>
        </w:rPr>
      </w:pPr>
      <w:r>
        <w:rPr>
          <w:rFonts w:ascii="SimSun" w:hAnsi="SimSun" w:eastAsia="SimSun" w:cs="SimSun"/>
          <w:sz w:val="25"/>
          <w:szCs w:val="25"/>
          <w:spacing w:val="-3"/>
        </w:rPr>
        <w:t>1.2解密投标文件：收到主持人“开始解密”指令后，使用</w:t>
      </w:r>
      <w:r>
        <w:rPr>
          <w:rFonts w:ascii="Times New Roman" w:hAnsi="Times New Roman" w:eastAsia="Times New Roman" w:cs="Times New Roman"/>
          <w:sz w:val="25"/>
          <w:szCs w:val="25"/>
          <w:spacing w:val="-3"/>
        </w:rPr>
        <w:t>CA</w:t>
      </w:r>
      <w:r>
        <w:rPr>
          <w:rFonts w:ascii="SimSun" w:hAnsi="SimSun" w:eastAsia="SimSun" w:cs="SimSun"/>
          <w:sz w:val="25"/>
          <w:szCs w:val="25"/>
          <w:spacing w:val="-3"/>
        </w:rPr>
        <w:t>锁(必须</w:t>
      </w:r>
      <w:r>
        <w:rPr>
          <w:rFonts w:ascii="SimSun" w:hAnsi="SimSun" w:eastAsia="SimSun" w:cs="SimSun"/>
          <w:sz w:val="25"/>
          <w:szCs w:val="25"/>
          <w:spacing w:val="-4"/>
        </w:rPr>
        <w:t>与加密文</w:t>
      </w:r>
      <w:r>
        <w:rPr>
          <w:rFonts w:ascii="SimSun" w:hAnsi="SimSun" w:eastAsia="SimSun" w:cs="SimSun"/>
          <w:sz w:val="25"/>
          <w:szCs w:val="25"/>
        </w:rPr>
        <w:t xml:space="preserve"> </w:t>
      </w:r>
      <w:r>
        <w:rPr>
          <w:rFonts w:ascii="SimSun" w:hAnsi="SimSun" w:eastAsia="SimSun" w:cs="SimSun"/>
          <w:sz w:val="25"/>
          <w:szCs w:val="25"/>
          <w:spacing w:val="-5"/>
        </w:rPr>
        <w:t>件时的CA</w:t>
      </w:r>
      <w:r>
        <w:rPr>
          <w:rFonts w:ascii="SimSun" w:hAnsi="SimSun" w:eastAsia="SimSun" w:cs="SimSun"/>
          <w:sz w:val="25"/>
          <w:szCs w:val="25"/>
          <w:spacing w:val="-36"/>
        </w:rPr>
        <w:t xml:space="preserve"> </w:t>
      </w:r>
      <w:r>
        <w:rPr>
          <w:rFonts w:ascii="SimSun" w:hAnsi="SimSun" w:eastAsia="SimSun" w:cs="SimSun"/>
          <w:sz w:val="25"/>
          <w:szCs w:val="25"/>
          <w:spacing w:val="-5"/>
        </w:rPr>
        <w:t>锁为同一把锁)在线对电子投标文件进行解密。除因“西安市公共资源交易</w:t>
      </w:r>
      <w:r>
        <w:rPr>
          <w:rFonts w:ascii="SimSun" w:hAnsi="SimSun" w:eastAsia="SimSun" w:cs="SimSun"/>
          <w:sz w:val="25"/>
          <w:szCs w:val="25"/>
        </w:rPr>
        <w:t xml:space="preserve"> </w:t>
      </w:r>
      <w:r>
        <w:rPr>
          <w:rFonts w:ascii="SimSun" w:hAnsi="SimSun" w:eastAsia="SimSun" w:cs="SimSun"/>
          <w:sz w:val="25"/>
          <w:szCs w:val="25"/>
          <w:spacing w:val="-8"/>
        </w:rPr>
        <w:t>中心”断电、断网、系统故障及其他不可抗力等因素，导致“不见面开标”系统无法</w:t>
      </w:r>
      <w:r>
        <w:rPr>
          <w:rFonts w:ascii="SimSun" w:hAnsi="SimSun" w:eastAsia="SimSun" w:cs="SimSun"/>
          <w:sz w:val="25"/>
          <w:szCs w:val="25"/>
          <w:spacing w:val="13"/>
        </w:rPr>
        <w:t xml:space="preserve"> </w:t>
      </w:r>
      <w:r>
        <w:rPr>
          <w:rFonts w:ascii="SimSun" w:hAnsi="SimSun" w:eastAsia="SimSun" w:cs="SimSun"/>
          <w:sz w:val="25"/>
          <w:szCs w:val="25"/>
          <w:spacing w:val="-12"/>
        </w:rPr>
        <w:t>正常运行外，供应商应在规定的解密时间内完成解密。</w:t>
      </w:r>
    </w:p>
    <w:p>
      <w:pPr>
        <w:ind w:left="498"/>
        <w:spacing w:before="36" w:line="218" w:lineRule="auto"/>
        <w:rPr>
          <w:rFonts w:ascii="SimSun" w:hAnsi="SimSun" w:eastAsia="SimSun" w:cs="SimSun"/>
          <w:sz w:val="25"/>
          <w:szCs w:val="25"/>
        </w:rPr>
      </w:pPr>
      <w:r>
        <w:rPr>
          <w:rFonts w:ascii="SimSun" w:hAnsi="SimSun" w:eastAsia="SimSun" w:cs="SimSun"/>
          <w:sz w:val="25"/>
          <w:szCs w:val="25"/>
          <w:spacing w:val="-9"/>
        </w:rPr>
        <w:t>1.3唱标，系统根据各投标人报价进行唱标。</w:t>
      </w:r>
    </w:p>
    <w:p>
      <w:pPr>
        <w:ind w:left="8" w:right="32" w:firstLine="489"/>
        <w:spacing w:before="205" w:line="341" w:lineRule="auto"/>
        <w:rPr>
          <w:rFonts w:ascii="SimSun" w:hAnsi="SimSun" w:eastAsia="SimSun" w:cs="SimSun"/>
          <w:sz w:val="25"/>
          <w:szCs w:val="25"/>
        </w:rPr>
      </w:pPr>
      <w:r>
        <w:rPr>
          <w:rFonts w:ascii="SimSun" w:hAnsi="SimSun" w:eastAsia="SimSun" w:cs="SimSun"/>
          <w:sz w:val="25"/>
          <w:szCs w:val="25"/>
          <w:spacing w:val="-10"/>
        </w:rPr>
        <w:t>1.4开标结束：进入评审环节。投标人请保持在线，评审期间评标委员会可能会要</w:t>
      </w:r>
      <w:r>
        <w:rPr>
          <w:rFonts w:ascii="SimSun" w:hAnsi="SimSun" w:eastAsia="SimSun" w:cs="SimSun"/>
          <w:sz w:val="25"/>
          <w:szCs w:val="25"/>
          <w:spacing w:val="16"/>
        </w:rPr>
        <w:t xml:space="preserve"> </w:t>
      </w:r>
      <w:r>
        <w:rPr>
          <w:rFonts w:ascii="SimSun" w:hAnsi="SimSun" w:eastAsia="SimSun" w:cs="SimSun"/>
          <w:sz w:val="25"/>
          <w:szCs w:val="25"/>
          <w:spacing w:val="-10"/>
        </w:rPr>
        <w:t>求供应商做相应的澄清。因投标人擅自离席造成的不利后果，由投标</w:t>
      </w:r>
      <w:r>
        <w:rPr>
          <w:rFonts w:ascii="SimSun" w:hAnsi="SimSun" w:eastAsia="SimSun" w:cs="SimSun"/>
          <w:sz w:val="25"/>
          <w:szCs w:val="25"/>
          <w:spacing w:val="-11"/>
        </w:rPr>
        <w:t>人自行承担。</w:t>
      </w:r>
    </w:p>
    <w:p>
      <w:pPr>
        <w:ind w:left="8" w:right="69" w:firstLine="489"/>
        <w:spacing w:before="38" w:line="333" w:lineRule="auto"/>
        <w:rPr>
          <w:rFonts w:ascii="SimSun" w:hAnsi="SimSun" w:eastAsia="SimSun" w:cs="SimSun"/>
          <w:sz w:val="25"/>
          <w:szCs w:val="25"/>
        </w:rPr>
      </w:pPr>
      <w:r>
        <w:rPr>
          <w:rFonts w:ascii="SimSun" w:hAnsi="SimSun" w:eastAsia="SimSun" w:cs="SimSun"/>
          <w:sz w:val="25"/>
          <w:szCs w:val="25"/>
          <w:spacing w:val="-11"/>
        </w:rPr>
        <w:t>1.5“不见面开标”系统操作说明：详见西安市公共资源交易平台【首页〉服务指</w:t>
      </w:r>
      <w:r>
        <w:rPr>
          <w:rFonts w:ascii="SimSun" w:hAnsi="SimSun" w:eastAsia="SimSun" w:cs="SimSun"/>
          <w:sz w:val="25"/>
          <w:szCs w:val="25"/>
          <w:spacing w:val="16"/>
        </w:rPr>
        <w:t xml:space="preserve"> </w:t>
      </w:r>
      <w:r>
        <w:rPr>
          <w:rFonts w:ascii="SimSun" w:hAnsi="SimSun" w:eastAsia="SimSun" w:cs="SimSun"/>
          <w:sz w:val="25"/>
          <w:szCs w:val="25"/>
          <w:spacing w:val="-11"/>
        </w:rPr>
        <w:t>南》下载专区】中的《政府采购项目投标文件制作软件及操作手册》。</w:t>
      </w:r>
    </w:p>
    <w:p>
      <w:pPr>
        <w:ind w:left="498"/>
        <w:spacing w:before="60" w:line="221" w:lineRule="auto"/>
        <w:rPr>
          <w:rFonts w:ascii="SimSun" w:hAnsi="SimSun" w:eastAsia="SimSun" w:cs="SimSun"/>
          <w:sz w:val="25"/>
          <w:szCs w:val="25"/>
        </w:rPr>
      </w:pPr>
      <w:r>
        <w:rPr>
          <w:rFonts w:ascii="SimSun" w:hAnsi="SimSun" w:eastAsia="SimSun" w:cs="SimSun"/>
          <w:sz w:val="25"/>
          <w:szCs w:val="25"/>
          <w:spacing w:val="-17"/>
        </w:rPr>
        <w:t>链接地址：</w:t>
      </w:r>
    </w:p>
    <w:p>
      <w:pPr>
        <w:pStyle w:val="BodyText"/>
        <w:spacing w:line="369" w:lineRule="auto"/>
        <w:rPr/>
      </w:pPr>
      <w:r/>
    </w:p>
    <w:p>
      <w:pPr>
        <w:ind w:left="11"/>
        <w:spacing w:before="62" w:line="21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2"/>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219" w:lineRule="auto"/>
        <w:sectPr>
          <w:headerReference w:type="default" r:id="rId40"/>
          <w:footerReference w:type="default" r:id="rId41"/>
          <w:pgSz w:w="11910" w:h="16840"/>
          <w:pgMar w:top="1357" w:right="1265" w:bottom="785" w:left="1591" w:header="1128" w:footer="559" w:gutter="0"/>
        </w:sectPr>
        <w:rPr>
          <w:rFonts w:ascii="SimSun" w:hAnsi="SimSun" w:eastAsia="SimSun" w:cs="SimSun"/>
          <w:sz w:val="19"/>
          <w:szCs w:val="19"/>
        </w:rPr>
      </w:pPr>
    </w:p>
    <w:p>
      <w:pPr>
        <w:ind w:left="478"/>
        <w:spacing w:before="232" w:line="192" w:lineRule="auto"/>
        <w:rPr>
          <w:rFonts w:ascii="Times New Roman" w:hAnsi="Times New Roman" w:eastAsia="Times New Roman" w:cs="Times New Roman"/>
          <w:sz w:val="25"/>
          <w:szCs w:val="25"/>
        </w:rPr>
      </w:pPr>
      <w:r>
        <w:rPr>
          <w:rFonts w:ascii="Times New Roman" w:hAnsi="Times New Roman" w:eastAsia="Times New Roman" w:cs="Times New Roman"/>
          <w:sz w:val="25"/>
          <w:szCs w:val="25"/>
        </w:rPr>
        <w:t>http://sxggzy           jy.xa.gov.cn/fwzn/004003/20181115/4d59c184-e8f6-4d5a-a416</w:t>
      </w:r>
    </w:p>
    <w:p>
      <w:pPr>
        <w:ind w:left="8"/>
        <w:spacing w:before="271" w:line="183" w:lineRule="auto"/>
        <w:rPr>
          <w:rFonts w:ascii="SimSun" w:hAnsi="SimSun" w:eastAsia="SimSun" w:cs="SimSun"/>
          <w:sz w:val="25"/>
          <w:szCs w:val="25"/>
        </w:rPr>
      </w:pPr>
      <w:r>
        <w:rPr>
          <w:rFonts w:ascii="Times New Roman" w:hAnsi="Times New Roman" w:eastAsia="Times New Roman" w:cs="Times New Roman"/>
          <w:sz w:val="25"/>
          <w:szCs w:val="25"/>
          <w:spacing w:val="-1"/>
        </w:rPr>
        <w:t>-c2f6b0601e66.html</w:t>
      </w:r>
      <w:r>
        <w:rPr>
          <w:rFonts w:ascii="SimSun" w:hAnsi="SimSun" w:eastAsia="SimSun" w:cs="SimSun"/>
          <w:sz w:val="25"/>
          <w:szCs w:val="25"/>
          <w:spacing w:val="-1"/>
        </w:rPr>
        <w:t>。</w:t>
      </w:r>
    </w:p>
    <w:p>
      <w:pPr>
        <w:ind w:left="8" w:right="57" w:firstLine="469"/>
        <w:spacing w:before="199" w:line="343" w:lineRule="auto"/>
        <w:rPr>
          <w:rFonts w:ascii="SimSun" w:hAnsi="SimSun" w:eastAsia="SimSun" w:cs="SimSun"/>
          <w:sz w:val="25"/>
          <w:szCs w:val="25"/>
        </w:rPr>
      </w:pPr>
      <w:r>
        <w:rPr>
          <w:rFonts w:ascii="SimSun" w:hAnsi="SimSun" w:eastAsia="SimSun" w:cs="SimSun"/>
          <w:sz w:val="25"/>
          <w:szCs w:val="25"/>
          <w:spacing w:val="-10"/>
        </w:rPr>
        <w:t>1.6开标结束后，将依法对投标人的资格进行审查。合格投标人不</w:t>
      </w:r>
      <w:r>
        <w:rPr>
          <w:rFonts w:ascii="SimSun" w:hAnsi="SimSun" w:eastAsia="SimSun" w:cs="SimSun"/>
          <w:sz w:val="25"/>
          <w:szCs w:val="25"/>
          <w:spacing w:val="-11"/>
        </w:rPr>
        <w:t>足三家的，不进</w:t>
      </w:r>
      <w:r>
        <w:rPr>
          <w:rFonts w:ascii="SimSun" w:hAnsi="SimSun" w:eastAsia="SimSun" w:cs="SimSun"/>
          <w:sz w:val="25"/>
          <w:szCs w:val="25"/>
        </w:rPr>
        <w:t xml:space="preserve"> </w:t>
      </w:r>
      <w:r>
        <w:rPr>
          <w:rFonts w:ascii="SimSun" w:hAnsi="SimSun" w:eastAsia="SimSun" w:cs="SimSun"/>
          <w:sz w:val="25"/>
          <w:szCs w:val="25"/>
          <w:spacing w:val="-10"/>
        </w:rPr>
        <w:t>行评标。</w:t>
      </w:r>
    </w:p>
    <w:p>
      <w:pPr>
        <w:ind w:left="482"/>
        <w:spacing w:before="49" w:line="219" w:lineRule="auto"/>
        <w:rPr>
          <w:rFonts w:ascii="SimSun" w:hAnsi="SimSun" w:eastAsia="SimSun" w:cs="SimSun"/>
          <w:sz w:val="25"/>
          <w:szCs w:val="25"/>
        </w:rPr>
      </w:pPr>
      <w:r>
        <w:rPr>
          <w:rFonts w:ascii="SimSun" w:hAnsi="SimSun" w:eastAsia="SimSun" w:cs="SimSun"/>
          <w:sz w:val="25"/>
          <w:szCs w:val="25"/>
          <w:b/>
          <w:bCs/>
          <w:spacing w:val="-14"/>
        </w:rPr>
        <w:t>2.资格审查</w:t>
      </w:r>
    </w:p>
    <w:p>
      <w:pPr>
        <w:ind w:left="12" w:firstLine="469"/>
        <w:spacing w:before="174" w:line="346" w:lineRule="auto"/>
        <w:jc w:val="both"/>
        <w:rPr>
          <w:rFonts w:ascii="SimSun" w:hAnsi="SimSun" w:eastAsia="SimSun" w:cs="SimSun"/>
          <w:sz w:val="25"/>
          <w:szCs w:val="25"/>
        </w:rPr>
      </w:pPr>
      <w:r>
        <w:rPr>
          <w:rFonts w:ascii="SimSun" w:hAnsi="SimSun" w:eastAsia="SimSun" w:cs="SimSun"/>
          <w:sz w:val="25"/>
          <w:szCs w:val="25"/>
          <w:b/>
          <w:bCs/>
          <w:spacing w:val="-9"/>
        </w:rPr>
        <w:t>开标结束后，由采购人委派资格审查小组依法对投标人的资格进行审查，审查合</w:t>
      </w:r>
      <w:r>
        <w:rPr>
          <w:rFonts w:ascii="SimSun" w:hAnsi="SimSun" w:eastAsia="SimSun" w:cs="SimSun"/>
          <w:sz w:val="25"/>
          <w:szCs w:val="25"/>
          <w:spacing w:val="5"/>
        </w:rPr>
        <w:t xml:space="preserve"> </w:t>
      </w:r>
      <w:r>
        <w:rPr>
          <w:rFonts w:ascii="SimSun" w:hAnsi="SimSun" w:eastAsia="SimSun" w:cs="SimSun"/>
          <w:sz w:val="25"/>
          <w:szCs w:val="25"/>
          <w:b/>
          <w:bCs/>
          <w:spacing w:val="-9"/>
        </w:rPr>
        <w:t>格的投标人方可进入评标阶段，缺项或一项不符合要求即不合格，不合格的投标人其</w:t>
      </w:r>
      <w:r>
        <w:rPr>
          <w:rFonts w:ascii="SimSun" w:hAnsi="SimSun" w:eastAsia="SimSun" w:cs="SimSun"/>
          <w:sz w:val="25"/>
          <w:szCs w:val="25"/>
          <w:spacing w:val="8"/>
        </w:rPr>
        <w:t xml:space="preserve"> </w:t>
      </w:r>
      <w:r>
        <w:rPr>
          <w:rFonts w:ascii="SimSun" w:hAnsi="SimSun" w:eastAsia="SimSun" w:cs="SimSun"/>
          <w:sz w:val="25"/>
          <w:szCs w:val="25"/>
          <w:b/>
          <w:bCs/>
          <w:spacing w:val="-11"/>
        </w:rPr>
        <w:t>投标无效。</w:t>
      </w:r>
    </w:p>
    <w:p>
      <w:pPr>
        <w:ind w:left="8" w:right="17" w:firstLine="473"/>
        <w:spacing w:before="33" w:line="344" w:lineRule="auto"/>
        <w:rPr>
          <w:rFonts w:ascii="SimSun" w:hAnsi="SimSun" w:eastAsia="SimSun" w:cs="SimSun"/>
          <w:sz w:val="25"/>
          <w:szCs w:val="25"/>
        </w:rPr>
      </w:pPr>
      <w:r>
        <w:rPr>
          <w:rFonts w:ascii="SimSun" w:hAnsi="SimSun" w:eastAsia="SimSun" w:cs="SimSun"/>
          <w:sz w:val="25"/>
          <w:szCs w:val="25"/>
          <w:b/>
          <w:bCs/>
          <w:spacing w:val="-10"/>
        </w:rPr>
        <w:t>2.1基本资格条件：</w:t>
      </w:r>
      <w:r>
        <w:rPr>
          <w:rFonts w:ascii="SimSun" w:hAnsi="SimSun" w:eastAsia="SimSun" w:cs="SimSun"/>
          <w:sz w:val="25"/>
          <w:szCs w:val="25"/>
          <w:spacing w:val="-10"/>
        </w:rPr>
        <w:t>符合《中华人民共和国政府采购法》第二十二条的规定的投标</w:t>
      </w:r>
      <w:r>
        <w:rPr>
          <w:rFonts w:ascii="SimSun" w:hAnsi="SimSun" w:eastAsia="SimSun" w:cs="SimSun"/>
          <w:sz w:val="25"/>
          <w:szCs w:val="25"/>
          <w:spacing w:val="3"/>
        </w:rPr>
        <w:t xml:space="preserve"> </w:t>
      </w:r>
      <w:r>
        <w:rPr>
          <w:rFonts w:ascii="SimSun" w:hAnsi="SimSun" w:eastAsia="SimSun" w:cs="SimSun"/>
          <w:sz w:val="25"/>
          <w:szCs w:val="25"/>
          <w:spacing w:val="-14"/>
        </w:rPr>
        <w:t>人条件；</w:t>
      </w:r>
    </w:p>
    <w:p>
      <w:pPr>
        <w:ind w:left="8" w:right="16" w:firstLine="469"/>
        <w:spacing w:before="20" w:line="287" w:lineRule="auto"/>
        <w:rPr>
          <w:rFonts w:ascii="SimSun" w:hAnsi="SimSun" w:eastAsia="SimSun" w:cs="SimSun"/>
          <w:sz w:val="25"/>
          <w:szCs w:val="25"/>
        </w:rPr>
      </w:pPr>
      <w:r>
        <w:rPr>
          <w:rFonts w:ascii="SimSun" w:hAnsi="SimSun" w:eastAsia="SimSun" w:cs="SimSun"/>
          <w:sz w:val="25"/>
          <w:szCs w:val="25"/>
          <w:spacing w:val="-2"/>
        </w:rPr>
        <w:t>2.1.1提供投标人合法注册的法人或其他组织的营业执照/</w:t>
      </w:r>
      <w:r>
        <w:rPr>
          <w:rFonts w:ascii="SimSun" w:hAnsi="SimSun" w:eastAsia="SimSun" w:cs="SimSun"/>
          <w:sz w:val="25"/>
          <w:szCs w:val="25"/>
          <w:spacing w:val="-3"/>
        </w:rPr>
        <w:t>事业单位法人证书/非</w:t>
      </w:r>
      <w:r>
        <w:rPr>
          <w:rFonts w:ascii="SimSun" w:hAnsi="SimSun" w:eastAsia="SimSun" w:cs="SimSun"/>
          <w:sz w:val="25"/>
          <w:szCs w:val="25"/>
        </w:rPr>
        <w:t xml:space="preserve"> </w:t>
      </w:r>
      <w:r>
        <w:rPr>
          <w:rFonts w:ascii="SimSun" w:hAnsi="SimSun" w:eastAsia="SimSun" w:cs="SimSun"/>
          <w:sz w:val="25"/>
          <w:szCs w:val="25"/>
          <w:spacing w:val="-12"/>
        </w:rPr>
        <w:t>企业专业服务机构执业许可证/民办非企业单位登记证书；</w:t>
      </w:r>
    </w:p>
    <w:p>
      <w:pPr>
        <w:ind w:left="8" w:right="16" w:firstLine="469"/>
        <w:spacing w:before="164" w:line="309" w:lineRule="auto"/>
        <w:rPr>
          <w:rFonts w:ascii="SimSun" w:hAnsi="SimSun" w:eastAsia="SimSun" w:cs="SimSun"/>
          <w:sz w:val="25"/>
          <w:szCs w:val="25"/>
        </w:rPr>
      </w:pPr>
      <w:r>
        <w:rPr>
          <w:rFonts w:ascii="SimSun" w:hAnsi="SimSun" w:eastAsia="SimSun" w:cs="SimSun"/>
          <w:sz w:val="25"/>
          <w:szCs w:val="25"/>
        </w:rPr>
        <w:t>2.1.2财务状况报告：提供具有财务审计资质单位出</w:t>
      </w:r>
      <w:r>
        <w:rPr>
          <w:rFonts w:ascii="SimSun" w:hAnsi="SimSun" w:eastAsia="SimSun" w:cs="SimSun"/>
          <w:sz w:val="25"/>
          <w:szCs w:val="25"/>
          <w:spacing w:val="-1"/>
        </w:rPr>
        <w:t>具的2023年度财务报告(成</w:t>
      </w:r>
      <w:r>
        <w:rPr>
          <w:rFonts w:ascii="SimSun" w:hAnsi="SimSun" w:eastAsia="SimSun" w:cs="SimSun"/>
          <w:sz w:val="25"/>
          <w:szCs w:val="25"/>
        </w:rPr>
        <w:t xml:space="preserve"> </w:t>
      </w:r>
      <w:r>
        <w:rPr>
          <w:rFonts w:ascii="SimSun" w:hAnsi="SimSun" w:eastAsia="SimSun" w:cs="SimSun"/>
          <w:sz w:val="25"/>
          <w:szCs w:val="25"/>
          <w:spacing w:val="-3"/>
        </w:rPr>
        <w:t>立时间至开标时间不足一年的可提供成立后任意时段的资产负债表)或开</w:t>
      </w:r>
      <w:r>
        <w:rPr>
          <w:rFonts w:ascii="SimSun" w:hAnsi="SimSun" w:eastAsia="SimSun" w:cs="SimSun"/>
          <w:sz w:val="25"/>
          <w:szCs w:val="25"/>
          <w:spacing w:val="-4"/>
        </w:rPr>
        <w:t>标前六个月</w:t>
      </w:r>
      <w:r>
        <w:rPr>
          <w:rFonts w:ascii="SimSun" w:hAnsi="SimSun" w:eastAsia="SimSun" w:cs="SimSun"/>
          <w:sz w:val="25"/>
          <w:szCs w:val="25"/>
        </w:rPr>
        <w:t xml:space="preserve"> </w:t>
      </w:r>
      <w:r>
        <w:rPr>
          <w:rFonts w:ascii="SimSun" w:hAnsi="SimSun" w:eastAsia="SimSun" w:cs="SimSun"/>
          <w:sz w:val="25"/>
          <w:szCs w:val="25"/>
          <w:spacing w:val="-12"/>
        </w:rPr>
        <w:t>内其基本账户银行出具的资信证明或政府采购信用担保机构出具的担保函；</w:t>
      </w:r>
    </w:p>
    <w:p>
      <w:pPr>
        <w:ind w:left="12" w:right="54" w:firstLine="466"/>
        <w:spacing w:before="214" w:line="282" w:lineRule="auto"/>
        <w:rPr>
          <w:rFonts w:ascii="SimSun" w:hAnsi="SimSun" w:eastAsia="SimSun" w:cs="SimSun"/>
          <w:sz w:val="25"/>
          <w:szCs w:val="25"/>
        </w:rPr>
      </w:pPr>
      <w:r>
        <w:rPr>
          <w:rFonts w:ascii="SimSun" w:hAnsi="SimSun" w:eastAsia="SimSun" w:cs="SimSun"/>
          <w:sz w:val="25"/>
          <w:szCs w:val="25"/>
          <w:spacing w:val="-7"/>
        </w:rPr>
        <w:t>2.1.3税收缴纳证明：提供截止至开标时间前一年内任意一个月的缴纳凭据；(</w:t>
      </w:r>
      <w:r>
        <w:rPr>
          <w:rFonts w:ascii="SimSun" w:hAnsi="SimSun" w:eastAsia="SimSun" w:cs="SimSun"/>
          <w:sz w:val="25"/>
          <w:szCs w:val="25"/>
          <w:b/>
          <w:bCs/>
          <w:spacing w:val="-7"/>
        </w:rPr>
        <w:t>增</w:t>
      </w:r>
      <w:r>
        <w:rPr>
          <w:rFonts w:ascii="SimSun" w:hAnsi="SimSun" w:eastAsia="SimSun" w:cs="SimSun"/>
          <w:sz w:val="25"/>
          <w:szCs w:val="25"/>
          <w:spacing w:val="15"/>
        </w:rPr>
        <w:t xml:space="preserve"> </w:t>
      </w:r>
      <w:r>
        <w:rPr>
          <w:rFonts w:ascii="SimSun" w:hAnsi="SimSun" w:eastAsia="SimSun" w:cs="SimSun"/>
          <w:sz w:val="25"/>
          <w:szCs w:val="25"/>
          <w:b/>
          <w:bCs/>
          <w:spacing w:val="-9"/>
        </w:rPr>
        <w:t>值税、企业所得税至</w:t>
      </w:r>
      <w:r>
        <w:rPr>
          <w:rFonts w:ascii="SimSun" w:hAnsi="SimSun" w:eastAsia="SimSun" w:cs="SimSun"/>
          <w:sz w:val="25"/>
          <w:szCs w:val="25"/>
          <w:spacing w:val="-9"/>
        </w:rPr>
        <w:t>少提供一种，依法免税的投标人应提供相关文件证明)</w:t>
      </w:r>
    </w:p>
    <w:p>
      <w:pPr>
        <w:ind w:left="8" w:right="18" w:firstLine="469"/>
        <w:spacing w:before="167" w:line="309" w:lineRule="auto"/>
        <w:rPr>
          <w:rFonts w:ascii="SimSun" w:hAnsi="SimSun" w:eastAsia="SimSun" w:cs="SimSun"/>
          <w:sz w:val="25"/>
          <w:szCs w:val="25"/>
        </w:rPr>
      </w:pPr>
      <w:r>
        <w:rPr>
          <w:rFonts w:ascii="SimSun" w:hAnsi="SimSun" w:eastAsia="SimSun" w:cs="SimSun"/>
          <w:sz w:val="25"/>
          <w:szCs w:val="25"/>
          <w:spacing w:val="-9"/>
        </w:rPr>
        <w:t>2.1.4社会保障资金缴纳证明：提供截止至开标时间前六个月内任意一个月的社保</w:t>
      </w:r>
      <w:r>
        <w:rPr>
          <w:rFonts w:ascii="SimSun" w:hAnsi="SimSun" w:eastAsia="SimSun" w:cs="SimSun"/>
          <w:sz w:val="25"/>
          <w:szCs w:val="25"/>
          <w:spacing w:val="4"/>
        </w:rPr>
        <w:t xml:space="preserve"> </w:t>
      </w:r>
      <w:r>
        <w:rPr>
          <w:rFonts w:ascii="SimSun" w:hAnsi="SimSun" w:eastAsia="SimSun" w:cs="SimSun"/>
          <w:sz w:val="25"/>
          <w:szCs w:val="25"/>
          <w:spacing w:val="-5"/>
        </w:rPr>
        <w:t>缴纳凭据或社保机构开具的社会保险参保缴纳情况证明；</w:t>
      </w:r>
      <w:r>
        <w:rPr>
          <w:rFonts w:ascii="SimSun" w:hAnsi="SimSun" w:eastAsia="SimSun" w:cs="SimSun"/>
          <w:sz w:val="25"/>
          <w:szCs w:val="25"/>
          <w:spacing w:val="-65"/>
        </w:rPr>
        <w:t xml:space="preserve"> </w:t>
      </w:r>
      <w:r>
        <w:rPr>
          <w:rFonts w:ascii="SimSun" w:hAnsi="SimSun" w:eastAsia="SimSun" w:cs="SimSun"/>
          <w:sz w:val="25"/>
          <w:szCs w:val="25"/>
          <w:spacing w:val="-5"/>
        </w:rPr>
        <w:t>(依法不需要缴纳社会保障</w:t>
      </w:r>
      <w:r>
        <w:rPr>
          <w:rFonts w:ascii="SimSun" w:hAnsi="SimSun" w:eastAsia="SimSun" w:cs="SimSun"/>
          <w:sz w:val="25"/>
          <w:szCs w:val="25"/>
        </w:rPr>
        <w:t xml:space="preserve"> </w:t>
      </w:r>
      <w:r>
        <w:rPr>
          <w:rFonts w:ascii="SimSun" w:hAnsi="SimSun" w:eastAsia="SimSun" w:cs="SimSun"/>
          <w:sz w:val="25"/>
          <w:szCs w:val="25"/>
          <w:spacing w:val="-9"/>
        </w:rPr>
        <w:t>资金的投标人应提供相关证明)</w:t>
      </w:r>
    </w:p>
    <w:p>
      <w:pPr>
        <w:ind w:left="8" w:right="50" w:firstLine="469"/>
        <w:spacing w:before="204" w:line="283" w:lineRule="auto"/>
        <w:rPr>
          <w:rFonts w:ascii="SimSun" w:hAnsi="SimSun" w:eastAsia="SimSun" w:cs="SimSun"/>
          <w:sz w:val="25"/>
          <w:szCs w:val="25"/>
        </w:rPr>
      </w:pPr>
      <w:r>
        <w:rPr>
          <w:rFonts w:ascii="SimSun" w:hAnsi="SimSun" w:eastAsia="SimSun" w:cs="SimSun"/>
          <w:sz w:val="25"/>
          <w:szCs w:val="25"/>
          <w:spacing w:val="-6"/>
        </w:rPr>
        <w:t>2.1.5提供具有履行本合同所必需的设备和</w:t>
      </w:r>
      <w:r>
        <w:rPr>
          <w:rFonts w:ascii="SimSun" w:hAnsi="SimSun" w:eastAsia="SimSun" w:cs="SimSun"/>
          <w:sz w:val="25"/>
          <w:szCs w:val="25"/>
          <w:spacing w:val="-7"/>
        </w:rPr>
        <w:t>专业技术能力的说明及承诺；(提供书</w:t>
      </w:r>
      <w:r>
        <w:rPr>
          <w:rFonts w:ascii="SimSun" w:hAnsi="SimSun" w:eastAsia="SimSun" w:cs="SimSun"/>
          <w:sz w:val="25"/>
          <w:szCs w:val="25"/>
        </w:rPr>
        <w:t xml:space="preserve"> </w:t>
      </w:r>
      <w:r>
        <w:rPr>
          <w:rFonts w:ascii="SimSun" w:hAnsi="SimSun" w:eastAsia="SimSun" w:cs="SimSun"/>
          <w:sz w:val="25"/>
          <w:szCs w:val="25"/>
          <w:spacing w:val="-8"/>
        </w:rPr>
        <w:t>面说明及承诺，加盖投标人公章)</w:t>
      </w:r>
    </w:p>
    <w:p>
      <w:pPr>
        <w:ind w:left="8" w:right="50" w:firstLine="469"/>
        <w:spacing w:before="193" w:line="283" w:lineRule="auto"/>
        <w:rPr>
          <w:rFonts w:ascii="SimSun" w:hAnsi="SimSun" w:eastAsia="SimSun" w:cs="SimSun"/>
          <w:sz w:val="25"/>
          <w:szCs w:val="25"/>
        </w:rPr>
      </w:pPr>
      <w:r>
        <w:rPr>
          <w:rFonts w:ascii="SimSun" w:hAnsi="SimSun" w:eastAsia="SimSun" w:cs="SimSun"/>
          <w:sz w:val="25"/>
          <w:szCs w:val="25"/>
          <w:spacing w:val="-3"/>
        </w:rPr>
        <w:t>2.1.6提供参加政府采购活动前三年内在经营活动中没有重</w:t>
      </w:r>
      <w:r>
        <w:rPr>
          <w:rFonts w:ascii="SimSun" w:hAnsi="SimSun" w:eastAsia="SimSun" w:cs="SimSun"/>
          <w:sz w:val="25"/>
          <w:szCs w:val="25"/>
          <w:spacing w:val="-4"/>
        </w:rPr>
        <w:t>大违法记录的书面声</w:t>
      </w:r>
      <w:r>
        <w:rPr>
          <w:rFonts w:ascii="SimSun" w:hAnsi="SimSun" w:eastAsia="SimSun" w:cs="SimSun"/>
          <w:sz w:val="25"/>
          <w:szCs w:val="25"/>
        </w:rPr>
        <w:t xml:space="preserve"> </w:t>
      </w:r>
      <w:r>
        <w:rPr>
          <w:rFonts w:ascii="SimSun" w:hAnsi="SimSun" w:eastAsia="SimSun" w:cs="SimSun"/>
          <w:sz w:val="25"/>
          <w:szCs w:val="25"/>
          <w:spacing w:val="-2"/>
        </w:rPr>
        <w:t>明。(提供书面声明，加盖投标人公章)</w:t>
      </w:r>
    </w:p>
    <w:p>
      <w:pPr>
        <w:ind w:left="482" w:right="915"/>
        <w:spacing w:before="190" w:line="345" w:lineRule="auto"/>
        <w:rPr>
          <w:rFonts w:ascii="SimSun" w:hAnsi="SimSun" w:eastAsia="SimSun" w:cs="SimSun"/>
          <w:sz w:val="25"/>
          <w:szCs w:val="25"/>
        </w:rPr>
      </w:pPr>
      <w:r>
        <w:rPr>
          <w:rFonts w:ascii="SimSun" w:hAnsi="SimSun" w:eastAsia="SimSun" w:cs="SimSun"/>
          <w:sz w:val="25"/>
          <w:szCs w:val="25"/>
          <w:b/>
          <w:bCs/>
          <w:spacing w:val="-10"/>
        </w:rPr>
        <w:t>2.2落实政府采购政策需满足的资格要求：本标段不专门面向中小企业。</w:t>
      </w:r>
      <w:r>
        <w:rPr>
          <w:rFonts w:ascii="SimSun" w:hAnsi="SimSun" w:eastAsia="SimSun" w:cs="SimSun"/>
          <w:sz w:val="25"/>
          <w:szCs w:val="25"/>
          <w:spacing w:val="5"/>
        </w:rPr>
        <w:t xml:space="preserve"> </w:t>
      </w:r>
      <w:r>
        <w:rPr>
          <w:rFonts w:ascii="SimSun" w:hAnsi="SimSun" w:eastAsia="SimSun" w:cs="SimSun"/>
          <w:sz w:val="25"/>
          <w:szCs w:val="25"/>
          <w:b/>
          <w:bCs/>
          <w:spacing w:val="-9"/>
        </w:rPr>
        <w:t>2.3特定资格条件：</w:t>
      </w:r>
    </w:p>
    <w:p>
      <w:pPr>
        <w:ind w:left="8" w:right="15" w:firstLine="469"/>
        <w:spacing w:before="3" w:line="352" w:lineRule="auto"/>
        <w:jc w:val="both"/>
        <w:rPr>
          <w:rFonts w:ascii="SimSun" w:hAnsi="SimSun" w:eastAsia="SimSun" w:cs="SimSun"/>
          <w:sz w:val="25"/>
          <w:szCs w:val="25"/>
        </w:rPr>
      </w:pPr>
      <w:r>
        <w:rPr>
          <w:rFonts w:ascii="SimSun" w:hAnsi="SimSun" w:eastAsia="SimSun" w:cs="SimSun"/>
          <w:sz w:val="25"/>
          <w:szCs w:val="25"/>
          <w:spacing w:val="-6"/>
        </w:rPr>
        <w:t>2.3.1法定代表人授权委托书(附法定代表人身份证复印</w:t>
      </w:r>
      <w:r>
        <w:rPr>
          <w:rFonts w:ascii="SimSun" w:hAnsi="SimSun" w:eastAsia="SimSun" w:cs="SimSun"/>
          <w:sz w:val="25"/>
          <w:szCs w:val="25"/>
          <w:spacing w:val="-7"/>
        </w:rPr>
        <w:t>件及被授权人身份证复印</w:t>
      </w:r>
      <w:r>
        <w:rPr>
          <w:rFonts w:ascii="SimSun" w:hAnsi="SimSun" w:eastAsia="SimSun" w:cs="SimSun"/>
          <w:sz w:val="25"/>
          <w:szCs w:val="25"/>
        </w:rPr>
        <w:t xml:space="preserve"> </w:t>
      </w:r>
      <w:r>
        <w:rPr>
          <w:rFonts w:ascii="SimSun" w:hAnsi="SimSun" w:eastAsia="SimSun" w:cs="SimSun"/>
          <w:sz w:val="25"/>
          <w:szCs w:val="25"/>
          <w:spacing w:val="-6"/>
        </w:rPr>
        <w:t>件、同时提供被授权人开标前近三个月内任意一个月在木单</w:t>
      </w:r>
      <w:r>
        <w:rPr>
          <w:rFonts w:ascii="SimSun" w:hAnsi="SimSun" w:eastAsia="SimSun" w:cs="SimSun"/>
          <w:sz w:val="25"/>
          <w:szCs w:val="25"/>
          <w:spacing w:val="-7"/>
        </w:rPr>
        <w:t>位的社保资金缴纳凭证);</w:t>
      </w:r>
      <w:r>
        <w:rPr>
          <w:rFonts w:ascii="SimSun" w:hAnsi="SimSun" w:eastAsia="SimSun" w:cs="SimSun"/>
          <w:sz w:val="25"/>
          <w:szCs w:val="25"/>
        </w:rPr>
        <w:t xml:space="preserve"> </w:t>
      </w:r>
      <w:r>
        <w:rPr>
          <w:rFonts w:ascii="SimSun" w:hAnsi="SimSun" w:eastAsia="SimSun" w:cs="SimSun"/>
          <w:sz w:val="25"/>
          <w:szCs w:val="25"/>
          <w:spacing w:val="-4"/>
        </w:rPr>
        <w:t>法定代表人直接参加投标只须提供法定代表人资格证明书(附法定代表人身份证复印</w:t>
      </w:r>
    </w:p>
    <w:p>
      <w:pPr>
        <w:ind w:left="11"/>
        <w:spacing w:before="300" w:line="214" w:lineRule="auto"/>
        <w:rPr>
          <w:rFonts w:ascii="SimSun" w:hAnsi="SimSun" w:eastAsia="SimSun" w:cs="SimSun"/>
          <w:sz w:val="19"/>
          <w:szCs w:val="19"/>
        </w:rPr>
      </w:pPr>
      <w:r>
        <w:rPr>
          <w:rFonts w:ascii="SimSun" w:hAnsi="SimSun" w:eastAsia="SimSun" w:cs="SimSun"/>
          <w:sz w:val="19"/>
          <w:szCs w:val="19"/>
          <w:b/>
          <w:bCs/>
          <w:spacing w:val="-2"/>
        </w:rPr>
        <w:t>陕西上德招标有限公司</w:t>
      </w:r>
      <w:r>
        <w:rPr>
          <w:rFonts w:ascii="SimSun" w:hAnsi="SimSun" w:eastAsia="SimSun" w:cs="SimSun"/>
          <w:sz w:val="19"/>
          <w:szCs w:val="19"/>
          <w:spacing w:val="-2"/>
        </w:rPr>
        <w:t>(</w:t>
      </w:r>
      <w:r>
        <w:rPr>
          <w:rFonts w:ascii="SimSun" w:hAnsi="SimSun" w:eastAsia="SimSun" w:cs="SimSun"/>
          <w:sz w:val="19"/>
          <w:szCs w:val="19"/>
          <w:u w:val="single" w:color="auto"/>
          <w:color w:val="0700D8"/>
          <w:spacing w:val="-2"/>
        </w:rPr>
        <w:t>http://www.sxsdzb.com/</w:t>
      </w:r>
      <w:r>
        <w:rPr>
          <w:rFonts w:ascii="SimSun" w:hAnsi="SimSun" w:eastAsia="SimSun" w:cs="SimSun"/>
          <w:sz w:val="19"/>
          <w:szCs w:val="19"/>
          <w:spacing w:val="-2"/>
        </w:rPr>
        <w:t>)      </w:t>
      </w:r>
      <w:r>
        <w:rPr>
          <w:rFonts w:ascii="SimSun" w:hAnsi="SimSun" w:eastAsia="SimSun" w:cs="SimSun"/>
          <w:sz w:val="19"/>
          <w:szCs w:val="19"/>
          <w:b/>
          <w:bCs/>
          <w:spacing w:val="-2"/>
        </w:rPr>
        <w:t>西安市经开区凤城八路正尚国际金融广场</w:t>
      </w:r>
      <w:r>
        <w:rPr>
          <w:rFonts w:ascii="Times New Roman" w:hAnsi="Times New Roman" w:eastAsia="Times New Roman" w:cs="Times New Roman"/>
          <w:sz w:val="19"/>
          <w:szCs w:val="19"/>
          <w:b/>
          <w:bCs/>
          <w:spacing w:val="-2"/>
        </w:rPr>
        <w:t>A</w:t>
      </w:r>
      <w:r>
        <w:rPr>
          <w:rFonts w:ascii="SimSun" w:hAnsi="SimSun" w:eastAsia="SimSun" w:cs="SimSun"/>
          <w:sz w:val="19"/>
          <w:szCs w:val="19"/>
          <w:b/>
          <w:bCs/>
          <w:spacing w:val="-2"/>
        </w:rPr>
        <w:t>座7层703</w:t>
      </w:r>
    </w:p>
    <w:p>
      <w:pPr>
        <w:spacing w:line="214" w:lineRule="auto"/>
        <w:sectPr>
          <w:headerReference w:type="default" r:id="rId42"/>
          <w:footerReference w:type="default" r:id="rId43"/>
          <w:pgSz w:w="11910" w:h="16840"/>
          <w:pgMar w:top="1357" w:right="1272" w:bottom="785" w:left="1601" w:header="1128" w:footer="559" w:gutter="0"/>
        </w:sectPr>
        <w:rPr>
          <w:rFonts w:ascii="SimSun" w:hAnsi="SimSun" w:eastAsia="SimSun" w:cs="SimSun"/>
          <w:sz w:val="19"/>
          <w:szCs w:val="19"/>
        </w:rPr>
      </w:pPr>
    </w:p>
    <w:p>
      <w:pPr>
        <w:ind w:left="11" w:right="110" w:hanging="3"/>
        <w:spacing w:before="209" w:line="341" w:lineRule="auto"/>
        <w:rPr>
          <w:rFonts w:ascii="SimSun" w:hAnsi="SimSun" w:eastAsia="SimSun" w:cs="SimSun"/>
          <w:sz w:val="25"/>
          <w:szCs w:val="25"/>
        </w:rPr>
      </w:pPr>
      <w:r>
        <w:rPr>
          <w:rFonts w:ascii="SimSun" w:hAnsi="SimSun" w:eastAsia="SimSun" w:cs="SimSun"/>
          <w:sz w:val="25"/>
          <w:szCs w:val="25"/>
          <w:spacing w:val="-4"/>
        </w:rPr>
        <w:t>件);采购文件凡是法定代表人之处，非法人单位的负责人均参照执行；</w:t>
      </w:r>
      <w:r>
        <w:rPr>
          <w:rFonts w:ascii="SimSun" w:hAnsi="SimSun" w:eastAsia="SimSun" w:cs="SimSun"/>
          <w:sz w:val="25"/>
          <w:szCs w:val="25"/>
          <w:b/>
          <w:bCs/>
          <w:spacing w:val="-4"/>
        </w:rPr>
        <w:t>(式样见投标</w:t>
      </w:r>
      <w:r>
        <w:rPr>
          <w:rFonts w:ascii="SimSun" w:hAnsi="SimSun" w:eastAsia="SimSun" w:cs="SimSun"/>
          <w:sz w:val="25"/>
          <w:szCs w:val="25"/>
          <w:spacing w:val="5"/>
        </w:rPr>
        <w:t xml:space="preserve"> </w:t>
      </w:r>
      <w:r>
        <w:rPr>
          <w:rFonts w:ascii="SimSun" w:hAnsi="SimSun" w:eastAsia="SimSun" w:cs="SimSun"/>
          <w:sz w:val="25"/>
          <w:szCs w:val="25"/>
          <w:b/>
          <w:bCs/>
          <w:spacing w:val="-5"/>
        </w:rPr>
        <w:t>文件格式)</w:t>
      </w:r>
    </w:p>
    <w:p>
      <w:pPr>
        <w:ind w:left="8" w:right="99" w:firstLine="469"/>
        <w:spacing w:before="51" w:line="317" w:lineRule="auto"/>
        <w:rPr>
          <w:rFonts w:ascii="SimSun" w:hAnsi="SimSun" w:eastAsia="SimSun" w:cs="SimSun"/>
          <w:sz w:val="25"/>
          <w:szCs w:val="25"/>
        </w:rPr>
      </w:pPr>
      <w:r>
        <w:rPr>
          <w:rFonts w:ascii="SimSun" w:hAnsi="SimSun" w:eastAsia="SimSun" w:cs="SimSun"/>
          <w:sz w:val="25"/>
          <w:szCs w:val="25"/>
          <w:spacing w:val="-4"/>
        </w:rPr>
        <w:t>2.3.2不得为“信用中国”网站(</w:t>
      </w:r>
      <w:hyperlink w:history="true" r:id="rId46">
        <w:r>
          <w:rPr>
            <w:rFonts w:ascii="SimSun" w:hAnsi="SimSun" w:eastAsia="SimSun" w:cs="SimSun"/>
            <w:sz w:val="25"/>
            <w:szCs w:val="25"/>
            <w:spacing w:val="-4"/>
          </w:rPr>
          <w:t>http://www.creditchina.gov.cn</w:t>
        </w:r>
      </w:hyperlink>
      <w:r>
        <w:rPr>
          <w:rFonts w:ascii="SimSun" w:hAnsi="SimSun" w:eastAsia="SimSun" w:cs="SimSun"/>
          <w:sz w:val="25"/>
          <w:szCs w:val="25"/>
          <w:spacing w:val="-4"/>
        </w:rPr>
        <w:t>)列入</w:t>
      </w:r>
      <w:r>
        <w:rPr>
          <w:rFonts w:ascii="SimSun" w:hAnsi="SimSun" w:eastAsia="SimSun" w:cs="SimSun"/>
          <w:sz w:val="25"/>
          <w:szCs w:val="25"/>
          <w:spacing w:val="-5"/>
        </w:rPr>
        <w:t>“失信被</w:t>
      </w:r>
      <w:r>
        <w:rPr>
          <w:rFonts w:ascii="SimSun" w:hAnsi="SimSun" w:eastAsia="SimSun" w:cs="SimSun"/>
          <w:sz w:val="25"/>
          <w:szCs w:val="25"/>
        </w:rPr>
        <w:t xml:space="preserve"> </w:t>
      </w:r>
      <w:r>
        <w:rPr>
          <w:rFonts w:ascii="SimSun" w:hAnsi="SimSun" w:eastAsia="SimSun" w:cs="SimSun"/>
          <w:sz w:val="25"/>
          <w:szCs w:val="25"/>
          <w:spacing w:val="-2"/>
        </w:rPr>
        <w:t>执行人(页面跳转至“中国执行信息公开网”</w:t>
      </w:r>
      <w:hyperlink w:history="true" r:id="rId8">
        <w:r>
          <w:rPr>
            <w:rFonts w:ascii="Times New Roman" w:hAnsi="Times New Roman" w:eastAsia="Times New Roman" w:cs="Times New Roman"/>
            <w:sz w:val="25"/>
            <w:szCs w:val="25"/>
            <w:spacing w:val="-2"/>
          </w:rPr>
          <w:t>http://zxgk.court.gov.cn/shixin</w:t>
        </w:r>
        <w:r>
          <w:rPr>
            <w:rFonts w:ascii="Times New Roman" w:hAnsi="Times New Roman" w:eastAsia="Times New Roman" w:cs="Times New Roman"/>
            <w:sz w:val="25"/>
            <w:szCs w:val="25"/>
            <w:spacing w:val="-3"/>
          </w:rPr>
          <w:t>/</w:t>
        </w:r>
      </w:hyperlink>
      <w:r>
        <w:rPr>
          <w:rFonts w:ascii="Times New Roman" w:hAnsi="Times New Roman" w:eastAsia="Times New Roman" w:cs="Times New Roman"/>
          <w:sz w:val="25"/>
          <w:szCs w:val="25"/>
          <w:spacing w:val="-3"/>
        </w:rPr>
        <w:t>)</w:t>
      </w:r>
      <w:r>
        <w:rPr>
          <w:rFonts w:ascii="SimSun" w:hAnsi="SimSun" w:eastAsia="SimSun" w:cs="SimSun"/>
          <w:sz w:val="25"/>
          <w:szCs w:val="25"/>
          <w:spacing w:val="-3"/>
        </w:rPr>
        <w:t>、</w:t>
      </w:r>
    </w:p>
    <w:p>
      <w:pPr>
        <w:ind w:left="8" w:right="93"/>
        <w:spacing w:before="91" w:line="340" w:lineRule="auto"/>
        <w:jc w:val="both"/>
        <w:rPr>
          <w:rFonts w:ascii="SimSun" w:hAnsi="SimSun" w:eastAsia="SimSun" w:cs="SimSun"/>
          <w:sz w:val="25"/>
          <w:szCs w:val="25"/>
        </w:rPr>
      </w:pPr>
      <w:r>
        <w:rPr>
          <w:rFonts w:ascii="SimSun" w:hAnsi="SimSun" w:eastAsia="SimSun" w:cs="SimSun"/>
          <w:sz w:val="25"/>
          <w:szCs w:val="25"/>
          <w:spacing w:val="-7"/>
        </w:rPr>
        <w:t>重大税收违法失信主体、政府采购严重违法失信行为记录名单”的投标人；不得为中</w:t>
      </w:r>
      <w:r>
        <w:rPr>
          <w:rFonts w:ascii="SimSun" w:hAnsi="SimSun" w:eastAsia="SimSun" w:cs="SimSun"/>
          <w:sz w:val="25"/>
          <w:szCs w:val="25"/>
          <w:spacing w:val="14"/>
        </w:rPr>
        <w:t xml:space="preserve"> </w:t>
      </w:r>
      <w:r>
        <w:rPr>
          <w:rFonts w:ascii="SimSun" w:hAnsi="SimSun" w:eastAsia="SimSun" w:cs="SimSun"/>
          <w:sz w:val="25"/>
          <w:szCs w:val="25"/>
          <w:spacing w:val="-1"/>
        </w:rPr>
        <w:t>国政府采购网</w:t>
      </w:r>
      <w:r>
        <w:rPr>
          <w:rFonts w:ascii="Times New Roman" w:hAnsi="Times New Roman" w:eastAsia="Times New Roman" w:cs="Times New Roman"/>
          <w:sz w:val="25"/>
          <w:szCs w:val="25"/>
          <w:spacing w:val="-1"/>
        </w:rPr>
        <w:t>(</w:t>
      </w:r>
      <w:hyperlink w:history="true" r:id="rId47">
        <w:r>
          <w:rPr>
            <w:rFonts w:ascii="Times New Roman" w:hAnsi="Times New Roman" w:eastAsia="Times New Roman" w:cs="Times New Roman"/>
            <w:sz w:val="25"/>
            <w:szCs w:val="25"/>
            <w:spacing w:val="-1"/>
          </w:rPr>
          <w:t>http://www.ccgp.gov.cn</w:t>
        </w:r>
      </w:hyperlink>
      <w:r>
        <w:rPr>
          <w:rFonts w:ascii="Times New Roman" w:hAnsi="Times New Roman" w:eastAsia="Times New Roman" w:cs="Times New Roman"/>
          <w:sz w:val="25"/>
          <w:szCs w:val="25"/>
          <w:spacing w:val="-1"/>
        </w:rPr>
        <w:t>)    </w:t>
      </w:r>
      <w:r>
        <w:rPr>
          <w:rFonts w:ascii="SimSun" w:hAnsi="SimSun" w:eastAsia="SimSun" w:cs="SimSun"/>
          <w:sz w:val="25"/>
          <w:szCs w:val="25"/>
          <w:spacing w:val="-1"/>
        </w:rPr>
        <w:t>“政</w:t>
      </w:r>
      <w:r>
        <w:rPr>
          <w:rFonts w:ascii="SimSun" w:hAnsi="SimSun" w:eastAsia="SimSun" w:cs="SimSun"/>
          <w:sz w:val="25"/>
          <w:szCs w:val="25"/>
          <w:spacing w:val="-2"/>
        </w:rPr>
        <w:t>府采购严重违法失信行为记录名单”中</w:t>
      </w:r>
      <w:r>
        <w:rPr>
          <w:rFonts w:ascii="SimSun" w:hAnsi="SimSun" w:eastAsia="SimSun" w:cs="SimSun"/>
          <w:sz w:val="25"/>
          <w:szCs w:val="25"/>
        </w:rPr>
        <w:t xml:space="preserve"> </w:t>
      </w:r>
      <w:r>
        <w:rPr>
          <w:rFonts w:ascii="SimSun" w:hAnsi="SimSun" w:eastAsia="SimSun" w:cs="SimSun"/>
          <w:sz w:val="25"/>
          <w:szCs w:val="25"/>
          <w:spacing w:val="-5"/>
        </w:rPr>
        <w:t>的投标人；</w:t>
      </w:r>
      <w:r>
        <w:rPr>
          <w:rFonts w:ascii="SimSun" w:hAnsi="SimSun" w:eastAsia="SimSun" w:cs="SimSun"/>
          <w:sz w:val="25"/>
          <w:szCs w:val="25"/>
          <w:spacing w:val="-40"/>
        </w:rPr>
        <w:t xml:space="preserve"> </w:t>
      </w:r>
      <w:r>
        <w:rPr>
          <w:rFonts w:ascii="SimSun" w:hAnsi="SimSun" w:eastAsia="SimSun" w:cs="SimSun"/>
          <w:sz w:val="25"/>
          <w:szCs w:val="25"/>
          <w:spacing w:val="-5"/>
        </w:rPr>
        <w:t>(根据财库【2019】38号文规定，此项由资格审查小组在投标截止日当天</w:t>
      </w:r>
      <w:r>
        <w:rPr>
          <w:rFonts w:ascii="SimSun" w:hAnsi="SimSun" w:eastAsia="SimSun" w:cs="SimSun"/>
          <w:sz w:val="25"/>
          <w:szCs w:val="25"/>
        </w:rPr>
        <w:t xml:space="preserve"> </w:t>
      </w:r>
      <w:r>
        <w:rPr>
          <w:rFonts w:ascii="SimSun" w:hAnsi="SimSun" w:eastAsia="SimSun" w:cs="SimSun"/>
          <w:sz w:val="25"/>
          <w:szCs w:val="25"/>
          <w:spacing w:val="-7"/>
        </w:rPr>
        <w:t>在“信用中国”网站和中国政府采购网站进行查询，截图留档；如网站无供应商信息</w:t>
      </w:r>
      <w:r>
        <w:rPr>
          <w:rFonts w:ascii="SimSun" w:hAnsi="SimSun" w:eastAsia="SimSun" w:cs="SimSun"/>
          <w:sz w:val="25"/>
          <w:szCs w:val="25"/>
          <w:spacing w:val="6"/>
        </w:rPr>
        <w:t xml:space="preserve"> </w:t>
      </w:r>
      <w:r>
        <w:rPr>
          <w:rFonts w:ascii="SimSun" w:hAnsi="SimSun" w:eastAsia="SimSun" w:cs="SimSun"/>
          <w:sz w:val="25"/>
          <w:szCs w:val="25"/>
          <w:spacing w:val="-9"/>
        </w:rPr>
        <w:t>的，供应商须提供相关证明资料或书面声明)</w:t>
      </w:r>
    </w:p>
    <w:p>
      <w:pPr>
        <w:ind w:left="8" w:right="104" w:firstLine="469"/>
        <w:spacing w:before="116" w:line="340" w:lineRule="auto"/>
        <w:jc w:val="both"/>
        <w:rPr>
          <w:rFonts w:ascii="SimSun" w:hAnsi="SimSun" w:eastAsia="SimSun" w:cs="SimSun"/>
          <w:sz w:val="25"/>
          <w:szCs w:val="25"/>
        </w:rPr>
      </w:pPr>
      <w:r>
        <w:rPr>
          <w:rFonts w:ascii="SimSun" w:hAnsi="SimSun" w:eastAsia="SimSun" w:cs="SimSun"/>
          <w:sz w:val="25"/>
          <w:szCs w:val="25"/>
          <w:spacing w:val="-9"/>
        </w:rPr>
        <w:t>2.3.3单位负责人为同一人或者存在直接控股、管理关系的不同投标</w:t>
      </w:r>
      <w:r>
        <w:rPr>
          <w:rFonts w:ascii="SimSun" w:hAnsi="SimSun" w:eastAsia="SimSun" w:cs="SimSun"/>
          <w:sz w:val="25"/>
          <w:szCs w:val="25"/>
          <w:spacing w:val="-10"/>
        </w:rPr>
        <w:t>人，不得参加</w:t>
      </w:r>
      <w:r>
        <w:rPr>
          <w:rFonts w:ascii="SimSun" w:hAnsi="SimSun" w:eastAsia="SimSun" w:cs="SimSun"/>
          <w:sz w:val="25"/>
          <w:szCs w:val="25"/>
        </w:rPr>
        <w:t xml:space="preserve"> </w:t>
      </w:r>
      <w:r>
        <w:rPr>
          <w:rFonts w:ascii="SimSun" w:hAnsi="SimSun" w:eastAsia="SimSun" w:cs="SimSun"/>
          <w:sz w:val="25"/>
          <w:szCs w:val="25"/>
          <w:spacing w:val="-3"/>
        </w:rPr>
        <w:t>同一合同项下的政府采购活动。(根据财库【2019】38号文规定，此项</w:t>
      </w:r>
      <w:r>
        <w:rPr>
          <w:rFonts w:ascii="SimSun" w:hAnsi="SimSun" w:eastAsia="SimSun" w:cs="SimSun"/>
          <w:sz w:val="25"/>
          <w:szCs w:val="25"/>
          <w:spacing w:val="-4"/>
        </w:rPr>
        <w:t>由资格审查小</w:t>
      </w:r>
      <w:r>
        <w:rPr>
          <w:rFonts w:ascii="SimSun" w:hAnsi="SimSun" w:eastAsia="SimSun" w:cs="SimSun"/>
          <w:sz w:val="25"/>
          <w:szCs w:val="25"/>
        </w:rPr>
        <w:t xml:space="preserve"> </w:t>
      </w:r>
      <w:r>
        <w:rPr>
          <w:rFonts w:ascii="SimSun" w:hAnsi="SimSun" w:eastAsia="SimSun" w:cs="SimSun"/>
          <w:sz w:val="25"/>
          <w:szCs w:val="25"/>
          <w:spacing w:val="-7"/>
        </w:rPr>
        <w:t>组在投标截止日当天在“国家企业信用信息公示系统”网站进行查询，截图留档；如</w:t>
      </w:r>
      <w:r>
        <w:rPr>
          <w:rFonts w:ascii="SimSun" w:hAnsi="SimSun" w:eastAsia="SimSun" w:cs="SimSun"/>
          <w:sz w:val="25"/>
          <w:szCs w:val="25"/>
          <w:spacing w:val="6"/>
        </w:rPr>
        <w:t xml:space="preserve"> </w:t>
      </w:r>
      <w:r>
        <w:rPr>
          <w:rFonts w:ascii="SimSun" w:hAnsi="SimSun" w:eastAsia="SimSun" w:cs="SimSun"/>
          <w:sz w:val="25"/>
          <w:szCs w:val="25"/>
          <w:spacing w:val="-8"/>
        </w:rPr>
        <w:t>网站无供应商信息的，供应商须提供相关证明资料或</w:t>
      </w:r>
      <w:r>
        <w:rPr>
          <w:rFonts w:ascii="SimSun" w:hAnsi="SimSun" w:eastAsia="SimSun" w:cs="SimSun"/>
          <w:sz w:val="25"/>
          <w:szCs w:val="25"/>
          <w:spacing w:val="-9"/>
        </w:rPr>
        <w:t>书面声明)</w:t>
      </w:r>
    </w:p>
    <w:p>
      <w:pPr>
        <w:ind w:left="482"/>
        <w:spacing w:before="75" w:line="220" w:lineRule="auto"/>
        <w:rPr>
          <w:rFonts w:ascii="SimSun" w:hAnsi="SimSun" w:eastAsia="SimSun" w:cs="SimSun"/>
          <w:sz w:val="25"/>
          <w:szCs w:val="25"/>
        </w:rPr>
      </w:pPr>
      <w:r>
        <w:rPr>
          <w:rFonts w:ascii="SimSun" w:hAnsi="SimSun" w:eastAsia="SimSun" w:cs="SimSun"/>
          <w:sz w:val="25"/>
          <w:szCs w:val="25"/>
          <w:b/>
          <w:bCs/>
          <w:spacing w:val="-7"/>
        </w:rPr>
        <w:t>3.评标</w:t>
      </w:r>
    </w:p>
    <w:p>
      <w:pPr>
        <w:ind w:left="478"/>
        <w:spacing w:before="163" w:line="219" w:lineRule="auto"/>
        <w:rPr>
          <w:rFonts w:ascii="SimSun" w:hAnsi="SimSun" w:eastAsia="SimSun" w:cs="SimSun"/>
          <w:sz w:val="25"/>
          <w:szCs w:val="25"/>
        </w:rPr>
      </w:pPr>
      <w:r>
        <w:rPr>
          <w:rFonts w:ascii="SimSun" w:hAnsi="SimSun" w:eastAsia="SimSun" w:cs="SimSun"/>
          <w:sz w:val="25"/>
          <w:szCs w:val="25"/>
          <w:spacing w:val="-2"/>
        </w:rPr>
        <w:t>3.1评标委员会</w:t>
      </w:r>
    </w:p>
    <w:p>
      <w:pPr>
        <w:ind w:left="8" w:firstLine="469"/>
        <w:spacing w:before="193" w:line="287" w:lineRule="auto"/>
        <w:rPr>
          <w:rFonts w:ascii="SimSun" w:hAnsi="SimSun" w:eastAsia="SimSun" w:cs="SimSun"/>
          <w:sz w:val="25"/>
          <w:szCs w:val="25"/>
        </w:rPr>
      </w:pPr>
      <w:r>
        <w:rPr>
          <w:rFonts w:ascii="SimSun" w:hAnsi="SimSun" w:eastAsia="SimSun" w:cs="SimSun"/>
          <w:sz w:val="25"/>
          <w:szCs w:val="25"/>
          <w:spacing w:val="-9"/>
        </w:rPr>
        <w:t>3.1.1采购代理机构根据《中华人民共和国政府采</w:t>
      </w:r>
      <w:r>
        <w:rPr>
          <w:rFonts w:ascii="SimSun" w:hAnsi="SimSun" w:eastAsia="SimSun" w:cs="SimSun"/>
          <w:sz w:val="25"/>
          <w:szCs w:val="25"/>
          <w:spacing w:val="-10"/>
        </w:rPr>
        <w:t>购法》及其实施条例、《政府采</w:t>
      </w:r>
      <w:r>
        <w:rPr>
          <w:rFonts w:ascii="SimSun" w:hAnsi="SimSun" w:eastAsia="SimSun" w:cs="SimSun"/>
          <w:sz w:val="25"/>
          <w:szCs w:val="25"/>
        </w:rPr>
        <w:t xml:space="preserve">  </w:t>
      </w:r>
      <w:r>
        <w:rPr>
          <w:rFonts w:ascii="SimSun" w:hAnsi="SimSun" w:eastAsia="SimSun" w:cs="SimSun"/>
          <w:sz w:val="25"/>
          <w:szCs w:val="25"/>
          <w:spacing w:val="-4"/>
        </w:rPr>
        <w:t>购货物和服务招标投标管理办法》(财政部令第87号)等规定，依法组建评标委员会。</w:t>
      </w:r>
    </w:p>
    <w:p>
      <w:pPr>
        <w:ind w:left="478"/>
        <w:spacing w:before="183" w:line="219" w:lineRule="auto"/>
        <w:rPr>
          <w:rFonts w:ascii="SimSun" w:hAnsi="SimSun" w:eastAsia="SimSun" w:cs="SimSun"/>
          <w:sz w:val="25"/>
          <w:szCs w:val="25"/>
        </w:rPr>
      </w:pPr>
      <w:r>
        <w:rPr>
          <w:rFonts w:ascii="SimSun" w:hAnsi="SimSun" w:eastAsia="SimSun" w:cs="SimSun"/>
          <w:sz w:val="25"/>
          <w:szCs w:val="25"/>
          <w:spacing w:val="-8"/>
        </w:rPr>
        <w:t>3.1.2采购人为委派代表进入评标委员会时，须向采购代理机构出具授权函。</w:t>
      </w:r>
    </w:p>
    <w:p>
      <w:pPr>
        <w:ind w:left="8" w:right="110" w:firstLine="469"/>
        <w:spacing w:before="195" w:line="279" w:lineRule="auto"/>
        <w:rPr>
          <w:rFonts w:ascii="SimSun" w:hAnsi="SimSun" w:eastAsia="SimSun" w:cs="SimSun"/>
          <w:sz w:val="25"/>
          <w:szCs w:val="25"/>
        </w:rPr>
      </w:pPr>
      <w:r>
        <w:rPr>
          <w:rFonts w:ascii="SimSun" w:hAnsi="SimSun" w:eastAsia="SimSun" w:cs="SimSun"/>
          <w:sz w:val="25"/>
          <w:szCs w:val="25"/>
          <w:spacing w:val="-9"/>
        </w:rPr>
        <w:t>3.1.3评标委员会应推荐一名评审专家担任评审组长，并由</w:t>
      </w:r>
      <w:r>
        <w:rPr>
          <w:rFonts w:ascii="SimSun" w:hAnsi="SimSun" w:eastAsia="SimSun" w:cs="SimSun"/>
          <w:sz w:val="25"/>
          <w:szCs w:val="25"/>
          <w:spacing w:val="-10"/>
        </w:rPr>
        <w:t>评审组长牵头组织该项</w:t>
      </w:r>
      <w:r>
        <w:rPr>
          <w:rFonts w:ascii="SimSun" w:hAnsi="SimSun" w:eastAsia="SimSun" w:cs="SimSun"/>
          <w:sz w:val="25"/>
          <w:szCs w:val="25"/>
        </w:rPr>
        <w:t xml:space="preserve"> </w:t>
      </w:r>
      <w:r>
        <w:rPr>
          <w:rFonts w:ascii="SimSun" w:hAnsi="SimSun" w:eastAsia="SimSun" w:cs="SimSun"/>
          <w:sz w:val="25"/>
          <w:szCs w:val="25"/>
          <w:spacing w:val="-14"/>
        </w:rPr>
        <w:t>目评审工作，采购人代表不得担任评审组长。</w:t>
      </w:r>
    </w:p>
    <w:p>
      <w:pPr>
        <w:ind w:left="478"/>
        <w:spacing w:before="193" w:line="219" w:lineRule="auto"/>
        <w:rPr>
          <w:rFonts w:ascii="SimSun" w:hAnsi="SimSun" w:eastAsia="SimSun" w:cs="SimSun"/>
          <w:sz w:val="25"/>
          <w:szCs w:val="25"/>
        </w:rPr>
      </w:pPr>
      <w:r>
        <w:rPr>
          <w:rFonts w:ascii="SimSun" w:hAnsi="SimSun" w:eastAsia="SimSun" w:cs="SimSun"/>
          <w:sz w:val="25"/>
          <w:szCs w:val="25"/>
          <w:spacing w:val="-7"/>
        </w:rPr>
        <w:t>3.1.4评标委员会成员不得参加开标活动。</w:t>
      </w:r>
    </w:p>
    <w:p>
      <w:pPr>
        <w:ind w:left="478"/>
        <w:spacing w:before="173" w:line="219" w:lineRule="auto"/>
        <w:rPr>
          <w:rFonts w:ascii="SimSun" w:hAnsi="SimSun" w:eastAsia="SimSun" w:cs="SimSun"/>
          <w:sz w:val="25"/>
          <w:szCs w:val="25"/>
        </w:rPr>
      </w:pPr>
      <w:r>
        <w:rPr>
          <w:rFonts w:ascii="SimSun" w:hAnsi="SimSun" w:eastAsia="SimSun" w:cs="SimSun"/>
          <w:sz w:val="25"/>
          <w:szCs w:val="25"/>
          <w:spacing w:val="-8"/>
        </w:rPr>
        <w:t>3.1.5评标委员会成员应当遵守并履行下列职</w:t>
      </w:r>
      <w:r>
        <w:rPr>
          <w:rFonts w:ascii="SimSun" w:hAnsi="SimSun" w:eastAsia="SimSun" w:cs="SimSun"/>
          <w:sz w:val="25"/>
          <w:szCs w:val="25"/>
          <w:spacing w:val="-9"/>
        </w:rPr>
        <w:t>责义务：</w:t>
      </w:r>
    </w:p>
    <w:p>
      <w:pPr>
        <w:ind w:left="8" w:right="115" w:firstLine="469"/>
        <w:spacing w:before="196" w:line="283" w:lineRule="auto"/>
        <w:rPr>
          <w:rFonts w:ascii="SimSun" w:hAnsi="SimSun" w:eastAsia="SimSun" w:cs="SimSun"/>
          <w:sz w:val="25"/>
          <w:szCs w:val="25"/>
        </w:rPr>
      </w:pPr>
      <w:hyperlink w:history="true" r:id="rId48">
        <w:r>
          <w:rPr>
            <w:rFonts w:ascii="SimSun" w:hAnsi="SimSun" w:eastAsia="SimSun" w:cs="SimSun"/>
            <w:sz w:val="25"/>
            <w:szCs w:val="25"/>
            <w:spacing w:val="-9"/>
          </w:rPr>
          <w:t>3.1.5.1</w:t>
        </w:r>
      </w:hyperlink>
      <w:r>
        <w:rPr>
          <w:rFonts w:ascii="SimSun" w:hAnsi="SimSun" w:eastAsia="SimSun" w:cs="SimSun"/>
          <w:sz w:val="25"/>
          <w:szCs w:val="25"/>
          <w:spacing w:val="-9"/>
        </w:rPr>
        <w:t>遵纪守法，客观、公正、认真负责地履行职责，根据招标文</w:t>
      </w:r>
      <w:r>
        <w:rPr>
          <w:rFonts w:ascii="SimSun" w:hAnsi="SimSun" w:eastAsia="SimSun" w:cs="SimSun"/>
          <w:sz w:val="25"/>
          <w:szCs w:val="25"/>
          <w:spacing w:val="-10"/>
        </w:rPr>
        <w:t>件规定的评标</w:t>
      </w:r>
      <w:r>
        <w:rPr>
          <w:rFonts w:ascii="SimSun" w:hAnsi="SimSun" w:eastAsia="SimSun" w:cs="SimSun"/>
          <w:sz w:val="25"/>
          <w:szCs w:val="25"/>
        </w:rPr>
        <w:t xml:space="preserve"> </w:t>
      </w:r>
      <w:r>
        <w:rPr>
          <w:rFonts w:ascii="SimSun" w:hAnsi="SimSun" w:eastAsia="SimSun" w:cs="SimSun"/>
          <w:sz w:val="25"/>
          <w:szCs w:val="25"/>
          <w:spacing w:val="-13"/>
        </w:rPr>
        <w:t>程序、评标方法和评标标准审查投标文件；</w:t>
      </w:r>
    </w:p>
    <w:p>
      <w:pPr>
        <w:ind w:right="15"/>
        <w:spacing w:before="191" w:line="218" w:lineRule="auto"/>
        <w:jc w:val="right"/>
        <w:rPr>
          <w:rFonts w:ascii="SimSun" w:hAnsi="SimSun" w:eastAsia="SimSun" w:cs="SimSun"/>
          <w:sz w:val="25"/>
          <w:szCs w:val="25"/>
        </w:rPr>
      </w:pPr>
      <w:hyperlink w:history="true" r:id="rId49">
        <w:r>
          <w:rPr>
            <w:rFonts w:ascii="SimSun" w:hAnsi="SimSun" w:eastAsia="SimSun" w:cs="SimSun"/>
            <w:sz w:val="25"/>
            <w:szCs w:val="25"/>
            <w:spacing w:val="-13"/>
          </w:rPr>
          <w:t>3.1.5.2</w:t>
        </w:r>
      </w:hyperlink>
      <w:r>
        <w:rPr>
          <w:rFonts w:ascii="SimSun" w:hAnsi="SimSun" w:eastAsia="SimSun" w:cs="SimSun"/>
          <w:sz w:val="25"/>
          <w:szCs w:val="25"/>
          <w:spacing w:val="-13"/>
        </w:rPr>
        <w:t>符合性审查、评价投标文件是否符合招标文件的商务、技术等实质性要求；</w:t>
      </w:r>
    </w:p>
    <w:p>
      <w:pPr>
        <w:ind w:left="478"/>
        <w:spacing w:before="187" w:line="219" w:lineRule="auto"/>
        <w:rPr>
          <w:rFonts w:ascii="SimSun" w:hAnsi="SimSun" w:eastAsia="SimSun" w:cs="SimSun"/>
          <w:sz w:val="25"/>
          <w:szCs w:val="25"/>
        </w:rPr>
      </w:pPr>
      <w:hyperlink w:history="true" r:id="rId50">
        <w:r>
          <w:rPr>
            <w:rFonts w:ascii="SimSun" w:hAnsi="SimSun" w:eastAsia="SimSun" w:cs="SimSun"/>
            <w:sz w:val="25"/>
            <w:szCs w:val="25"/>
            <w:spacing w:val="-8"/>
          </w:rPr>
          <w:t>3.1.5.3</w:t>
        </w:r>
      </w:hyperlink>
      <w:r>
        <w:rPr>
          <w:rFonts w:ascii="SimSun" w:hAnsi="SimSun" w:eastAsia="SimSun" w:cs="SimSun"/>
          <w:sz w:val="25"/>
          <w:szCs w:val="25"/>
          <w:spacing w:val="-8"/>
        </w:rPr>
        <w:t>要求投标人对投标文件有关事项作出澄清或者说明；</w:t>
      </w:r>
    </w:p>
    <w:p>
      <w:pPr>
        <w:ind w:left="478"/>
        <w:spacing w:before="181" w:line="218" w:lineRule="auto"/>
        <w:rPr>
          <w:rFonts w:ascii="SimSun" w:hAnsi="SimSun" w:eastAsia="SimSun" w:cs="SimSun"/>
          <w:sz w:val="25"/>
          <w:szCs w:val="25"/>
        </w:rPr>
      </w:pPr>
      <w:hyperlink w:history="true" r:id="rId51">
        <w:r>
          <w:rPr>
            <w:rFonts w:ascii="SimSun" w:hAnsi="SimSun" w:eastAsia="SimSun" w:cs="SimSun"/>
            <w:sz w:val="25"/>
            <w:szCs w:val="25"/>
            <w:spacing w:val="-8"/>
          </w:rPr>
          <w:t>3.1.5.4</w:t>
        </w:r>
      </w:hyperlink>
      <w:r>
        <w:rPr>
          <w:rFonts w:ascii="SimSun" w:hAnsi="SimSun" w:eastAsia="SimSun" w:cs="SimSun"/>
          <w:sz w:val="25"/>
          <w:szCs w:val="25"/>
          <w:spacing w:val="-8"/>
        </w:rPr>
        <w:t>对投标文件进行比较和评价；</w:t>
      </w:r>
    </w:p>
    <w:p>
      <w:pPr>
        <w:ind w:left="478"/>
        <w:spacing w:before="175" w:line="219" w:lineRule="auto"/>
        <w:rPr>
          <w:rFonts w:ascii="SimSun" w:hAnsi="SimSun" w:eastAsia="SimSun" w:cs="SimSun"/>
          <w:sz w:val="25"/>
          <w:szCs w:val="25"/>
        </w:rPr>
      </w:pPr>
      <w:hyperlink w:history="true" r:id="rId52">
        <w:r>
          <w:rPr>
            <w:rFonts w:ascii="SimSun" w:hAnsi="SimSun" w:eastAsia="SimSun" w:cs="SimSun"/>
            <w:sz w:val="25"/>
            <w:szCs w:val="25"/>
            <w:spacing w:val="-8"/>
          </w:rPr>
          <w:t>3.1.5.5</w:t>
        </w:r>
      </w:hyperlink>
      <w:r>
        <w:rPr>
          <w:rFonts w:ascii="SimSun" w:hAnsi="SimSun" w:eastAsia="SimSun" w:cs="SimSun"/>
          <w:sz w:val="25"/>
          <w:szCs w:val="25"/>
          <w:spacing w:val="-8"/>
        </w:rPr>
        <w:t>确定中标候选人名单，以及根据采购人</w:t>
      </w:r>
      <w:r>
        <w:rPr>
          <w:rFonts w:ascii="SimSun" w:hAnsi="SimSun" w:eastAsia="SimSun" w:cs="SimSun"/>
          <w:sz w:val="25"/>
          <w:szCs w:val="25"/>
          <w:spacing w:val="-9"/>
        </w:rPr>
        <w:t>委托直接确定中标人；</w:t>
      </w:r>
    </w:p>
    <w:p>
      <w:pPr>
        <w:ind w:left="478"/>
        <w:spacing w:before="193" w:line="218" w:lineRule="auto"/>
        <w:rPr>
          <w:rFonts w:ascii="SimSun" w:hAnsi="SimSun" w:eastAsia="SimSun" w:cs="SimSun"/>
          <w:sz w:val="25"/>
          <w:szCs w:val="25"/>
        </w:rPr>
      </w:pPr>
      <w:hyperlink w:history="true" r:id="rId53">
        <w:r>
          <w:rPr>
            <w:rFonts w:ascii="SimSun" w:hAnsi="SimSun" w:eastAsia="SimSun" w:cs="SimSun"/>
            <w:sz w:val="25"/>
            <w:szCs w:val="25"/>
            <w:spacing w:val="-8"/>
          </w:rPr>
          <w:t>3.1.5.6</w:t>
        </w:r>
      </w:hyperlink>
      <w:r>
        <w:rPr>
          <w:rFonts w:ascii="SimSun" w:hAnsi="SimSun" w:eastAsia="SimSun" w:cs="SimSun"/>
          <w:sz w:val="25"/>
          <w:szCs w:val="25"/>
          <w:spacing w:val="-8"/>
        </w:rPr>
        <w:t>向采购人、采购代理机构或者有关部门报告评标中发现的</w:t>
      </w:r>
      <w:r>
        <w:rPr>
          <w:rFonts w:ascii="SimSun" w:hAnsi="SimSun" w:eastAsia="SimSun" w:cs="SimSun"/>
          <w:sz w:val="25"/>
          <w:szCs w:val="25"/>
          <w:spacing w:val="-9"/>
        </w:rPr>
        <w:t>违法行为；</w:t>
      </w:r>
    </w:p>
    <w:p>
      <w:pPr>
        <w:pStyle w:val="BodyText"/>
        <w:spacing w:line="377" w:lineRule="auto"/>
        <w:rPr/>
      </w:pPr>
      <w:r/>
    </w:p>
    <w:p>
      <w:pPr>
        <w:ind w:left="11"/>
        <w:spacing w:before="62" w:line="219" w:lineRule="auto"/>
        <w:rPr>
          <w:rFonts w:ascii="SimSun" w:hAnsi="SimSun" w:eastAsia="SimSun" w:cs="SimSun"/>
          <w:sz w:val="19"/>
          <w:szCs w:val="19"/>
        </w:rPr>
      </w:pPr>
      <w:r>
        <w:rPr>
          <w:rFonts w:ascii="SimSun" w:hAnsi="SimSun" w:eastAsia="SimSun" w:cs="SimSun"/>
          <w:sz w:val="19"/>
          <w:szCs w:val="19"/>
          <w:b/>
          <w:bCs/>
          <w:spacing w:val="-3"/>
        </w:rPr>
        <w:t>陕西上德招标有限公司(</w:t>
      </w:r>
      <w:r>
        <w:rPr>
          <w:rFonts w:ascii="SimSun" w:hAnsi="SimSun" w:eastAsia="SimSun" w:cs="SimSun"/>
          <w:sz w:val="19"/>
          <w:szCs w:val="19"/>
          <w:b/>
          <w:bCs/>
          <w:u w:val="single" w:color="auto"/>
          <w:color w:val="0700D8"/>
          <w:spacing w:val="-3"/>
        </w:rPr>
        <w:t>http://www.sxsdzb.com/</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9" w:lineRule="auto"/>
        <w:sectPr>
          <w:headerReference w:type="default" r:id="rId44"/>
          <w:footerReference w:type="default" r:id="rId45"/>
          <w:pgSz w:w="11910" w:h="16840"/>
          <w:pgMar w:top="1357" w:right="1194" w:bottom="785" w:left="1601" w:header="1128" w:footer="559" w:gutter="0"/>
        </w:sectPr>
        <w:rPr>
          <w:rFonts w:ascii="SimSun" w:hAnsi="SimSun" w:eastAsia="SimSun" w:cs="SimSun"/>
          <w:sz w:val="19"/>
          <w:szCs w:val="19"/>
        </w:rPr>
      </w:pPr>
    </w:p>
    <w:p>
      <w:pPr>
        <w:ind w:left="488"/>
        <w:spacing w:before="221" w:line="219" w:lineRule="auto"/>
        <w:rPr>
          <w:rFonts w:ascii="SimSun" w:hAnsi="SimSun" w:eastAsia="SimSun" w:cs="SimSun"/>
          <w:sz w:val="25"/>
          <w:szCs w:val="25"/>
        </w:rPr>
      </w:pPr>
      <w:hyperlink w:history="true" r:id="rId56">
        <w:r>
          <w:rPr>
            <w:rFonts w:ascii="SimSun" w:hAnsi="SimSun" w:eastAsia="SimSun" w:cs="SimSun"/>
            <w:sz w:val="25"/>
            <w:szCs w:val="25"/>
            <w:spacing w:val="-8"/>
          </w:rPr>
          <w:t>3.1.5.7</w:t>
        </w:r>
      </w:hyperlink>
      <w:r>
        <w:rPr>
          <w:rFonts w:ascii="SimSun" w:hAnsi="SimSun" w:eastAsia="SimSun" w:cs="SimSun"/>
          <w:sz w:val="25"/>
          <w:szCs w:val="25"/>
          <w:spacing w:val="-8"/>
        </w:rPr>
        <w:t>对评标过程及各投标人的商业机</w:t>
      </w:r>
      <w:r>
        <w:rPr>
          <w:rFonts w:ascii="SimSun" w:hAnsi="SimSun" w:eastAsia="SimSun" w:cs="SimSun"/>
          <w:sz w:val="25"/>
          <w:szCs w:val="25"/>
          <w:spacing w:val="-9"/>
        </w:rPr>
        <w:t>密予以保密；</w:t>
      </w:r>
    </w:p>
    <w:p>
      <w:pPr>
        <w:ind w:left="488"/>
        <w:spacing w:before="183" w:line="219" w:lineRule="auto"/>
        <w:rPr>
          <w:rFonts w:ascii="SimSun" w:hAnsi="SimSun" w:eastAsia="SimSun" w:cs="SimSun"/>
          <w:sz w:val="25"/>
          <w:szCs w:val="25"/>
        </w:rPr>
      </w:pPr>
      <w:hyperlink w:history="true" r:id="rId57">
        <w:r>
          <w:rPr>
            <w:rFonts w:ascii="SimSun" w:hAnsi="SimSun" w:eastAsia="SimSun" w:cs="SimSun"/>
            <w:sz w:val="25"/>
            <w:szCs w:val="25"/>
            <w:spacing w:val="-9"/>
          </w:rPr>
          <w:t>3.1.5.8</w:t>
        </w:r>
      </w:hyperlink>
      <w:r>
        <w:rPr>
          <w:rFonts w:ascii="SimSun" w:hAnsi="SimSun" w:eastAsia="SimSun" w:cs="SimSun"/>
          <w:sz w:val="25"/>
          <w:szCs w:val="25"/>
          <w:spacing w:val="-9"/>
        </w:rPr>
        <w:t>配合采购人、采购代理机构答复各投标人提出的质疑；</w:t>
      </w:r>
    </w:p>
    <w:p>
      <w:pPr>
        <w:ind w:left="488"/>
        <w:spacing w:before="175" w:line="219" w:lineRule="auto"/>
        <w:rPr>
          <w:rFonts w:ascii="SimSun" w:hAnsi="SimSun" w:eastAsia="SimSun" w:cs="SimSun"/>
          <w:sz w:val="25"/>
          <w:szCs w:val="25"/>
        </w:rPr>
      </w:pPr>
      <w:hyperlink w:history="true" r:id="rId58">
        <w:r>
          <w:rPr>
            <w:rFonts w:ascii="SimSun" w:hAnsi="SimSun" w:eastAsia="SimSun" w:cs="SimSun"/>
            <w:sz w:val="25"/>
            <w:szCs w:val="25"/>
            <w:spacing w:val="-7"/>
          </w:rPr>
          <w:t>3.1.5.9</w:t>
        </w:r>
      </w:hyperlink>
      <w:r>
        <w:rPr>
          <w:rFonts w:ascii="SimSun" w:hAnsi="SimSun" w:eastAsia="SimSun" w:cs="SimSun"/>
          <w:sz w:val="25"/>
          <w:szCs w:val="25"/>
          <w:spacing w:val="-7"/>
        </w:rPr>
        <w:t>配合各部门的投诉处理和监督检查工作。</w:t>
      </w:r>
    </w:p>
    <w:p>
      <w:pPr>
        <w:ind w:left="8" w:right="28" w:firstLine="479"/>
        <w:spacing w:before="162" w:line="365" w:lineRule="auto"/>
        <w:rPr>
          <w:rFonts w:ascii="SimSun" w:hAnsi="SimSun" w:eastAsia="SimSun" w:cs="SimSun"/>
          <w:sz w:val="25"/>
          <w:szCs w:val="25"/>
        </w:rPr>
      </w:pPr>
      <w:r>
        <w:rPr>
          <w:rFonts w:ascii="SimSun" w:hAnsi="SimSun" w:eastAsia="SimSun" w:cs="SimSun"/>
          <w:sz w:val="25"/>
          <w:szCs w:val="25"/>
          <w:spacing w:val="-3"/>
        </w:rPr>
        <w:t>3.2在政府采购活动中，采购人员及相关人员(包括评标委员会)与投标人有下列</w:t>
      </w:r>
      <w:r>
        <w:rPr>
          <w:rFonts w:ascii="SimSun" w:hAnsi="SimSun" w:eastAsia="SimSun" w:cs="SimSun"/>
          <w:sz w:val="25"/>
          <w:szCs w:val="25"/>
          <w:spacing w:val="5"/>
        </w:rPr>
        <w:t xml:space="preserve"> </w:t>
      </w:r>
      <w:r>
        <w:rPr>
          <w:rFonts w:ascii="SimSun" w:hAnsi="SimSun" w:eastAsia="SimSun" w:cs="SimSun"/>
          <w:sz w:val="25"/>
          <w:szCs w:val="25"/>
          <w:spacing w:val="-13"/>
        </w:rPr>
        <w:t>利害关系之一的，应当回避：</w:t>
      </w:r>
    </w:p>
    <w:p>
      <w:pPr>
        <w:ind w:left="488"/>
        <w:spacing w:before="1" w:line="219" w:lineRule="auto"/>
        <w:rPr>
          <w:rFonts w:ascii="SimSun" w:hAnsi="SimSun" w:eastAsia="SimSun" w:cs="SimSun"/>
          <w:sz w:val="25"/>
          <w:szCs w:val="25"/>
        </w:rPr>
      </w:pPr>
      <w:r>
        <w:rPr>
          <w:rFonts w:ascii="SimSun" w:hAnsi="SimSun" w:eastAsia="SimSun" w:cs="SimSun"/>
          <w:sz w:val="25"/>
          <w:szCs w:val="25"/>
          <w:spacing w:val="-4"/>
        </w:rPr>
        <w:t>3.2.1参加采购活动前3年内与投标人存在劳动关系；</w:t>
      </w:r>
    </w:p>
    <w:p>
      <w:pPr>
        <w:ind w:left="488"/>
        <w:spacing w:before="183" w:line="219" w:lineRule="auto"/>
        <w:rPr>
          <w:rFonts w:ascii="SimSun" w:hAnsi="SimSun" w:eastAsia="SimSun" w:cs="SimSun"/>
          <w:sz w:val="25"/>
          <w:szCs w:val="25"/>
        </w:rPr>
      </w:pPr>
      <w:r>
        <w:rPr>
          <w:rFonts w:ascii="SimSun" w:hAnsi="SimSun" w:eastAsia="SimSun" w:cs="SimSun"/>
          <w:sz w:val="25"/>
          <w:szCs w:val="25"/>
          <w:spacing w:val="-4"/>
        </w:rPr>
        <w:t>3.2.2参加采购活动前3年内担任投标人的董事、</w:t>
      </w:r>
      <w:r>
        <w:rPr>
          <w:rFonts w:ascii="SimSun" w:hAnsi="SimSun" w:eastAsia="SimSun" w:cs="SimSun"/>
          <w:sz w:val="25"/>
          <w:szCs w:val="25"/>
          <w:spacing w:val="-5"/>
        </w:rPr>
        <w:t>监事；</w:t>
      </w:r>
    </w:p>
    <w:p>
      <w:pPr>
        <w:ind w:left="488"/>
        <w:spacing w:before="173" w:line="219" w:lineRule="auto"/>
        <w:rPr>
          <w:rFonts w:ascii="SimSun" w:hAnsi="SimSun" w:eastAsia="SimSun" w:cs="SimSun"/>
          <w:sz w:val="25"/>
          <w:szCs w:val="25"/>
        </w:rPr>
      </w:pPr>
      <w:r>
        <w:rPr>
          <w:rFonts w:ascii="SimSun" w:hAnsi="SimSun" w:eastAsia="SimSun" w:cs="SimSun"/>
          <w:sz w:val="25"/>
          <w:szCs w:val="25"/>
          <w:spacing w:val="-5"/>
        </w:rPr>
        <w:t>3.2.3参加采购活动前3年内是投标人的控股股东或者实际控制人；</w:t>
      </w:r>
    </w:p>
    <w:p>
      <w:pPr>
        <w:ind w:left="8" w:right="37" w:firstLine="479"/>
        <w:spacing w:before="185" w:line="294" w:lineRule="auto"/>
        <w:rPr>
          <w:rFonts w:ascii="SimSun" w:hAnsi="SimSun" w:eastAsia="SimSun" w:cs="SimSun"/>
          <w:sz w:val="25"/>
          <w:szCs w:val="25"/>
        </w:rPr>
      </w:pPr>
      <w:r>
        <w:rPr>
          <w:rFonts w:ascii="SimSun" w:hAnsi="SimSun" w:eastAsia="SimSun" w:cs="SimSun"/>
          <w:sz w:val="25"/>
          <w:szCs w:val="25"/>
          <w:spacing w:val="-10"/>
        </w:rPr>
        <w:t>3.2.4与投标人的法定代表人或者负责人有夫妻、直系血亲、三代以内旁系血亲或</w:t>
      </w:r>
      <w:r>
        <w:rPr>
          <w:rFonts w:ascii="SimSun" w:hAnsi="SimSun" w:eastAsia="SimSun" w:cs="SimSun"/>
          <w:sz w:val="25"/>
          <w:szCs w:val="25"/>
          <w:spacing w:val="15"/>
        </w:rPr>
        <w:t xml:space="preserve"> </w:t>
      </w:r>
      <w:r>
        <w:rPr>
          <w:rFonts w:ascii="SimSun" w:hAnsi="SimSun" w:eastAsia="SimSun" w:cs="SimSun"/>
          <w:sz w:val="25"/>
          <w:szCs w:val="25"/>
          <w:spacing w:val="-16"/>
        </w:rPr>
        <w:t>者近姻亲关系；</w:t>
      </w:r>
    </w:p>
    <w:p>
      <w:pPr>
        <w:ind w:left="488" w:right="1173"/>
        <w:spacing w:before="173" w:line="309" w:lineRule="auto"/>
        <w:rPr>
          <w:rFonts w:ascii="SimSun" w:hAnsi="SimSun" w:eastAsia="SimSun" w:cs="SimSun"/>
          <w:sz w:val="25"/>
          <w:szCs w:val="25"/>
        </w:rPr>
      </w:pPr>
      <w:r>
        <w:rPr>
          <w:rFonts w:ascii="SimSun" w:hAnsi="SimSun" w:eastAsia="SimSun" w:cs="SimSun"/>
          <w:sz w:val="25"/>
          <w:szCs w:val="25"/>
          <w:spacing w:val="-8"/>
        </w:rPr>
        <w:t>3.2.5与投标人有其他可能影响政府采购活动公平、公正进行的关系。</w:t>
      </w:r>
      <w:r>
        <w:rPr>
          <w:rFonts w:ascii="SimSun" w:hAnsi="SimSun" w:eastAsia="SimSun" w:cs="SimSun"/>
          <w:sz w:val="25"/>
          <w:szCs w:val="25"/>
          <w:spacing w:val="12"/>
        </w:rPr>
        <w:t xml:space="preserve"> </w:t>
      </w:r>
      <w:r>
        <w:rPr>
          <w:rFonts w:ascii="SimSun" w:hAnsi="SimSun" w:eastAsia="SimSun" w:cs="SimSun"/>
          <w:sz w:val="25"/>
          <w:szCs w:val="25"/>
          <w:spacing w:val="-8"/>
        </w:rPr>
        <w:t>3.3评标原则：坚持公平、公正、科学、择优原则，禁止不正当竞争。</w:t>
      </w:r>
      <w:r>
        <w:rPr>
          <w:rFonts w:ascii="SimSun" w:hAnsi="SimSun" w:eastAsia="SimSun" w:cs="SimSun"/>
          <w:sz w:val="25"/>
          <w:szCs w:val="25"/>
          <w:spacing w:val="4"/>
        </w:rPr>
        <w:t xml:space="preserve"> </w:t>
      </w:r>
      <w:r>
        <w:rPr>
          <w:rFonts w:ascii="SimSun" w:hAnsi="SimSun" w:eastAsia="SimSun" w:cs="SimSun"/>
          <w:sz w:val="25"/>
          <w:szCs w:val="25"/>
        </w:rPr>
        <w:t>3.4评标办法：本次招标采用综合评分法(详见本节评分标准)。</w:t>
      </w:r>
    </w:p>
    <w:p>
      <w:pPr>
        <w:ind w:left="8" w:right="8" w:firstLine="479"/>
        <w:spacing w:before="153" w:line="351" w:lineRule="auto"/>
        <w:rPr>
          <w:rFonts w:ascii="SimSun" w:hAnsi="SimSun" w:eastAsia="SimSun" w:cs="SimSun"/>
          <w:sz w:val="25"/>
          <w:szCs w:val="25"/>
        </w:rPr>
      </w:pPr>
      <w:r>
        <w:rPr>
          <w:rFonts w:ascii="SimSun" w:hAnsi="SimSun" w:eastAsia="SimSun" w:cs="SimSun"/>
          <w:sz w:val="25"/>
          <w:szCs w:val="25"/>
          <w:spacing w:val="-9"/>
        </w:rPr>
        <w:t>3.5评标工作程序：符合性审查、澄清、评价、推荐中标候选人的工作程</w:t>
      </w:r>
      <w:r>
        <w:rPr>
          <w:rFonts w:ascii="SimSun" w:hAnsi="SimSun" w:eastAsia="SimSun" w:cs="SimSun"/>
          <w:sz w:val="25"/>
          <w:szCs w:val="25"/>
          <w:spacing w:val="-10"/>
        </w:rPr>
        <w:t>序进行评</w:t>
      </w:r>
      <w:r>
        <w:rPr>
          <w:rFonts w:ascii="SimSun" w:hAnsi="SimSun" w:eastAsia="SimSun" w:cs="SimSun"/>
          <w:sz w:val="25"/>
          <w:szCs w:val="25"/>
        </w:rPr>
        <w:t xml:space="preserve"> </w:t>
      </w:r>
      <w:r>
        <w:rPr>
          <w:rFonts w:ascii="SimSun" w:hAnsi="SimSun" w:eastAsia="SimSun" w:cs="SimSun"/>
          <w:sz w:val="25"/>
          <w:szCs w:val="25"/>
          <w:spacing w:val="-7"/>
        </w:rPr>
        <w:t>标。</w:t>
      </w:r>
    </w:p>
    <w:p>
      <w:pPr>
        <w:ind w:left="488"/>
        <w:spacing w:before="31" w:line="219" w:lineRule="auto"/>
        <w:rPr>
          <w:rFonts w:ascii="SimSun" w:hAnsi="SimSun" w:eastAsia="SimSun" w:cs="SimSun"/>
          <w:sz w:val="25"/>
          <w:szCs w:val="25"/>
        </w:rPr>
      </w:pPr>
      <w:r>
        <w:rPr>
          <w:rFonts w:ascii="SimSun" w:hAnsi="SimSun" w:eastAsia="SimSun" w:cs="SimSun"/>
          <w:sz w:val="25"/>
          <w:szCs w:val="25"/>
          <w:spacing w:val="-5"/>
        </w:rPr>
        <w:t>3.5.1投标文件符合性审查</w:t>
      </w:r>
    </w:p>
    <w:p>
      <w:pPr>
        <w:ind w:left="8" w:right="34" w:firstLine="479"/>
        <w:spacing w:before="192" w:line="346" w:lineRule="auto"/>
        <w:rPr>
          <w:rFonts w:ascii="SimSun" w:hAnsi="SimSun" w:eastAsia="SimSun" w:cs="SimSun"/>
          <w:sz w:val="25"/>
          <w:szCs w:val="25"/>
        </w:rPr>
      </w:pPr>
      <w:r>
        <w:rPr>
          <w:rFonts w:ascii="SimSun" w:hAnsi="SimSun" w:eastAsia="SimSun" w:cs="SimSun"/>
          <w:sz w:val="25"/>
          <w:szCs w:val="25"/>
          <w:spacing w:val="-7"/>
        </w:rPr>
        <w:t>依据招标文件的规定，对资格合格投标人的投标文件的完整性、有效性和对招标</w:t>
      </w:r>
      <w:r>
        <w:rPr>
          <w:rFonts w:ascii="SimSun" w:hAnsi="SimSun" w:eastAsia="SimSun" w:cs="SimSun"/>
          <w:sz w:val="25"/>
          <w:szCs w:val="25"/>
          <w:spacing w:val="3"/>
        </w:rPr>
        <w:t xml:space="preserve"> </w:t>
      </w:r>
      <w:r>
        <w:rPr>
          <w:rFonts w:ascii="SimSun" w:hAnsi="SimSun" w:eastAsia="SimSun" w:cs="SimSun"/>
          <w:sz w:val="25"/>
          <w:szCs w:val="25"/>
          <w:spacing w:val="-7"/>
        </w:rPr>
        <w:t>文件的响应程度进行审查，以确定是否对招标文件的实质性内容做出响应，包含但不</w:t>
      </w:r>
      <w:r>
        <w:rPr>
          <w:rFonts w:ascii="SimSun" w:hAnsi="SimSun" w:eastAsia="SimSun" w:cs="SimSun"/>
          <w:sz w:val="25"/>
          <w:szCs w:val="25"/>
          <w:spacing w:val="1"/>
        </w:rPr>
        <w:t xml:space="preserve"> </w:t>
      </w:r>
      <w:r>
        <w:rPr>
          <w:rFonts w:ascii="SimSun" w:hAnsi="SimSun" w:eastAsia="SimSun" w:cs="SimSun"/>
          <w:sz w:val="25"/>
          <w:szCs w:val="25"/>
          <w:spacing w:val="-11"/>
        </w:rPr>
        <w:t>限于以下内容，未通过审查的按无效投标处理：</w:t>
      </w:r>
    </w:p>
    <w:p>
      <w:pPr>
        <w:ind w:left="488"/>
        <w:spacing w:before="26" w:line="219" w:lineRule="auto"/>
        <w:rPr>
          <w:rFonts w:ascii="SimSun" w:hAnsi="SimSun" w:eastAsia="SimSun" w:cs="SimSun"/>
          <w:sz w:val="25"/>
          <w:szCs w:val="25"/>
        </w:rPr>
      </w:pPr>
      <w:hyperlink w:history="true" r:id="rId59">
        <w:r>
          <w:rPr>
            <w:rFonts w:ascii="SimSun" w:hAnsi="SimSun" w:eastAsia="SimSun" w:cs="SimSun"/>
            <w:sz w:val="25"/>
            <w:szCs w:val="25"/>
            <w:spacing w:val="-8"/>
          </w:rPr>
          <w:t>3.5.1.1</w:t>
        </w:r>
      </w:hyperlink>
      <w:r>
        <w:rPr>
          <w:rFonts w:ascii="SimSun" w:hAnsi="SimSun" w:eastAsia="SimSun" w:cs="SimSun"/>
          <w:sz w:val="25"/>
          <w:szCs w:val="25"/>
          <w:spacing w:val="-8"/>
        </w:rPr>
        <w:t>投标人名称与下载领取招标文件的单位名称不一致；</w:t>
      </w:r>
    </w:p>
    <w:p>
      <w:pPr>
        <w:ind w:left="8" w:right="7" w:firstLine="479"/>
        <w:spacing w:before="172" w:line="291" w:lineRule="auto"/>
        <w:rPr>
          <w:rFonts w:ascii="SimSun" w:hAnsi="SimSun" w:eastAsia="SimSun" w:cs="SimSun"/>
          <w:sz w:val="25"/>
          <w:szCs w:val="25"/>
        </w:rPr>
      </w:pPr>
      <w:hyperlink w:history="true" r:id="rId60">
        <w:r>
          <w:rPr>
            <w:rFonts w:ascii="SimSun" w:hAnsi="SimSun" w:eastAsia="SimSun" w:cs="SimSun"/>
            <w:sz w:val="25"/>
            <w:szCs w:val="25"/>
            <w:spacing w:val="-9"/>
          </w:rPr>
          <w:t>3.5.1.2</w:t>
        </w:r>
      </w:hyperlink>
      <w:r>
        <w:rPr>
          <w:rFonts w:ascii="SimSun" w:hAnsi="SimSun" w:eastAsia="SimSun" w:cs="SimSun"/>
          <w:sz w:val="25"/>
          <w:szCs w:val="25"/>
          <w:spacing w:val="-9"/>
        </w:rPr>
        <w:t>除明确允许投标人可以自行编写的外，投标文件未按照招标文件给定的格</w:t>
      </w:r>
      <w:r>
        <w:rPr>
          <w:rFonts w:ascii="SimSun" w:hAnsi="SimSun" w:eastAsia="SimSun" w:cs="SimSun"/>
          <w:sz w:val="25"/>
          <w:szCs w:val="25"/>
          <w:spacing w:val="15"/>
        </w:rPr>
        <w:t xml:space="preserve"> </w:t>
      </w:r>
      <w:r>
        <w:rPr>
          <w:rFonts w:ascii="SimSun" w:hAnsi="SimSun" w:eastAsia="SimSun" w:cs="SimSun"/>
          <w:sz w:val="25"/>
          <w:szCs w:val="25"/>
          <w:spacing w:val="-14"/>
        </w:rPr>
        <w:t>式编制；</w:t>
      </w:r>
    </w:p>
    <w:p>
      <w:pPr>
        <w:ind w:left="488"/>
        <w:spacing w:before="192" w:line="219" w:lineRule="auto"/>
        <w:rPr>
          <w:rFonts w:ascii="SimSun" w:hAnsi="SimSun" w:eastAsia="SimSun" w:cs="SimSun"/>
          <w:sz w:val="25"/>
          <w:szCs w:val="25"/>
        </w:rPr>
      </w:pPr>
      <w:hyperlink w:history="true" r:id="rId61">
        <w:r>
          <w:rPr>
            <w:rFonts w:ascii="SimSun" w:hAnsi="SimSun" w:eastAsia="SimSun" w:cs="SimSun"/>
            <w:sz w:val="25"/>
            <w:szCs w:val="25"/>
            <w:spacing w:val="-8"/>
          </w:rPr>
          <w:t>3.5.1.3</w:t>
        </w:r>
      </w:hyperlink>
      <w:r>
        <w:rPr>
          <w:rFonts w:ascii="SimSun" w:hAnsi="SimSun" w:eastAsia="SimSun" w:cs="SimSun"/>
          <w:sz w:val="25"/>
          <w:szCs w:val="25"/>
          <w:spacing w:val="-8"/>
        </w:rPr>
        <w:t>投标文件未按照招标文件的要求盖</w:t>
      </w:r>
      <w:r>
        <w:rPr>
          <w:rFonts w:ascii="SimSun" w:hAnsi="SimSun" w:eastAsia="SimSun" w:cs="SimSun"/>
          <w:sz w:val="25"/>
          <w:szCs w:val="25"/>
          <w:spacing w:val="-9"/>
        </w:rPr>
        <w:t>章签字；</w:t>
      </w:r>
    </w:p>
    <w:p>
      <w:pPr>
        <w:ind w:left="8" w:right="36" w:firstLine="479"/>
        <w:spacing w:before="172" w:line="290" w:lineRule="auto"/>
        <w:rPr>
          <w:rFonts w:ascii="SimSun" w:hAnsi="SimSun" w:eastAsia="SimSun" w:cs="SimSun"/>
          <w:sz w:val="25"/>
          <w:szCs w:val="25"/>
        </w:rPr>
      </w:pPr>
      <w:hyperlink w:history="true" r:id="rId62">
        <w:r>
          <w:rPr>
            <w:rFonts w:ascii="SimSun" w:hAnsi="SimSun" w:eastAsia="SimSun" w:cs="SimSun"/>
            <w:sz w:val="25"/>
            <w:szCs w:val="25"/>
            <w:spacing w:val="-9"/>
          </w:rPr>
          <w:t>3.5.1.4</w:t>
        </w:r>
      </w:hyperlink>
      <w:r>
        <w:rPr>
          <w:rFonts w:ascii="SimSun" w:hAnsi="SimSun" w:eastAsia="SimSun" w:cs="SimSun"/>
          <w:sz w:val="25"/>
          <w:szCs w:val="25"/>
          <w:spacing w:val="-9"/>
        </w:rPr>
        <w:t>针对同一项目提交两份或多份内容不同的投</w:t>
      </w:r>
      <w:r>
        <w:rPr>
          <w:rFonts w:ascii="SimSun" w:hAnsi="SimSun" w:eastAsia="SimSun" w:cs="SimSun"/>
          <w:sz w:val="25"/>
          <w:szCs w:val="25"/>
          <w:spacing w:val="-10"/>
        </w:rPr>
        <w:t>标文件，未书面声明哪一份是</w:t>
      </w:r>
      <w:r>
        <w:rPr>
          <w:rFonts w:ascii="SimSun" w:hAnsi="SimSun" w:eastAsia="SimSun" w:cs="SimSun"/>
          <w:sz w:val="25"/>
          <w:szCs w:val="25"/>
        </w:rPr>
        <w:t xml:space="preserve"> </w:t>
      </w:r>
      <w:r>
        <w:rPr>
          <w:rFonts w:ascii="SimSun" w:hAnsi="SimSun" w:eastAsia="SimSun" w:cs="SimSun"/>
          <w:sz w:val="25"/>
          <w:szCs w:val="25"/>
          <w:spacing w:val="-14"/>
        </w:rPr>
        <w:t>有效的或出现选择性报价的；</w:t>
      </w:r>
    </w:p>
    <w:p>
      <w:pPr>
        <w:ind w:left="488"/>
        <w:spacing w:before="175" w:line="218" w:lineRule="auto"/>
        <w:rPr>
          <w:rFonts w:ascii="SimSun" w:hAnsi="SimSun" w:eastAsia="SimSun" w:cs="SimSun"/>
          <w:sz w:val="25"/>
          <w:szCs w:val="25"/>
        </w:rPr>
      </w:pPr>
      <w:hyperlink w:history="true" r:id="rId63">
        <w:r>
          <w:rPr>
            <w:rFonts w:ascii="SimSun" w:hAnsi="SimSun" w:eastAsia="SimSun" w:cs="SimSun"/>
            <w:sz w:val="25"/>
            <w:szCs w:val="25"/>
            <w:spacing w:val="-8"/>
          </w:rPr>
          <w:t>3.5.1.5</w:t>
        </w:r>
      </w:hyperlink>
      <w:r>
        <w:rPr>
          <w:rFonts w:ascii="SimSun" w:hAnsi="SimSun" w:eastAsia="SimSun" w:cs="SimSun"/>
          <w:sz w:val="25"/>
          <w:szCs w:val="25"/>
          <w:spacing w:val="-8"/>
        </w:rPr>
        <w:t>投标报价超过最高限价；</w:t>
      </w:r>
    </w:p>
    <w:p>
      <w:pPr>
        <w:ind w:left="488"/>
        <w:spacing w:before="197" w:line="219" w:lineRule="auto"/>
        <w:rPr>
          <w:rFonts w:ascii="SimSun" w:hAnsi="SimSun" w:eastAsia="SimSun" w:cs="SimSun"/>
          <w:sz w:val="25"/>
          <w:szCs w:val="25"/>
        </w:rPr>
      </w:pPr>
      <w:hyperlink w:history="true" r:id="rId64">
        <w:r>
          <w:rPr>
            <w:rFonts w:ascii="SimSun" w:hAnsi="SimSun" w:eastAsia="SimSun" w:cs="SimSun"/>
            <w:sz w:val="25"/>
            <w:szCs w:val="25"/>
            <w:spacing w:val="-8"/>
          </w:rPr>
          <w:t>3.5.1.6</w:t>
        </w:r>
      </w:hyperlink>
      <w:r>
        <w:rPr>
          <w:rFonts w:ascii="SimSun" w:hAnsi="SimSun" w:eastAsia="SimSun" w:cs="SimSun"/>
          <w:sz w:val="25"/>
          <w:szCs w:val="25"/>
          <w:spacing w:val="-8"/>
        </w:rPr>
        <w:t>投标有效期不符合招标文件的要求；</w:t>
      </w:r>
    </w:p>
    <w:p>
      <w:pPr>
        <w:ind w:left="488"/>
        <w:spacing w:before="174" w:line="219" w:lineRule="auto"/>
        <w:rPr>
          <w:rFonts w:ascii="SimSun" w:hAnsi="SimSun" w:eastAsia="SimSun" w:cs="SimSun"/>
          <w:sz w:val="25"/>
          <w:szCs w:val="25"/>
        </w:rPr>
      </w:pPr>
      <w:hyperlink w:history="true" r:id="rId65">
        <w:r>
          <w:rPr>
            <w:rFonts w:ascii="SimSun" w:hAnsi="SimSun" w:eastAsia="SimSun" w:cs="SimSun"/>
            <w:sz w:val="25"/>
            <w:szCs w:val="25"/>
            <w:spacing w:val="-8"/>
          </w:rPr>
          <w:t>3.5.1.7</w:t>
        </w:r>
      </w:hyperlink>
      <w:r>
        <w:rPr>
          <w:rFonts w:ascii="SimSun" w:hAnsi="SimSun" w:eastAsia="SimSun" w:cs="SimSun"/>
          <w:sz w:val="25"/>
          <w:szCs w:val="25"/>
          <w:spacing w:val="-8"/>
        </w:rPr>
        <w:t>对招标文件商务要求未作出明</w:t>
      </w:r>
      <w:r>
        <w:rPr>
          <w:rFonts w:ascii="SimSun" w:hAnsi="SimSun" w:eastAsia="SimSun" w:cs="SimSun"/>
          <w:sz w:val="25"/>
          <w:szCs w:val="25"/>
          <w:spacing w:val="-9"/>
        </w:rPr>
        <w:t>确且实质性响应；</w:t>
      </w:r>
    </w:p>
    <w:p>
      <w:pPr>
        <w:ind w:right="19"/>
        <w:spacing w:before="183" w:line="219" w:lineRule="auto"/>
        <w:jc w:val="right"/>
        <w:rPr>
          <w:rFonts w:ascii="SimSun" w:hAnsi="SimSun" w:eastAsia="SimSun" w:cs="SimSun"/>
          <w:sz w:val="25"/>
          <w:szCs w:val="25"/>
        </w:rPr>
      </w:pPr>
      <w:hyperlink w:history="true" r:id="rId66">
        <w:r>
          <w:rPr>
            <w:rFonts w:ascii="SimSun" w:hAnsi="SimSun" w:eastAsia="SimSun" w:cs="SimSun"/>
            <w:sz w:val="25"/>
            <w:szCs w:val="25"/>
            <w:spacing w:val="-9"/>
          </w:rPr>
          <w:t>3.5.1.8</w:t>
        </w:r>
      </w:hyperlink>
      <w:r>
        <w:rPr>
          <w:rFonts w:ascii="SimSun" w:hAnsi="SimSun" w:eastAsia="SimSun" w:cs="SimSun"/>
          <w:sz w:val="25"/>
          <w:szCs w:val="25"/>
          <w:spacing w:val="-9"/>
        </w:rPr>
        <w:t>对招标文件技术要求未作出明确响应，对不得偏离的要求未作出实质性响</w:t>
      </w:r>
    </w:p>
    <w:p>
      <w:pPr>
        <w:pStyle w:val="BodyText"/>
        <w:spacing w:line="385" w:lineRule="auto"/>
        <w:rPr/>
      </w:pPr>
      <w:r/>
    </w:p>
    <w:p>
      <w:pPr>
        <w:ind w:left="11"/>
        <w:spacing w:before="62" w:line="212" w:lineRule="auto"/>
        <w:rPr>
          <w:rFonts w:ascii="SimSun" w:hAnsi="SimSun" w:eastAsia="SimSun" w:cs="SimSun"/>
          <w:sz w:val="19"/>
          <w:szCs w:val="19"/>
        </w:rPr>
      </w:pPr>
      <w:r>
        <w:rPr>
          <w:rFonts w:ascii="SimSun" w:hAnsi="SimSun" w:eastAsia="SimSun" w:cs="SimSun"/>
          <w:sz w:val="19"/>
          <w:szCs w:val="19"/>
          <w:b/>
          <w:bCs/>
          <w:spacing w:val="-2"/>
        </w:rPr>
        <w:t>陕西上德招标有限公司(</w:t>
      </w:r>
      <w:hyperlink w:history="true" r:id="rId4">
        <w:r>
          <w:rPr>
            <w:rFonts w:ascii="Times New Roman" w:hAnsi="Times New Roman" w:eastAsia="Times New Roman" w:cs="Times New Roman"/>
            <w:sz w:val="19"/>
            <w:szCs w:val="19"/>
            <w:b/>
            <w:bCs/>
            <w:u w:val="single" w:color="auto"/>
            <w:color w:val="0700D8"/>
            <w:spacing w:val="-2"/>
          </w:rPr>
          <w:t>http://www.sxsdzb.com/</w:t>
        </w:r>
      </w:hyperlink>
      <w:r>
        <w:rPr>
          <w:rFonts w:ascii="Times New Roman" w:hAnsi="Times New Roman" w:eastAsia="Times New Roman" w:cs="Times New Roman"/>
          <w:sz w:val="19"/>
          <w:szCs w:val="19"/>
          <w:b/>
          <w:bCs/>
          <w:color w:val="0700D8"/>
          <w:spacing w:val="-2"/>
        </w:rPr>
        <w:t xml:space="preserve">  </w:t>
      </w:r>
      <w:r>
        <w:rPr>
          <w:rFonts w:ascii="SimSun" w:hAnsi="SimSun" w:eastAsia="SimSun" w:cs="SimSun"/>
          <w:sz w:val="19"/>
          <w:szCs w:val="19"/>
          <w:b/>
          <w:bCs/>
          <w:spacing w:val="-2"/>
        </w:rPr>
        <w:t>)</w:t>
      </w:r>
      <w:r>
        <w:rPr>
          <w:rFonts w:ascii="SimSun" w:hAnsi="SimSun" w:eastAsia="SimSun" w:cs="SimSun"/>
          <w:sz w:val="19"/>
          <w:szCs w:val="19"/>
          <w:spacing w:val="-2"/>
        </w:rPr>
        <w:t xml:space="preserve">  </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2" w:lineRule="auto"/>
        <w:sectPr>
          <w:headerReference w:type="default" r:id="rId54"/>
          <w:footerReference w:type="default" r:id="rId55"/>
          <w:pgSz w:w="11910" w:h="16840"/>
          <w:pgMar w:top="1357" w:right="1271" w:bottom="785" w:left="1601" w:header="1128" w:footer="559" w:gutter="0"/>
        </w:sectPr>
        <w:rPr>
          <w:rFonts w:ascii="SimSun" w:hAnsi="SimSun" w:eastAsia="SimSun" w:cs="SimSun"/>
          <w:sz w:val="19"/>
          <w:szCs w:val="19"/>
        </w:rPr>
      </w:pPr>
    </w:p>
    <w:p>
      <w:pPr>
        <w:ind w:left="8"/>
        <w:spacing w:before="236" w:line="221" w:lineRule="auto"/>
        <w:rPr>
          <w:rFonts w:ascii="SimSun" w:hAnsi="SimSun" w:eastAsia="SimSun" w:cs="SimSun"/>
          <w:sz w:val="25"/>
          <w:szCs w:val="25"/>
        </w:rPr>
      </w:pPr>
      <w:r>
        <w:rPr>
          <w:rFonts w:ascii="SimSun" w:hAnsi="SimSun" w:eastAsia="SimSun" w:cs="SimSun"/>
          <w:sz w:val="25"/>
          <w:szCs w:val="25"/>
          <w:spacing w:val="-18"/>
        </w:rPr>
        <w:t>应；</w:t>
      </w:r>
    </w:p>
    <w:p>
      <w:pPr>
        <w:ind w:left="488"/>
        <w:spacing w:before="165" w:line="219" w:lineRule="auto"/>
        <w:rPr>
          <w:rFonts w:ascii="SimSun" w:hAnsi="SimSun" w:eastAsia="SimSun" w:cs="SimSun"/>
          <w:sz w:val="25"/>
          <w:szCs w:val="25"/>
        </w:rPr>
      </w:pPr>
      <w:hyperlink w:history="true" r:id="rId69">
        <w:r>
          <w:rPr>
            <w:rFonts w:ascii="SimSun" w:hAnsi="SimSun" w:eastAsia="SimSun" w:cs="SimSun"/>
            <w:sz w:val="25"/>
            <w:szCs w:val="25"/>
            <w:spacing w:val="-9"/>
          </w:rPr>
          <w:t>3.5.1.9</w:t>
        </w:r>
      </w:hyperlink>
      <w:r>
        <w:rPr>
          <w:rFonts w:ascii="SimSun" w:hAnsi="SimSun" w:eastAsia="SimSun" w:cs="SimSun"/>
          <w:sz w:val="25"/>
          <w:szCs w:val="25"/>
          <w:spacing w:val="-9"/>
        </w:rPr>
        <w:t>投标文件含有采购人不能接受的附加条件；</w:t>
      </w:r>
    </w:p>
    <w:p>
      <w:pPr>
        <w:ind w:left="488"/>
        <w:spacing w:before="185" w:line="219" w:lineRule="auto"/>
        <w:rPr>
          <w:rFonts w:ascii="SimSun" w:hAnsi="SimSun" w:eastAsia="SimSun" w:cs="SimSun"/>
          <w:sz w:val="25"/>
          <w:szCs w:val="25"/>
        </w:rPr>
      </w:pPr>
      <w:hyperlink w:history="true" r:id="rId70">
        <w:r>
          <w:rPr>
            <w:rFonts w:ascii="SimSun" w:hAnsi="SimSun" w:eastAsia="SimSun" w:cs="SimSun"/>
            <w:sz w:val="25"/>
            <w:szCs w:val="25"/>
            <w:spacing w:val="-7"/>
          </w:rPr>
          <w:t>3.5.1.10</w:t>
        </w:r>
      </w:hyperlink>
      <w:r>
        <w:rPr>
          <w:rFonts w:ascii="SimSun" w:hAnsi="SimSun" w:eastAsia="SimSun" w:cs="SimSun"/>
          <w:sz w:val="25"/>
          <w:szCs w:val="25"/>
          <w:spacing w:val="-7"/>
        </w:rPr>
        <w:t>法律、法规和招标文件规定的其</w:t>
      </w:r>
      <w:r>
        <w:rPr>
          <w:rFonts w:ascii="SimSun" w:hAnsi="SimSun" w:eastAsia="SimSun" w:cs="SimSun"/>
          <w:sz w:val="25"/>
          <w:szCs w:val="25"/>
          <w:spacing w:val="-8"/>
        </w:rPr>
        <w:t>他无效投标情形。</w:t>
      </w:r>
    </w:p>
    <w:p>
      <w:pPr>
        <w:ind w:left="488"/>
        <w:spacing w:before="183" w:line="219" w:lineRule="auto"/>
        <w:rPr>
          <w:rFonts w:ascii="SimSun" w:hAnsi="SimSun" w:eastAsia="SimSun" w:cs="SimSun"/>
          <w:sz w:val="25"/>
          <w:szCs w:val="25"/>
        </w:rPr>
      </w:pPr>
      <w:r>
        <w:rPr>
          <w:rFonts w:ascii="SimSun" w:hAnsi="SimSun" w:eastAsia="SimSun" w:cs="SimSun"/>
          <w:sz w:val="25"/>
          <w:szCs w:val="25"/>
          <w:spacing w:val="-5"/>
        </w:rPr>
        <w:t>3.5.2投标文件的澄清：</w:t>
      </w:r>
    </w:p>
    <w:p>
      <w:pPr>
        <w:ind w:left="8" w:right="57" w:firstLine="479"/>
        <w:spacing w:before="193" w:line="349" w:lineRule="auto"/>
        <w:jc w:val="both"/>
        <w:rPr>
          <w:rFonts w:ascii="SimSun" w:hAnsi="SimSun" w:eastAsia="SimSun" w:cs="SimSun"/>
          <w:sz w:val="25"/>
          <w:szCs w:val="25"/>
        </w:rPr>
      </w:pPr>
      <w:r>
        <w:rPr>
          <w:rFonts w:ascii="SimSun" w:hAnsi="SimSun" w:eastAsia="SimSun" w:cs="SimSun"/>
          <w:sz w:val="25"/>
          <w:szCs w:val="25"/>
          <w:spacing w:val="-14"/>
        </w:rPr>
        <w:t>在评标期间，对于投标文件中含义不明确、同类问题表述不一致或者有明显文字和</w:t>
      </w:r>
      <w:r>
        <w:rPr>
          <w:rFonts w:ascii="SimSun" w:hAnsi="SimSun" w:eastAsia="SimSun" w:cs="SimSun"/>
          <w:sz w:val="25"/>
          <w:szCs w:val="25"/>
          <w:spacing w:val="12"/>
        </w:rPr>
        <w:t xml:space="preserve"> </w:t>
      </w:r>
      <w:r>
        <w:rPr>
          <w:rFonts w:ascii="SimSun" w:hAnsi="SimSun" w:eastAsia="SimSun" w:cs="SimSun"/>
          <w:sz w:val="25"/>
          <w:szCs w:val="25"/>
          <w:spacing w:val="-7"/>
        </w:rPr>
        <w:t>计算错误的内容，评标委员会要求投标人作出必要的澄清、说明或者补正。投</w:t>
      </w:r>
      <w:r>
        <w:rPr>
          <w:rFonts w:ascii="SimSun" w:hAnsi="SimSun" w:eastAsia="SimSun" w:cs="SimSun"/>
          <w:sz w:val="25"/>
          <w:szCs w:val="25"/>
          <w:spacing w:val="-8"/>
        </w:rPr>
        <w:t>标人的</w:t>
      </w:r>
      <w:r>
        <w:rPr>
          <w:rFonts w:ascii="SimSun" w:hAnsi="SimSun" w:eastAsia="SimSun" w:cs="SimSun"/>
          <w:sz w:val="25"/>
          <w:szCs w:val="25"/>
        </w:rPr>
        <w:t xml:space="preserve"> </w:t>
      </w:r>
      <w:r>
        <w:rPr>
          <w:rFonts w:ascii="SimSun" w:hAnsi="SimSun" w:eastAsia="SimSun" w:cs="SimSun"/>
          <w:sz w:val="25"/>
          <w:szCs w:val="25"/>
          <w:spacing w:val="-7"/>
        </w:rPr>
        <w:t>澄清、说明或者补正应当采用书面形式，并加盖公章，或</w:t>
      </w:r>
      <w:r>
        <w:rPr>
          <w:rFonts w:ascii="SimSun" w:hAnsi="SimSun" w:eastAsia="SimSun" w:cs="SimSun"/>
          <w:sz w:val="25"/>
          <w:szCs w:val="25"/>
          <w:spacing w:val="-8"/>
        </w:rPr>
        <w:t>者由法定代表人或被授权人</w:t>
      </w:r>
      <w:r>
        <w:rPr>
          <w:rFonts w:ascii="SimSun" w:hAnsi="SimSun" w:eastAsia="SimSun" w:cs="SimSun"/>
          <w:sz w:val="25"/>
          <w:szCs w:val="25"/>
        </w:rPr>
        <w:t xml:space="preserve"> </w:t>
      </w:r>
      <w:r>
        <w:rPr>
          <w:rFonts w:ascii="SimSun" w:hAnsi="SimSun" w:eastAsia="SimSun" w:cs="SimSun"/>
          <w:sz w:val="25"/>
          <w:szCs w:val="25"/>
          <w:spacing w:val="-7"/>
        </w:rPr>
        <w:t>签字。投标人的澄清、说明或者补正不得超出投标文件的范围</w:t>
      </w:r>
      <w:r>
        <w:rPr>
          <w:rFonts w:ascii="SimSun" w:hAnsi="SimSun" w:eastAsia="SimSun" w:cs="SimSun"/>
          <w:sz w:val="25"/>
          <w:szCs w:val="25"/>
          <w:spacing w:val="-8"/>
        </w:rPr>
        <w:t>或者改变投标文件的实</w:t>
      </w:r>
      <w:r>
        <w:rPr>
          <w:rFonts w:ascii="SimSun" w:hAnsi="SimSun" w:eastAsia="SimSun" w:cs="SimSun"/>
          <w:sz w:val="25"/>
          <w:szCs w:val="25"/>
        </w:rPr>
        <w:t xml:space="preserve"> </w:t>
      </w:r>
      <w:r>
        <w:rPr>
          <w:rFonts w:ascii="SimSun" w:hAnsi="SimSun" w:eastAsia="SimSun" w:cs="SimSun"/>
          <w:sz w:val="25"/>
          <w:szCs w:val="25"/>
          <w:spacing w:val="-17"/>
        </w:rPr>
        <w:t>质性内容。</w:t>
      </w:r>
    </w:p>
    <w:p>
      <w:pPr>
        <w:ind w:left="488"/>
        <w:spacing w:before="35" w:line="219" w:lineRule="auto"/>
        <w:rPr>
          <w:rFonts w:ascii="SimSun" w:hAnsi="SimSun" w:eastAsia="SimSun" w:cs="SimSun"/>
          <w:sz w:val="25"/>
          <w:szCs w:val="25"/>
        </w:rPr>
      </w:pPr>
      <w:r>
        <w:rPr>
          <w:rFonts w:ascii="SimSun" w:hAnsi="SimSun" w:eastAsia="SimSun" w:cs="SimSun"/>
          <w:sz w:val="25"/>
          <w:szCs w:val="25"/>
          <w:spacing w:val="-8"/>
        </w:rPr>
        <w:t>3.5.3书写错误的评审标准：</w:t>
      </w:r>
    </w:p>
    <w:p>
      <w:pPr>
        <w:ind w:left="12" w:right="55" w:firstLine="479"/>
        <w:spacing w:before="168" w:line="343" w:lineRule="auto"/>
        <w:rPr>
          <w:rFonts w:ascii="SimSun" w:hAnsi="SimSun" w:eastAsia="SimSun" w:cs="SimSun"/>
          <w:sz w:val="25"/>
          <w:szCs w:val="25"/>
        </w:rPr>
      </w:pPr>
      <w:r>
        <w:rPr>
          <w:rFonts w:ascii="SimSun" w:hAnsi="SimSun" w:eastAsia="SimSun" w:cs="SimSun"/>
          <w:sz w:val="25"/>
          <w:szCs w:val="25"/>
          <w:b/>
          <w:bCs/>
          <w:spacing w:val="-6"/>
        </w:rPr>
        <w:t>报价出现下列情况之一者，按照下列规定修正，(同时出现两种以上不一致的，</w:t>
      </w:r>
      <w:r>
        <w:rPr>
          <w:rFonts w:ascii="SimSun" w:hAnsi="SimSun" w:eastAsia="SimSun" w:cs="SimSun"/>
          <w:sz w:val="25"/>
          <w:szCs w:val="25"/>
        </w:rPr>
        <w:t xml:space="preserve"> </w:t>
      </w:r>
      <w:r>
        <w:rPr>
          <w:rFonts w:ascii="SimSun" w:hAnsi="SimSun" w:eastAsia="SimSun" w:cs="SimSun"/>
          <w:sz w:val="25"/>
          <w:szCs w:val="25"/>
          <w:b/>
          <w:bCs/>
          <w:spacing w:val="1"/>
        </w:rPr>
        <w:t>按下列规定的修正):</w:t>
      </w:r>
    </w:p>
    <w:p>
      <w:pPr>
        <w:ind w:right="35"/>
        <w:spacing w:before="38" w:line="219" w:lineRule="auto"/>
        <w:jc w:val="right"/>
        <w:rPr>
          <w:rFonts w:ascii="SimSun" w:hAnsi="SimSun" w:eastAsia="SimSun" w:cs="SimSun"/>
          <w:sz w:val="25"/>
          <w:szCs w:val="25"/>
        </w:rPr>
      </w:pPr>
      <w:hyperlink w:history="true" r:id="rId71">
        <w:r>
          <w:rPr>
            <w:rFonts w:ascii="SimSun" w:hAnsi="SimSun" w:eastAsia="SimSun" w:cs="SimSun"/>
            <w:sz w:val="25"/>
            <w:szCs w:val="25"/>
            <w:spacing w:val="-9"/>
          </w:rPr>
          <w:t>3.5.3.1</w:t>
        </w:r>
      </w:hyperlink>
      <w:r>
        <w:rPr>
          <w:rFonts w:ascii="SimSun" w:hAnsi="SimSun" w:eastAsia="SimSun" w:cs="SimSun"/>
          <w:sz w:val="25"/>
          <w:szCs w:val="25"/>
          <w:spacing w:val="-9"/>
        </w:rPr>
        <w:t>投标文件有关内容与“开标一览表”不一致的，以“开标一览表”为准；</w:t>
      </w:r>
    </w:p>
    <w:p>
      <w:pPr>
        <w:ind w:left="488"/>
        <w:spacing w:before="171" w:line="218" w:lineRule="auto"/>
        <w:rPr>
          <w:rFonts w:ascii="SimSun" w:hAnsi="SimSun" w:eastAsia="SimSun" w:cs="SimSun"/>
          <w:sz w:val="25"/>
          <w:szCs w:val="25"/>
        </w:rPr>
      </w:pPr>
      <w:hyperlink w:history="true" r:id="rId72">
        <w:r>
          <w:rPr>
            <w:rFonts w:ascii="SimSun" w:hAnsi="SimSun" w:eastAsia="SimSun" w:cs="SimSun"/>
            <w:sz w:val="25"/>
            <w:szCs w:val="25"/>
            <w:spacing w:val="-18"/>
          </w:rPr>
          <w:t>3.5.3.2</w:t>
        </w:r>
      </w:hyperlink>
      <w:r>
        <w:rPr>
          <w:rFonts w:ascii="SimSun" w:hAnsi="SimSun" w:eastAsia="SimSun" w:cs="SimSun"/>
          <w:sz w:val="25"/>
          <w:szCs w:val="25"/>
          <w:spacing w:val="-18"/>
        </w:rPr>
        <w:t>单价金额小数点或者百分比有明显错位的，以“开标一览表”的报</w:t>
      </w:r>
      <w:r>
        <w:rPr>
          <w:rFonts w:ascii="SimSun" w:hAnsi="SimSun" w:eastAsia="SimSun" w:cs="SimSun"/>
          <w:sz w:val="25"/>
          <w:szCs w:val="25"/>
          <w:spacing w:val="-19"/>
        </w:rPr>
        <w:t>价为准，;</w:t>
      </w:r>
    </w:p>
    <w:p>
      <w:pPr>
        <w:ind w:left="488"/>
        <w:spacing w:before="187" w:line="219" w:lineRule="auto"/>
        <w:rPr>
          <w:rFonts w:ascii="SimSun" w:hAnsi="SimSun" w:eastAsia="SimSun" w:cs="SimSun"/>
          <w:sz w:val="25"/>
          <w:szCs w:val="25"/>
        </w:rPr>
      </w:pPr>
      <w:hyperlink w:history="true" r:id="rId73">
        <w:r>
          <w:rPr>
            <w:rFonts w:ascii="SimSun" w:hAnsi="SimSun" w:eastAsia="SimSun" w:cs="SimSun"/>
            <w:sz w:val="25"/>
            <w:szCs w:val="25"/>
            <w:spacing w:val="-9"/>
          </w:rPr>
          <w:t>3.5.3.3</w:t>
        </w:r>
      </w:hyperlink>
      <w:r>
        <w:rPr>
          <w:rFonts w:ascii="SimSun" w:hAnsi="SimSun" w:eastAsia="SimSun" w:cs="SimSun"/>
          <w:sz w:val="25"/>
          <w:szCs w:val="25"/>
          <w:spacing w:val="-9"/>
        </w:rPr>
        <w:t>投标文件图表与文字不符时，以文字为准；</w:t>
      </w:r>
    </w:p>
    <w:p>
      <w:pPr>
        <w:ind w:left="488"/>
        <w:spacing w:before="182" w:line="219" w:lineRule="auto"/>
        <w:rPr>
          <w:rFonts w:ascii="SimSun" w:hAnsi="SimSun" w:eastAsia="SimSun" w:cs="SimSun"/>
          <w:sz w:val="25"/>
          <w:szCs w:val="25"/>
        </w:rPr>
      </w:pPr>
      <w:hyperlink w:history="true" r:id="rId74">
        <w:r>
          <w:rPr>
            <w:rFonts w:ascii="SimSun" w:hAnsi="SimSun" w:eastAsia="SimSun" w:cs="SimSun"/>
            <w:sz w:val="25"/>
            <w:szCs w:val="25"/>
            <w:spacing w:val="-9"/>
          </w:rPr>
          <w:t>3.5.3.4</w:t>
        </w:r>
      </w:hyperlink>
      <w:r>
        <w:rPr>
          <w:rFonts w:ascii="SimSun" w:hAnsi="SimSun" w:eastAsia="SimSun" w:cs="SimSun"/>
          <w:sz w:val="25"/>
          <w:szCs w:val="25"/>
          <w:spacing w:val="-9"/>
        </w:rPr>
        <w:t>对不同文字文本投标文件的解释发生异议的，以中文文本为准；</w:t>
      </w:r>
    </w:p>
    <w:p>
      <w:pPr>
        <w:ind w:left="492"/>
        <w:spacing w:before="192" w:line="219" w:lineRule="auto"/>
        <w:rPr>
          <w:rFonts w:ascii="SimSun" w:hAnsi="SimSun" w:eastAsia="SimSun" w:cs="SimSun"/>
          <w:sz w:val="25"/>
          <w:szCs w:val="25"/>
        </w:rPr>
      </w:pPr>
      <w:r>
        <w:rPr>
          <w:rFonts w:ascii="SimSun" w:hAnsi="SimSun" w:eastAsia="SimSun" w:cs="SimSun"/>
          <w:sz w:val="25"/>
          <w:szCs w:val="25"/>
          <w:b/>
          <w:bCs/>
          <w:spacing w:val="-13"/>
        </w:rPr>
        <w:t>评审过程中，发现投标文件出现下列情况之一者，按照下列规定修正：</w:t>
      </w:r>
    </w:p>
    <w:p>
      <w:pPr>
        <w:ind w:left="488"/>
        <w:spacing w:before="185" w:line="219" w:lineRule="auto"/>
        <w:rPr>
          <w:rFonts w:ascii="SimSun" w:hAnsi="SimSun" w:eastAsia="SimSun" w:cs="SimSun"/>
          <w:sz w:val="25"/>
          <w:szCs w:val="25"/>
        </w:rPr>
      </w:pPr>
      <w:hyperlink w:history="true" r:id="rId75">
        <w:r>
          <w:rPr>
            <w:rFonts w:ascii="SimSun" w:hAnsi="SimSun" w:eastAsia="SimSun" w:cs="SimSun"/>
            <w:sz w:val="25"/>
            <w:szCs w:val="25"/>
            <w:spacing w:val="-8"/>
          </w:rPr>
          <w:t>3.5.3.5</w:t>
        </w:r>
      </w:hyperlink>
      <w:r>
        <w:rPr>
          <w:rFonts w:ascii="SimSun" w:hAnsi="SimSun" w:eastAsia="SimSun" w:cs="SimSun"/>
          <w:sz w:val="25"/>
          <w:szCs w:val="25"/>
          <w:spacing w:val="-8"/>
        </w:rPr>
        <w:t>多处内容交叉不符时，以评标委员会评审结果为准。</w:t>
      </w:r>
    </w:p>
    <w:p>
      <w:pPr>
        <w:ind w:left="12" w:firstLine="479"/>
        <w:spacing w:before="190" w:line="328" w:lineRule="auto"/>
        <w:rPr>
          <w:rFonts w:ascii="SimSun" w:hAnsi="SimSun" w:eastAsia="SimSun" w:cs="SimSun"/>
          <w:sz w:val="25"/>
          <w:szCs w:val="25"/>
        </w:rPr>
      </w:pPr>
      <w:r>
        <w:rPr>
          <w:rFonts w:ascii="SimSun" w:hAnsi="SimSun" w:eastAsia="SimSun" w:cs="SimSun"/>
          <w:sz w:val="25"/>
          <w:szCs w:val="25"/>
          <w:b/>
          <w:bCs/>
          <w:spacing w:val="-8"/>
        </w:rPr>
        <w:t>注：按上述方法修正的内容，经投标人确认后产生约束力，投标人不确认的，其</w:t>
      </w:r>
      <w:r>
        <w:rPr>
          <w:rFonts w:ascii="SimSun" w:hAnsi="SimSun" w:eastAsia="SimSun" w:cs="SimSun"/>
          <w:sz w:val="25"/>
          <w:szCs w:val="25"/>
        </w:rPr>
        <w:t xml:space="preserve"> </w:t>
      </w:r>
      <w:r>
        <w:rPr>
          <w:rFonts w:ascii="SimSun" w:hAnsi="SimSun" w:eastAsia="SimSun" w:cs="SimSun"/>
          <w:sz w:val="25"/>
          <w:szCs w:val="25"/>
          <w:b/>
          <w:bCs/>
          <w:spacing w:val="-11"/>
        </w:rPr>
        <w:t>投标无效。</w:t>
      </w:r>
    </w:p>
    <w:p>
      <w:pPr>
        <w:ind w:left="8" w:right="28" w:firstLine="479"/>
        <w:spacing w:before="67" w:line="315" w:lineRule="auto"/>
        <w:rPr>
          <w:rFonts w:ascii="SimSun" w:hAnsi="SimSun" w:eastAsia="SimSun" w:cs="SimSun"/>
          <w:sz w:val="25"/>
          <w:szCs w:val="25"/>
        </w:rPr>
      </w:pPr>
      <w:r>
        <w:rPr>
          <w:rFonts w:ascii="SimSun" w:hAnsi="SimSun" w:eastAsia="SimSun" w:cs="SimSun"/>
          <w:sz w:val="25"/>
          <w:szCs w:val="25"/>
          <w:spacing w:val="-9"/>
        </w:rPr>
        <w:t>3.5.4评标委员会认为投标人的报价明显低于其他通过符合性审查投标人的报价，</w:t>
      </w:r>
      <w:r>
        <w:rPr>
          <w:rFonts w:ascii="SimSun" w:hAnsi="SimSun" w:eastAsia="SimSun" w:cs="SimSun"/>
          <w:sz w:val="25"/>
          <w:szCs w:val="25"/>
          <w:spacing w:val="4"/>
        </w:rPr>
        <w:t xml:space="preserve"> </w:t>
      </w:r>
      <w:r>
        <w:rPr>
          <w:rFonts w:ascii="SimSun" w:hAnsi="SimSun" w:eastAsia="SimSun" w:cs="SimSun"/>
          <w:sz w:val="25"/>
          <w:szCs w:val="25"/>
          <w:spacing w:val="-6"/>
        </w:rPr>
        <w:t>有可能影响产品质量或者不能诚信履约的，应当要求其在评</w:t>
      </w:r>
      <w:r>
        <w:rPr>
          <w:rFonts w:ascii="SimSun" w:hAnsi="SimSun" w:eastAsia="SimSun" w:cs="SimSun"/>
          <w:sz w:val="25"/>
          <w:szCs w:val="25"/>
          <w:spacing w:val="-7"/>
        </w:rPr>
        <w:t>标现场合理的时间内提供</w:t>
      </w:r>
      <w:r>
        <w:rPr>
          <w:rFonts w:ascii="SimSun" w:hAnsi="SimSun" w:eastAsia="SimSun" w:cs="SimSun"/>
          <w:sz w:val="25"/>
          <w:szCs w:val="25"/>
        </w:rPr>
        <w:t xml:space="preserve"> </w:t>
      </w:r>
      <w:r>
        <w:rPr>
          <w:rFonts w:ascii="SimSun" w:hAnsi="SimSun" w:eastAsia="SimSun" w:cs="SimSun"/>
          <w:sz w:val="25"/>
          <w:szCs w:val="25"/>
          <w:spacing w:val="-7"/>
        </w:rPr>
        <w:t>书面说明，必要时提交相关证明材料；投标人不能证明其</w:t>
      </w:r>
      <w:r>
        <w:rPr>
          <w:rFonts w:ascii="SimSun" w:hAnsi="SimSun" w:eastAsia="SimSun" w:cs="SimSun"/>
          <w:sz w:val="25"/>
          <w:szCs w:val="25"/>
          <w:spacing w:val="-8"/>
        </w:rPr>
        <w:t>报价合理性的，评标委员会</w:t>
      </w:r>
      <w:r>
        <w:rPr>
          <w:rFonts w:ascii="SimSun" w:hAnsi="SimSun" w:eastAsia="SimSun" w:cs="SimSun"/>
          <w:sz w:val="25"/>
          <w:szCs w:val="25"/>
        </w:rPr>
        <w:t xml:space="preserve"> </w:t>
      </w:r>
      <w:r>
        <w:rPr>
          <w:rFonts w:ascii="SimSun" w:hAnsi="SimSun" w:eastAsia="SimSun" w:cs="SimSun"/>
          <w:sz w:val="25"/>
          <w:szCs w:val="25"/>
          <w:spacing w:val="-12"/>
        </w:rPr>
        <w:t>应当将其作为无效投标处理。</w:t>
      </w:r>
    </w:p>
    <w:p>
      <w:pPr>
        <w:ind w:left="488"/>
        <w:spacing w:before="211" w:line="218" w:lineRule="auto"/>
        <w:rPr>
          <w:rFonts w:ascii="SimSun" w:hAnsi="SimSun" w:eastAsia="SimSun" w:cs="SimSun"/>
          <w:sz w:val="25"/>
          <w:szCs w:val="25"/>
        </w:rPr>
      </w:pPr>
      <w:r>
        <w:rPr>
          <w:rFonts w:ascii="SimSun" w:hAnsi="SimSun" w:eastAsia="SimSun" w:cs="SimSun"/>
          <w:sz w:val="25"/>
          <w:szCs w:val="25"/>
          <w:spacing w:val="-5"/>
        </w:rPr>
        <w:t>3.5.5评价：</w:t>
      </w:r>
    </w:p>
    <w:p>
      <w:pPr>
        <w:ind w:left="8" w:right="66" w:firstLine="479"/>
        <w:spacing w:before="187" w:line="287" w:lineRule="auto"/>
        <w:rPr>
          <w:rFonts w:ascii="SimSun" w:hAnsi="SimSun" w:eastAsia="SimSun" w:cs="SimSun"/>
          <w:sz w:val="25"/>
          <w:szCs w:val="25"/>
        </w:rPr>
      </w:pPr>
      <w:hyperlink w:history="true" r:id="rId76">
        <w:r>
          <w:rPr>
            <w:rFonts w:ascii="SimSun" w:hAnsi="SimSun" w:eastAsia="SimSun" w:cs="SimSun"/>
            <w:sz w:val="25"/>
            <w:szCs w:val="25"/>
            <w:spacing w:val="-10"/>
          </w:rPr>
          <w:t>3.5.5.1</w:t>
        </w:r>
      </w:hyperlink>
      <w:r>
        <w:rPr>
          <w:rFonts w:ascii="SimSun" w:hAnsi="SimSun" w:eastAsia="SimSun" w:cs="SimSun"/>
          <w:sz w:val="25"/>
          <w:szCs w:val="25"/>
          <w:spacing w:val="-10"/>
        </w:rPr>
        <w:t>评标委员会评审投标文件符合性只根据投标文件本身的内容，而不寻求其</w:t>
      </w:r>
      <w:r>
        <w:rPr>
          <w:rFonts w:ascii="SimSun" w:hAnsi="SimSun" w:eastAsia="SimSun" w:cs="SimSun"/>
          <w:sz w:val="25"/>
          <w:szCs w:val="25"/>
          <w:spacing w:val="14"/>
        </w:rPr>
        <w:t xml:space="preserve"> </w:t>
      </w:r>
      <w:r>
        <w:rPr>
          <w:rFonts w:ascii="SimSun" w:hAnsi="SimSun" w:eastAsia="SimSun" w:cs="SimSun"/>
          <w:sz w:val="25"/>
          <w:szCs w:val="25"/>
          <w:spacing w:val="-12"/>
        </w:rPr>
        <w:t>他外部证据。</w:t>
      </w:r>
    </w:p>
    <w:p>
      <w:pPr>
        <w:ind w:left="8" w:right="26" w:firstLine="479"/>
        <w:spacing w:before="161" w:line="295" w:lineRule="auto"/>
        <w:rPr>
          <w:rFonts w:ascii="SimSun" w:hAnsi="SimSun" w:eastAsia="SimSun" w:cs="SimSun"/>
          <w:sz w:val="25"/>
          <w:szCs w:val="25"/>
        </w:rPr>
      </w:pPr>
      <w:hyperlink w:history="true" r:id="rId77">
        <w:r>
          <w:rPr>
            <w:rFonts w:ascii="SimSun" w:hAnsi="SimSun" w:eastAsia="SimSun" w:cs="SimSun"/>
            <w:sz w:val="25"/>
            <w:szCs w:val="25"/>
            <w:spacing w:val="-10"/>
          </w:rPr>
          <w:t>3.5.5.2</w:t>
        </w:r>
      </w:hyperlink>
      <w:r>
        <w:rPr>
          <w:rFonts w:ascii="SimSun" w:hAnsi="SimSun" w:eastAsia="SimSun" w:cs="SimSun"/>
          <w:sz w:val="25"/>
          <w:szCs w:val="25"/>
          <w:spacing w:val="-10"/>
        </w:rPr>
        <w:t>评标采取逐项分步评审方式，每一步评审不符合者按无效投标处理，不进</w:t>
      </w:r>
      <w:r>
        <w:rPr>
          <w:rFonts w:ascii="SimSun" w:hAnsi="SimSun" w:eastAsia="SimSun" w:cs="SimSun"/>
          <w:sz w:val="25"/>
          <w:szCs w:val="25"/>
          <w:spacing w:val="13"/>
        </w:rPr>
        <w:t xml:space="preserve"> </w:t>
      </w:r>
      <w:r>
        <w:rPr>
          <w:rFonts w:ascii="SimSun" w:hAnsi="SimSun" w:eastAsia="SimSun" w:cs="SimSun"/>
          <w:sz w:val="25"/>
          <w:szCs w:val="25"/>
          <w:spacing w:val="-6"/>
        </w:rPr>
        <w:t>入下一步评审，全部评审合格的投标人进行最后的综合评审和打</w:t>
      </w:r>
      <w:r>
        <w:rPr>
          <w:rFonts w:ascii="SimSun" w:hAnsi="SimSun" w:eastAsia="SimSun" w:cs="SimSun"/>
          <w:sz w:val="25"/>
          <w:szCs w:val="25"/>
          <w:spacing w:val="-7"/>
        </w:rPr>
        <w:t>分，按最后得分由高</w:t>
      </w:r>
    </w:p>
    <w:p>
      <w:pPr>
        <w:pStyle w:val="BodyText"/>
        <w:spacing w:line="378" w:lineRule="auto"/>
        <w:rPr/>
      </w:pPr>
      <w:r/>
    </w:p>
    <w:p>
      <w:pPr>
        <w:ind w:left="11"/>
        <w:spacing w:before="62" w:line="219" w:lineRule="auto"/>
        <w:rPr>
          <w:rFonts w:ascii="SimSun" w:hAnsi="SimSun" w:eastAsia="SimSun" w:cs="SimSun"/>
          <w:sz w:val="19"/>
          <w:szCs w:val="19"/>
        </w:rPr>
      </w:pPr>
      <w:r>
        <w:rPr>
          <w:rFonts w:ascii="SimSun" w:hAnsi="SimSun" w:eastAsia="SimSun" w:cs="SimSun"/>
          <w:sz w:val="19"/>
          <w:szCs w:val="19"/>
          <w:b/>
          <w:bCs/>
          <w:spacing w:val="-2"/>
        </w:rPr>
        <w:t>陕西上德招标有限公司(</w:t>
      </w:r>
      <w:r>
        <w:rPr>
          <w:rFonts w:ascii="SimSun" w:hAnsi="SimSun" w:eastAsia="SimSun" w:cs="SimSun"/>
          <w:sz w:val="19"/>
          <w:szCs w:val="19"/>
          <w:b/>
          <w:bCs/>
          <w:u w:val="single" w:color="auto"/>
          <w:color w:val="0700D8"/>
          <w:spacing w:val="-2"/>
        </w:rPr>
        <w:t>http://www.sxsdz</w:t>
      </w:r>
      <w:r>
        <w:rPr>
          <w:rFonts w:ascii="SimSun" w:hAnsi="SimSun" w:eastAsia="SimSun" w:cs="SimSun"/>
          <w:sz w:val="19"/>
          <w:szCs w:val="19"/>
          <w:b/>
          <w:bCs/>
          <w:u w:val="single" w:color="auto"/>
          <w:color w:val="0700D8"/>
          <w:spacing w:val="-3"/>
        </w:rPr>
        <w:t>b.com/</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9" w:lineRule="auto"/>
        <w:sectPr>
          <w:headerReference w:type="default" r:id="rId67"/>
          <w:footerReference w:type="default" r:id="rId68"/>
          <w:pgSz w:w="11910" w:h="16840"/>
          <w:pgMar w:top="1357" w:right="1262" w:bottom="785" w:left="1591" w:header="1128" w:footer="559" w:gutter="0"/>
        </w:sectPr>
        <w:rPr>
          <w:rFonts w:ascii="SimSun" w:hAnsi="SimSun" w:eastAsia="SimSun" w:cs="SimSun"/>
          <w:sz w:val="19"/>
          <w:szCs w:val="19"/>
        </w:rPr>
      </w:pPr>
    </w:p>
    <w:p>
      <w:pPr>
        <w:ind w:left="274"/>
        <w:spacing w:before="231" w:line="219" w:lineRule="auto"/>
        <w:rPr>
          <w:rFonts w:ascii="SimSun" w:hAnsi="SimSun" w:eastAsia="SimSun" w:cs="SimSun"/>
          <w:sz w:val="25"/>
          <w:szCs w:val="25"/>
        </w:rPr>
      </w:pPr>
      <w:r>
        <w:rPr>
          <w:rFonts w:ascii="SimSun" w:hAnsi="SimSun" w:eastAsia="SimSun" w:cs="SimSun"/>
          <w:sz w:val="25"/>
          <w:szCs w:val="25"/>
          <w:spacing w:val="-13"/>
        </w:rPr>
        <w:t>向低排序，推荐中标候选人。</w:t>
      </w:r>
    </w:p>
    <w:p>
      <w:pPr>
        <w:ind w:left="744"/>
        <w:spacing w:before="175" w:line="219" w:lineRule="auto"/>
        <w:rPr>
          <w:rFonts w:ascii="SimSun" w:hAnsi="SimSun" w:eastAsia="SimSun" w:cs="SimSun"/>
          <w:sz w:val="25"/>
          <w:szCs w:val="25"/>
        </w:rPr>
      </w:pPr>
      <w:r>
        <w:rPr>
          <w:rFonts w:ascii="SimSun" w:hAnsi="SimSun" w:eastAsia="SimSun" w:cs="SimSun"/>
          <w:sz w:val="25"/>
          <w:szCs w:val="25"/>
          <w:spacing w:val="-7"/>
        </w:rPr>
        <w:t>3.5.6其他需说明的情况：</w:t>
      </w:r>
    </w:p>
    <w:p>
      <w:pPr>
        <w:ind w:left="274" w:right="282" w:firstLine="469"/>
        <w:spacing w:before="182" w:line="287" w:lineRule="auto"/>
        <w:rPr>
          <w:rFonts w:ascii="SimSun" w:hAnsi="SimSun" w:eastAsia="SimSun" w:cs="SimSun"/>
          <w:sz w:val="25"/>
          <w:szCs w:val="25"/>
        </w:rPr>
      </w:pPr>
      <w:hyperlink w:history="true" r:id="rId79">
        <w:r>
          <w:rPr>
            <w:rFonts w:ascii="SimSun" w:hAnsi="SimSun" w:eastAsia="SimSun" w:cs="SimSun"/>
            <w:sz w:val="25"/>
            <w:szCs w:val="25"/>
            <w:spacing w:val="-9"/>
          </w:rPr>
          <w:t>3.5.6.1</w:t>
        </w:r>
      </w:hyperlink>
      <w:r>
        <w:rPr>
          <w:rFonts w:ascii="SimSun" w:hAnsi="SimSun" w:eastAsia="SimSun" w:cs="SimSun"/>
          <w:sz w:val="25"/>
          <w:szCs w:val="25"/>
          <w:spacing w:val="-9"/>
        </w:rPr>
        <w:t>对于投标文件中不构成实质性偏差的小的不正规、不一致或不规则，采购</w:t>
      </w:r>
      <w:r>
        <w:rPr>
          <w:rFonts w:ascii="SimSun" w:hAnsi="SimSun" w:eastAsia="SimSun" w:cs="SimSun"/>
          <w:sz w:val="25"/>
          <w:szCs w:val="25"/>
          <w:spacing w:val="7"/>
        </w:rPr>
        <w:t xml:space="preserve"> </w:t>
      </w:r>
      <w:r>
        <w:rPr>
          <w:rFonts w:ascii="SimSun" w:hAnsi="SimSun" w:eastAsia="SimSun" w:cs="SimSun"/>
          <w:sz w:val="25"/>
          <w:szCs w:val="25"/>
          <w:spacing w:val="-12"/>
        </w:rPr>
        <w:t>人可以接受，但这种接受不能损害或影响任何投标人的相对排序；</w:t>
      </w:r>
    </w:p>
    <w:p>
      <w:pPr>
        <w:ind w:left="744"/>
        <w:spacing w:before="190" w:line="218" w:lineRule="auto"/>
        <w:rPr>
          <w:rFonts w:ascii="SimSun" w:hAnsi="SimSun" w:eastAsia="SimSun" w:cs="SimSun"/>
          <w:sz w:val="25"/>
          <w:szCs w:val="25"/>
        </w:rPr>
      </w:pPr>
      <w:hyperlink w:history="true" r:id="rId80">
        <w:r>
          <w:rPr>
            <w:rFonts w:ascii="SimSun" w:hAnsi="SimSun" w:eastAsia="SimSun" w:cs="SimSun"/>
            <w:sz w:val="25"/>
            <w:szCs w:val="25"/>
            <w:spacing w:val="-7"/>
          </w:rPr>
          <w:t>3.5.6.2</w:t>
        </w:r>
      </w:hyperlink>
      <w:r>
        <w:rPr>
          <w:rFonts w:ascii="SimSun" w:hAnsi="SimSun" w:eastAsia="SimSun" w:cs="SimSun"/>
          <w:sz w:val="25"/>
          <w:szCs w:val="25"/>
          <w:spacing w:val="-7"/>
        </w:rPr>
        <w:t>最低报价不是中标的唯一条件；</w:t>
      </w:r>
    </w:p>
    <w:p>
      <w:pPr>
        <w:ind w:left="275" w:right="285" w:firstLine="469"/>
        <w:spacing w:before="176" w:line="287" w:lineRule="auto"/>
        <w:rPr>
          <w:rFonts w:ascii="SimSun" w:hAnsi="SimSun" w:eastAsia="SimSun" w:cs="SimSun"/>
          <w:sz w:val="25"/>
          <w:szCs w:val="25"/>
        </w:rPr>
      </w:pPr>
      <w:hyperlink w:history="true" r:id="rId81">
        <w:r>
          <w:rPr>
            <w:rFonts w:ascii="SimSun" w:hAnsi="SimSun" w:eastAsia="SimSun" w:cs="SimSun"/>
            <w:sz w:val="25"/>
            <w:szCs w:val="25"/>
            <w:spacing w:val="-9"/>
          </w:rPr>
          <w:t>3.5.6.3</w:t>
        </w:r>
      </w:hyperlink>
      <w:r>
        <w:rPr>
          <w:rFonts w:ascii="SimSun" w:hAnsi="SimSun" w:eastAsia="SimSun" w:cs="SimSun"/>
          <w:sz w:val="25"/>
          <w:szCs w:val="25"/>
          <w:spacing w:val="-9"/>
        </w:rPr>
        <w:t>如果投标实质上没有响应招标文件的要求，其投标将被拒绝，投标人不得</w:t>
      </w:r>
      <w:r>
        <w:rPr>
          <w:rFonts w:ascii="SimSun" w:hAnsi="SimSun" w:eastAsia="SimSun" w:cs="SimSun"/>
          <w:sz w:val="25"/>
          <w:szCs w:val="25"/>
          <w:spacing w:val="4"/>
        </w:rPr>
        <w:t xml:space="preserve"> </w:t>
      </w:r>
      <w:r>
        <w:rPr>
          <w:rFonts w:ascii="SimSun" w:hAnsi="SimSun" w:eastAsia="SimSun" w:cs="SimSun"/>
          <w:sz w:val="25"/>
          <w:szCs w:val="25"/>
          <w:spacing w:val="-10"/>
        </w:rPr>
        <w:t>通过修正或撤消不合要求的偏离或保留从而使其投标成为实质上响应的投标。</w:t>
      </w:r>
    </w:p>
    <w:p>
      <w:pPr>
        <w:ind w:left="744"/>
        <w:spacing w:before="184" w:line="220" w:lineRule="auto"/>
        <w:rPr>
          <w:rFonts w:ascii="SimSun" w:hAnsi="SimSun" w:eastAsia="SimSun" w:cs="SimSun"/>
          <w:sz w:val="25"/>
          <w:szCs w:val="25"/>
        </w:rPr>
      </w:pPr>
      <w:hyperlink w:history="true" r:id="rId82">
        <w:r>
          <w:rPr>
            <w:rFonts w:ascii="SimSun" w:hAnsi="SimSun" w:eastAsia="SimSun" w:cs="SimSun"/>
            <w:sz w:val="25"/>
            <w:szCs w:val="25"/>
            <w:spacing w:val="-7"/>
          </w:rPr>
          <w:t>3.5.6.4</w:t>
        </w:r>
      </w:hyperlink>
      <w:r>
        <w:rPr>
          <w:rFonts w:ascii="SimSun" w:hAnsi="SimSun" w:eastAsia="SimSun" w:cs="SimSun"/>
          <w:sz w:val="25"/>
          <w:szCs w:val="25"/>
          <w:spacing w:val="-7"/>
        </w:rPr>
        <w:t>无论投标的结果如何，投标期间一切费用自理。</w:t>
      </w:r>
    </w:p>
    <w:p>
      <w:pPr>
        <w:ind w:left="768"/>
        <w:spacing w:before="188" w:line="220" w:lineRule="auto"/>
        <w:rPr>
          <w:rFonts w:ascii="SimSun" w:hAnsi="SimSun" w:eastAsia="SimSun" w:cs="SimSun"/>
          <w:sz w:val="25"/>
          <w:szCs w:val="25"/>
        </w:rPr>
      </w:pPr>
      <w:r>
        <w:rPr>
          <w:rFonts w:ascii="SimSun" w:hAnsi="SimSun" w:eastAsia="SimSun" w:cs="SimSun"/>
          <w:sz w:val="25"/>
          <w:szCs w:val="25"/>
          <w:b/>
          <w:bCs/>
          <w:spacing w:val="-4"/>
        </w:rPr>
        <w:t>3.6评分标准：</w:t>
      </w:r>
    </w:p>
    <w:tbl>
      <w:tblPr>
        <w:tblStyle w:val="TableNormal"/>
        <w:tblW w:w="95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4"/>
        <w:gridCol w:w="969"/>
        <w:gridCol w:w="6193"/>
        <w:gridCol w:w="1134"/>
      </w:tblGrid>
      <w:tr>
        <w:trPr>
          <w:trHeight w:val="414" w:hRule="atLeast"/>
        </w:trPr>
        <w:tc>
          <w:tcPr>
            <w:tcW w:w="2223" w:type="dxa"/>
            <w:vAlign w:val="top"/>
            <w:gridSpan w:val="2"/>
          </w:tcPr>
          <w:p>
            <w:pPr>
              <w:pStyle w:val="TableText"/>
              <w:ind w:left="628"/>
              <w:spacing w:before="92" w:line="220" w:lineRule="auto"/>
              <w:rPr/>
            </w:pPr>
            <w:r>
              <w:rPr>
                <w:b/>
                <w:bCs/>
                <w:spacing w:val="-5"/>
              </w:rPr>
              <w:t>评分指标</w:t>
            </w:r>
          </w:p>
        </w:tc>
        <w:tc>
          <w:tcPr>
            <w:tcW w:w="6193" w:type="dxa"/>
            <w:vAlign w:val="top"/>
          </w:tcPr>
          <w:p>
            <w:pPr>
              <w:pStyle w:val="TableText"/>
              <w:ind w:left="2615"/>
              <w:spacing w:before="92" w:line="220" w:lineRule="auto"/>
              <w:rPr/>
            </w:pPr>
            <w:r>
              <w:rPr>
                <w:b/>
                <w:bCs/>
                <w:spacing w:val="-5"/>
              </w:rPr>
              <w:t>评分标准</w:t>
            </w:r>
          </w:p>
        </w:tc>
        <w:tc>
          <w:tcPr>
            <w:tcW w:w="1134" w:type="dxa"/>
            <w:vAlign w:val="top"/>
          </w:tcPr>
          <w:p>
            <w:pPr>
              <w:pStyle w:val="TableText"/>
              <w:ind w:left="322"/>
              <w:spacing w:before="91" w:line="219" w:lineRule="auto"/>
              <w:rPr/>
            </w:pPr>
            <w:r>
              <w:rPr>
                <w:b/>
                <w:bCs/>
                <w:spacing w:val="-6"/>
              </w:rPr>
              <w:t>分值</w:t>
            </w:r>
          </w:p>
        </w:tc>
      </w:tr>
      <w:tr>
        <w:trPr>
          <w:trHeight w:val="3576" w:hRule="atLeast"/>
        </w:trPr>
        <w:tc>
          <w:tcPr>
            <w:tcW w:w="1254"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35"/>
              <w:spacing w:before="78" w:line="218" w:lineRule="auto"/>
              <w:rPr/>
            </w:pPr>
            <w:r>
              <w:rPr>
                <w:spacing w:val="2"/>
              </w:rPr>
              <w:t>投标报价</w:t>
            </w:r>
          </w:p>
          <w:p>
            <w:pPr>
              <w:pStyle w:val="TableText"/>
              <w:ind w:left="254"/>
              <w:spacing w:before="129" w:line="220" w:lineRule="auto"/>
              <w:rPr/>
            </w:pPr>
            <w:r>
              <w:rPr>
                <w:spacing w:val="10"/>
              </w:rPr>
              <w:t>(10分)</w:t>
            </w:r>
          </w:p>
        </w:tc>
        <w:tc>
          <w:tcPr>
            <w:tcW w:w="969"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231" w:right="238"/>
              <w:spacing w:before="78" w:line="299" w:lineRule="auto"/>
              <w:rPr/>
            </w:pPr>
            <w:r>
              <w:rPr>
                <w:spacing w:val="4"/>
              </w:rPr>
              <w:t>投标</w:t>
            </w:r>
            <w:r>
              <w:rPr/>
              <w:t xml:space="preserve"> </w:t>
            </w:r>
            <w:r>
              <w:rPr>
                <w:spacing w:val="-2"/>
              </w:rPr>
              <w:t>报价</w:t>
            </w:r>
          </w:p>
        </w:tc>
        <w:tc>
          <w:tcPr>
            <w:tcW w:w="6193" w:type="dxa"/>
            <w:vAlign w:val="top"/>
          </w:tcPr>
          <w:p>
            <w:pPr>
              <w:pStyle w:val="TableText"/>
              <w:spacing w:before="109" w:line="219" w:lineRule="auto"/>
              <w:jc w:val="right"/>
              <w:rPr/>
            </w:pPr>
            <w:r>
              <w:rPr>
                <w:spacing w:val="-3"/>
              </w:rPr>
              <w:t>按照财政部《政府采购货物和服务招标投标管理办法》</w:t>
            </w:r>
          </w:p>
          <w:p>
            <w:pPr>
              <w:pStyle w:val="TableText"/>
              <w:ind w:left="332"/>
              <w:spacing w:before="94" w:line="218" w:lineRule="auto"/>
              <w:rPr/>
            </w:pPr>
            <w:r>
              <w:rPr/>
              <w:t>(财政部令第87号)的有关规定：价格分采用低价优先</w:t>
            </w:r>
          </w:p>
          <w:p>
            <w:pPr>
              <w:pStyle w:val="TableText"/>
              <w:ind w:left="91" w:right="79"/>
              <w:spacing w:before="134" w:line="300" w:lineRule="auto"/>
              <w:rPr/>
            </w:pPr>
            <w:r>
              <w:rPr/>
              <w:t>法计算，即满足招标文件要求且投标价格最低的投标报价</w:t>
            </w:r>
            <w:r>
              <w:rPr>
                <w:spacing w:val="9"/>
              </w:rPr>
              <w:t xml:space="preserve"> </w:t>
            </w:r>
            <w:r>
              <w:rPr/>
              <w:t>为评标基准价，其价格分为满分。其他投标人的价格分统</w:t>
            </w:r>
            <w:r>
              <w:rPr>
                <w:spacing w:val="10"/>
              </w:rPr>
              <w:t xml:space="preserve"> </w:t>
            </w:r>
            <w:r>
              <w:rPr>
                <w:spacing w:val="2"/>
              </w:rPr>
              <w:t>一按照下列公式计算：</w:t>
            </w:r>
          </w:p>
          <w:p>
            <w:pPr>
              <w:pStyle w:val="TableText"/>
              <w:ind w:left="232" w:right="441" w:firstLine="219"/>
              <w:spacing w:before="31" w:line="297" w:lineRule="auto"/>
              <w:rPr/>
            </w:pPr>
            <w:r>
              <w:rPr/>
              <w:t>投标报价得分=(评标基准价/投标报价)×价格权值</w:t>
            </w:r>
            <w:r>
              <w:rPr>
                <w:spacing w:val="8"/>
              </w:rPr>
              <w:t xml:space="preserve"> </w:t>
            </w:r>
            <w:r>
              <w:rPr>
                <w:spacing w:val="1"/>
              </w:rPr>
              <w:t>(即10%)×100</w:t>
            </w:r>
          </w:p>
          <w:p>
            <w:pPr>
              <w:pStyle w:val="TableText"/>
              <w:ind w:left="111" w:right="152" w:firstLine="500"/>
              <w:spacing w:before="27" w:line="253" w:lineRule="auto"/>
              <w:rPr/>
            </w:pPr>
            <w:r>
              <w:rPr/>
              <w:t>(因落实政府采购政策进行价格调整的，以调整后的</w:t>
            </w:r>
            <w:r>
              <w:rPr>
                <w:spacing w:val="17"/>
              </w:rPr>
              <w:t xml:space="preserve"> </w:t>
            </w:r>
            <w:r>
              <w:rPr>
                <w:spacing w:val="2"/>
              </w:rPr>
              <w:t>价格计算评标基准价和投标报价，详见3.7.1至3.7.3)</w:t>
            </w:r>
          </w:p>
        </w:tc>
        <w:tc>
          <w:tcPr>
            <w:tcW w:w="1134"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438"/>
              <w:spacing w:before="78" w:line="184" w:lineRule="auto"/>
              <w:rPr/>
            </w:pPr>
            <w:r>
              <w:rPr>
                <w:spacing w:val="-7"/>
              </w:rPr>
              <w:t>10</w:t>
            </w:r>
          </w:p>
        </w:tc>
      </w:tr>
      <w:tr>
        <w:trPr>
          <w:trHeight w:val="3207" w:hRule="atLeast"/>
        </w:trPr>
        <w:tc>
          <w:tcPr>
            <w:tcW w:w="1254"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35"/>
              <w:spacing w:before="78" w:line="219" w:lineRule="auto"/>
              <w:rPr/>
            </w:pPr>
            <w:r>
              <w:rPr>
                <w:spacing w:val="2"/>
              </w:rPr>
              <w:t>商务部分</w:t>
            </w:r>
          </w:p>
          <w:p>
            <w:pPr>
              <w:pStyle w:val="TableText"/>
              <w:ind w:left="254"/>
              <w:spacing w:before="95" w:line="220" w:lineRule="auto"/>
              <w:rPr/>
            </w:pPr>
            <w:r>
              <w:rPr>
                <w:spacing w:val="10"/>
              </w:rPr>
              <w:t>(34分)</w:t>
            </w:r>
          </w:p>
        </w:tc>
        <w:tc>
          <w:tcPr>
            <w:tcW w:w="969"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31" w:right="117" w:hanging="120"/>
              <w:spacing w:before="78" w:line="286" w:lineRule="auto"/>
              <w:rPr/>
            </w:pPr>
            <w:r>
              <w:rPr>
                <w:spacing w:val="3"/>
              </w:rPr>
              <w:t>投标人</w:t>
            </w:r>
            <w:r>
              <w:rPr/>
              <w:t xml:space="preserve"> </w:t>
            </w:r>
            <w:r>
              <w:rPr>
                <w:spacing w:val="10"/>
              </w:rPr>
              <w:t>实力</w:t>
            </w:r>
          </w:p>
        </w:tc>
        <w:tc>
          <w:tcPr>
            <w:tcW w:w="6193" w:type="dxa"/>
            <w:vAlign w:val="top"/>
          </w:tcPr>
          <w:p>
            <w:pPr>
              <w:pStyle w:val="TableText"/>
              <w:ind w:left="91"/>
              <w:spacing w:before="123" w:line="219" w:lineRule="auto"/>
              <w:rPr/>
            </w:pPr>
            <w:r>
              <w:rPr/>
              <w:t>1.投标人提供“IS09001质量管理体系认证证书”、“ISO</w:t>
            </w:r>
          </w:p>
          <w:p>
            <w:pPr>
              <w:pStyle w:val="TableText"/>
              <w:ind w:left="151"/>
              <w:spacing w:before="135" w:line="219" w:lineRule="auto"/>
              <w:rPr/>
            </w:pPr>
            <w:r>
              <w:rPr/>
              <w:t>20000信息技术服务管理体系认证证书”、“IS027001信</w:t>
            </w:r>
          </w:p>
          <w:p>
            <w:pPr>
              <w:pStyle w:val="TableText"/>
              <w:ind w:left="91"/>
              <w:spacing w:before="75" w:line="219" w:lineRule="auto"/>
              <w:rPr/>
            </w:pPr>
            <w:r>
              <w:rPr/>
              <w:t>息安全管理体系认证证书”、“IS027701隐私信息安全管</w:t>
            </w:r>
          </w:p>
          <w:p>
            <w:pPr>
              <w:pStyle w:val="TableText"/>
              <w:ind w:left="91"/>
              <w:spacing w:before="145" w:line="219" w:lineRule="auto"/>
              <w:rPr/>
            </w:pPr>
            <w:r>
              <w:rPr/>
              <w:t>理体系认证证书”、“IS045001职业健康安全管理体系认</w:t>
            </w:r>
          </w:p>
          <w:p>
            <w:pPr>
              <w:pStyle w:val="TableText"/>
              <w:ind w:left="151"/>
              <w:spacing w:before="95" w:line="219" w:lineRule="auto"/>
              <w:rPr/>
            </w:pPr>
            <w:r>
              <w:rPr/>
              <w:t>证证书”提供上述一项得1分，最高5分，不提供不得分。</w:t>
            </w:r>
          </w:p>
          <w:p>
            <w:pPr>
              <w:pStyle w:val="TableText"/>
              <w:ind w:left="212"/>
              <w:spacing w:before="136" w:line="219" w:lineRule="auto"/>
              <w:rPr/>
            </w:pPr>
            <w:r>
              <w:rPr/>
              <w:t>2.投标人具有ITSS信息技术服务运行维护标准符合性证</w:t>
            </w:r>
          </w:p>
          <w:p>
            <w:pPr>
              <w:pStyle w:val="TableText"/>
              <w:ind w:left="91"/>
              <w:spacing w:before="94" w:line="219" w:lineRule="auto"/>
              <w:rPr/>
            </w:pPr>
            <w:r>
              <w:rPr/>
              <w:t>书壹级的得2分，贰级的得1分，叁级及以下不得分。</w:t>
            </w:r>
          </w:p>
          <w:p>
            <w:pPr>
              <w:pStyle w:val="TableText"/>
              <w:ind w:left="332"/>
              <w:spacing w:before="126" w:line="210" w:lineRule="auto"/>
              <w:rPr/>
            </w:pPr>
            <w:r>
              <w:rPr>
                <w:spacing w:val="2"/>
              </w:rPr>
              <w:t>(注：提供以上材料材料复印件，加盖投标人公章。)</w:t>
            </w:r>
          </w:p>
        </w:tc>
        <w:tc>
          <w:tcPr>
            <w:tcW w:w="1134"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498"/>
              <w:spacing w:before="78" w:line="182" w:lineRule="auto"/>
              <w:rPr/>
            </w:pPr>
            <w:r>
              <w:rPr/>
              <w:t>7</w:t>
            </w:r>
          </w:p>
        </w:tc>
      </w:tr>
      <w:tr>
        <w:trPr>
          <w:trHeight w:val="1993" w:hRule="atLeast"/>
        </w:trPr>
        <w:tc>
          <w:tcPr>
            <w:tcW w:w="1254" w:type="dxa"/>
            <w:vAlign w:val="top"/>
            <w:vMerge w:val="continue"/>
            <w:tcBorders>
              <w:top w:val="nil"/>
            </w:tcBorders>
          </w:tcPr>
          <w:p>
            <w:pPr>
              <w:rPr>
                <w:rFonts w:ascii="Arial"/>
                <w:sz w:val="21"/>
              </w:rPr>
            </w:pPr>
            <w:r/>
          </w:p>
        </w:tc>
        <w:tc>
          <w:tcPr>
            <w:tcW w:w="969" w:type="dxa"/>
            <w:vAlign w:val="top"/>
          </w:tcPr>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231"/>
              <w:spacing w:before="78" w:line="220" w:lineRule="auto"/>
              <w:rPr/>
            </w:pPr>
            <w:r>
              <w:rPr>
                <w:spacing w:val="-3"/>
              </w:rPr>
              <w:t>业绩</w:t>
            </w:r>
          </w:p>
        </w:tc>
        <w:tc>
          <w:tcPr>
            <w:tcW w:w="6193" w:type="dxa"/>
            <w:vAlign w:val="top"/>
          </w:tcPr>
          <w:p>
            <w:pPr>
              <w:pStyle w:val="TableText"/>
              <w:ind w:left="91" w:right="69" w:firstLine="180"/>
              <w:spacing w:before="97" w:line="311" w:lineRule="auto"/>
              <w:rPr/>
            </w:pPr>
            <w:r>
              <w:rPr>
                <w:spacing w:val="1"/>
              </w:rPr>
              <w:t>投标人提供2021年11月1日至开标前已完成的同类项目</w:t>
            </w:r>
            <w:r>
              <w:rPr>
                <w:spacing w:val="8"/>
              </w:rPr>
              <w:t xml:space="preserve">  </w:t>
            </w:r>
            <w:r>
              <w:rPr>
                <w:spacing w:val="3"/>
              </w:rPr>
              <w:t>业绩证明材料。(业绩证明材料以合同为准，时间以合同</w:t>
            </w:r>
            <w:r>
              <w:rPr>
                <w:spacing w:val="5"/>
              </w:rPr>
              <w:t xml:space="preserve"> </w:t>
            </w:r>
            <w:r>
              <w:rPr>
                <w:spacing w:val="1"/>
              </w:rPr>
              <w:t>签订时间为准，提供合同复印件并加盖投标人</w:t>
            </w:r>
            <w:r>
              <w:rPr/>
              <w:t>公章，合同 </w:t>
            </w:r>
            <w:r>
              <w:rPr>
                <w:spacing w:val="4"/>
              </w:rPr>
              <w:t>须完整提供，提供不全的不予计分。)</w:t>
            </w:r>
          </w:p>
          <w:p>
            <w:pPr>
              <w:pStyle w:val="TableText"/>
              <w:ind w:left="111"/>
              <w:spacing w:before="22" w:line="189" w:lineRule="auto"/>
              <w:rPr/>
            </w:pPr>
            <w:r>
              <w:rPr/>
              <w:t>每提供一份得0.5分，共计3分。</w:t>
            </w:r>
          </w:p>
        </w:tc>
        <w:tc>
          <w:tcPr>
            <w:tcW w:w="1134" w:type="dxa"/>
            <w:vAlign w:val="top"/>
          </w:tcPr>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498"/>
              <w:spacing w:before="78" w:line="183" w:lineRule="auto"/>
              <w:rPr/>
            </w:pPr>
            <w:r>
              <w:rPr/>
              <w:t>3</w:t>
            </w:r>
          </w:p>
        </w:tc>
      </w:tr>
    </w:tbl>
    <w:p>
      <w:pPr>
        <w:pStyle w:val="BodyText"/>
        <w:spacing w:line="241" w:lineRule="auto"/>
        <w:rPr/>
      </w:pPr>
      <w:r/>
    </w:p>
    <w:p>
      <w:pPr>
        <w:pStyle w:val="BodyText"/>
        <w:spacing w:line="241" w:lineRule="auto"/>
        <w:rPr/>
      </w:pPr>
      <w:r/>
    </w:p>
    <w:p>
      <w:pPr>
        <w:pStyle w:val="BodyText"/>
        <w:spacing w:line="242" w:lineRule="auto"/>
        <w:rPr/>
      </w:pPr>
      <w:r/>
    </w:p>
    <w:p>
      <w:pPr>
        <w:ind w:left="277"/>
        <w:spacing w:before="62" w:line="213" w:lineRule="auto"/>
        <w:rPr>
          <w:rFonts w:ascii="SimSun" w:hAnsi="SimSun" w:eastAsia="SimSun" w:cs="SimSun"/>
          <w:sz w:val="19"/>
          <w:szCs w:val="19"/>
        </w:rPr>
      </w:pPr>
      <w:r>
        <w:rPr>
          <w:rFonts w:ascii="SimSun" w:hAnsi="SimSun" w:eastAsia="SimSun" w:cs="SimSun"/>
          <w:sz w:val="19"/>
          <w:szCs w:val="19"/>
          <w:b/>
          <w:bCs/>
          <w:spacing w:val="-3"/>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3"/>
            <w:position w:val="-1"/>
          </w:rPr>
          <w:t>http://w</w:t>
        </w:r>
        <w:r>
          <w:rPr>
            <w:rFonts w:ascii="Times New Roman" w:hAnsi="Times New Roman" w:eastAsia="Times New Roman" w:cs="Times New Roman"/>
            <w:sz w:val="19"/>
            <w:szCs w:val="19"/>
            <w:b/>
            <w:bCs/>
            <w:u w:val="single" w:color="auto"/>
            <w:color w:val="0700D8"/>
            <w:spacing w:val="-4"/>
            <w:position w:val="-1"/>
          </w:rPr>
          <w:t>ww.sxsdzb.com/</w:t>
        </w:r>
      </w:hyperlink>
      <w:r>
        <w:rPr>
          <w:rFonts w:ascii="Times New Roman" w:hAnsi="Times New Roman" w:eastAsia="Times New Roman" w:cs="Times New Roman"/>
          <w:sz w:val="19"/>
          <w:szCs w:val="19"/>
          <w:b/>
          <w:bCs/>
          <w:color w:val="0700D8"/>
          <w:spacing w:val="21"/>
          <w:w w:val="101"/>
          <w:position w:val="-1"/>
        </w:rPr>
        <w:t xml:space="preserve">  </w:t>
      </w:r>
      <w:r>
        <w:rPr>
          <w:rFonts w:ascii="SimSun" w:hAnsi="SimSun" w:eastAsia="SimSun" w:cs="SimSun"/>
          <w:sz w:val="19"/>
          <w:szCs w:val="19"/>
          <w:b/>
          <w:bCs/>
          <w:spacing w:val="-4"/>
          <w:position w:val="-1"/>
        </w:rPr>
        <w:t>)</w:t>
      </w:r>
      <w:r>
        <w:rPr>
          <w:rFonts w:ascii="SimSun" w:hAnsi="SimSun" w:eastAsia="SimSun" w:cs="SimSun"/>
          <w:sz w:val="19"/>
          <w:szCs w:val="19"/>
          <w:spacing w:val="13"/>
          <w:position w:val="-1"/>
        </w:rPr>
        <w:t xml:space="preserve">      </w:t>
      </w:r>
      <w:r>
        <w:rPr>
          <w:rFonts w:ascii="SimSun" w:hAnsi="SimSun" w:eastAsia="SimSun" w:cs="SimSun"/>
          <w:sz w:val="19"/>
          <w:szCs w:val="19"/>
          <w:b/>
          <w:bCs/>
          <w:spacing w:val="-4"/>
          <w:position w:val="1"/>
        </w:rPr>
        <w:t>西安市经开区凤城八路正尚国际金融广场</w:t>
      </w:r>
      <w:r>
        <w:rPr>
          <w:rFonts w:ascii="Times New Roman" w:hAnsi="Times New Roman" w:eastAsia="Times New Roman" w:cs="Times New Roman"/>
          <w:sz w:val="19"/>
          <w:szCs w:val="19"/>
          <w:b/>
          <w:bCs/>
          <w:spacing w:val="-4"/>
          <w:position w:val="1"/>
        </w:rPr>
        <w:t>A</w:t>
      </w:r>
      <w:r>
        <w:rPr>
          <w:rFonts w:ascii="SimSun" w:hAnsi="SimSun" w:eastAsia="SimSun" w:cs="SimSun"/>
          <w:sz w:val="19"/>
          <w:szCs w:val="19"/>
          <w:b/>
          <w:bCs/>
          <w:spacing w:val="-4"/>
          <w:position w:val="1"/>
        </w:rPr>
        <w:t>座7层703</w:t>
      </w:r>
    </w:p>
    <w:p>
      <w:pPr>
        <w:ind w:left="4147"/>
        <w:spacing w:before="61" w:line="219" w:lineRule="auto"/>
        <w:rPr>
          <w:rFonts w:ascii="SimSun" w:hAnsi="SimSun" w:eastAsia="SimSun" w:cs="SimSun"/>
          <w:sz w:val="19"/>
          <w:szCs w:val="19"/>
        </w:rPr>
      </w:pPr>
      <w:r>
        <w:rPr>
          <w:rFonts w:ascii="SimSun" w:hAnsi="SimSun" w:eastAsia="SimSun" w:cs="SimSun"/>
          <w:sz w:val="19"/>
          <w:szCs w:val="19"/>
          <w:b/>
          <w:bCs/>
          <w:spacing w:val="11"/>
        </w:rPr>
        <w:t>第23页共88页</w:t>
      </w:r>
    </w:p>
    <w:p>
      <w:pPr>
        <w:spacing w:line="219" w:lineRule="auto"/>
        <w:sectPr>
          <w:headerReference w:type="default" r:id="rId78"/>
          <w:footerReference w:type="default" r:id="rId23"/>
          <w:pgSz w:w="11910" w:h="16840"/>
          <w:pgMar w:top="1357" w:right="1014" w:bottom="400" w:left="1334" w:header="1128" w:footer="0" w:gutter="0"/>
        </w:sectPr>
        <w:rPr>
          <w:rFonts w:ascii="SimSun" w:hAnsi="SimSun" w:eastAsia="SimSun" w:cs="SimSun"/>
          <w:sz w:val="19"/>
          <w:szCs w:val="19"/>
        </w:rPr>
      </w:pPr>
    </w:p>
    <w:p>
      <w:pPr>
        <w:pStyle w:val="BodyText"/>
        <w:spacing w:line="336" w:lineRule="auto"/>
        <w:rPr/>
      </w:pPr>
      <w:r/>
    </w:p>
    <w:p>
      <w:pPr>
        <w:pStyle w:val="BodyText"/>
        <w:spacing w:line="337" w:lineRule="auto"/>
        <w:rPr/>
      </w:pPr>
      <w:r/>
    </w:p>
    <w:p>
      <w:pPr>
        <w:ind w:left="297"/>
        <w:spacing w:before="58" w:line="222" w:lineRule="auto"/>
        <w:rPr>
          <w:rFonts w:ascii="SimSun" w:hAnsi="SimSun" w:eastAsia="SimSun" w:cs="SimSun"/>
          <w:sz w:val="18"/>
          <w:szCs w:val="18"/>
        </w:rPr>
      </w:pPr>
      <w:r>
        <w:rPr>
          <w:rFonts w:ascii="SimSun" w:hAnsi="SimSun" w:eastAsia="SimSun" w:cs="SimSun"/>
          <w:sz w:val="18"/>
          <w:szCs w:val="18"/>
          <w:b/>
          <w:bCs/>
          <w:spacing w:val="1"/>
          <w:position w:val="1"/>
        </w:rPr>
        <w:t>西安智慧应急平台项目</w:t>
      </w:r>
      <w:r>
        <w:rPr>
          <w:rFonts w:ascii="SimSun" w:hAnsi="SimSun" w:eastAsia="SimSun" w:cs="SimSun"/>
          <w:sz w:val="18"/>
          <w:szCs w:val="18"/>
          <w:spacing w:val="1"/>
          <w:position w:val="1"/>
        </w:rPr>
        <w:t xml:space="preserve">                                                              </w:t>
      </w:r>
      <w:r>
        <w:rPr>
          <w:rFonts w:ascii="SimSun" w:hAnsi="SimSun" w:eastAsia="SimSun" w:cs="SimSun"/>
          <w:sz w:val="18"/>
          <w:szCs w:val="18"/>
          <w:position w:val="-3"/>
        </w:rPr>
        <w:t>SDZC</w:t>
      </w:r>
      <w:r>
        <w:rPr>
          <w:rFonts w:ascii="SimSun" w:hAnsi="SimSun" w:eastAsia="SimSun" w:cs="SimSun"/>
          <w:sz w:val="18"/>
          <w:szCs w:val="18"/>
          <w:spacing w:val="1"/>
          <w:position w:val="-3"/>
        </w:rPr>
        <w:t>2024-28</w:t>
      </w:r>
      <w:r>
        <w:rPr>
          <w:rFonts w:ascii="SimSun" w:hAnsi="SimSun" w:eastAsia="SimSun" w:cs="SimSun"/>
          <w:sz w:val="18"/>
          <w:szCs w:val="18"/>
          <w:position w:val="-3"/>
        </w:rPr>
        <w:t>9-01</w:t>
      </w:r>
    </w:p>
    <w:p>
      <w:pPr>
        <w:spacing w:line="22" w:lineRule="exact"/>
        <w:rPr/>
      </w:pPr>
      <w:r/>
    </w:p>
    <w:tbl>
      <w:tblPr>
        <w:tblStyle w:val="TableNormal"/>
        <w:tblW w:w="95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4"/>
        <w:gridCol w:w="969"/>
        <w:gridCol w:w="6203"/>
        <w:gridCol w:w="1134"/>
      </w:tblGrid>
      <w:tr>
        <w:trPr>
          <w:trHeight w:val="405" w:hRule="atLeast"/>
        </w:trPr>
        <w:tc>
          <w:tcPr>
            <w:tcW w:w="2223" w:type="dxa"/>
            <w:vAlign w:val="top"/>
            <w:gridSpan w:val="2"/>
          </w:tcPr>
          <w:p>
            <w:pPr>
              <w:pStyle w:val="TableText"/>
              <w:ind w:left="618"/>
              <w:spacing w:before="82" w:line="220" w:lineRule="auto"/>
              <w:rPr/>
            </w:pPr>
            <w:r>
              <w:rPr>
                <w:b/>
                <w:bCs/>
                <w:spacing w:val="-5"/>
              </w:rPr>
              <w:t>评分指标</w:t>
            </w:r>
          </w:p>
        </w:tc>
        <w:tc>
          <w:tcPr>
            <w:tcW w:w="6203" w:type="dxa"/>
            <w:vAlign w:val="top"/>
          </w:tcPr>
          <w:p>
            <w:pPr>
              <w:pStyle w:val="TableText"/>
              <w:ind w:left="2635"/>
              <w:spacing w:before="82" w:line="220" w:lineRule="auto"/>
              <w:rPr/>
            </w:pPr>
            <w:r>
              <w:rPr>
                <w:b/>
                <w:bCs/>
                <w:spacing w:val="-5"/>
              </w:rPr>
              <w:t>评分标准</w:t>
            </w:r>
          </w:p>
        </w:tc>
        <w:tc>
          <w:tcPr>
            <w:tcW w:w="1134" w:type="dxa"/>
            <w:vAlign w:val="top"/>
          </w:tcPr>
          <w:p>
            <w:pPr>
              <w:pStyle w:val="TableText"/>
              <w:ind w:left="322"/>
              <w:spacing w:before="81" w:line="219" w:lineRule="auto"/>
              <w:rPr/>
            </w:pPr>
            <w:r>
              <w:rPr>
                <w:b/>
                <w:bCs/>
                <w:spacing w:val="-6"/>
              </w:rPr>
              <w:t>分值</w:t>
            </w:r>
          </w:p>
        </w:tc>
      </w:tr>
      <w:tr>
        <w:trPr>
          <w:trHeight w:val="4377" w:hRule="atLeast"/>
        </w:trPr>
        <w:tc>
          <w:tcPr>
            <w:tcW w:w="1254" w:type="dxa"/>
            <w:vAlign w:val="top"/>
            <w:vMerge w:val="restart"/>
            <w:tcBorders>
              <w:bottom w:val="nil"/>
            </w:tcBorders>
          </w:tcPr>
          <w:p>
            <w:pPr>
              <w:rPr>
                <w:rFonts w:ascii="Arial"/>
                <w:sz w:val="21"/>
              </w:rPr>
            </w:pPr>
            <w:r/>
          </w:p>
        </w:tc>
        <w:tc>
          <w:tcPr>
            <w:tcW w:w="969"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231" w:right="235"/>
              <w:spacing w:before="78" w:line="287" w:lineRule="auto"/>
              <w:rPr/>
            </w:pPr>
            <w:r>
              <w:rPr>
                <w:spacing w:val="5"/>
              </w:rPr>
              <w:t>实施</w:t>
            </w:r>
            <w:r>
              <w:rPr/>
              <w:t xml:space="preserve"> </w:t>
            </w:r>
            <w:r>
              <w:rPr>
                <w:spacing w:val="6"/>
              </w:rPr>
              <w:t>方案</w:t>
            </w:r>
          </w:p>
        </w:tc>
        <w:tc>
          <w:tcPr>
            <w:tcW w:w="6203" w:type="dxa"/>
            <w:vAlign w:val="top"/>
          </w:tcPr>
          <w:p>
            <w:pPr>
              <w:pStyle w:val="TableText"/>
              <w:ind w:left="111" w:firstLine="9"/>
              <w:spacing w:before="97" w:line="307" w:lineRule="auto"/>
              <w:rPr/>
            </w:pPr>
            <w:r>
              <w:rPr>
                <w:spacing w:val="-7"/>
              </w:rPr>
              <w:t>顶目实施计划应包括需求分析、设计、开发、测试、部署、</w:t>
            </w:r>
            <w:r>
              <w:rPr>
                <w:spacing w:val="12"/>
              </w:rPr>
              <w:t xml:space="preserve"> </w:t>
            </w:r>
            <w:r>
              <w:rPr>
                <w:spacing w:val="-5"/>
              </w:rPr>
              <w:t>验收、软件质量保证措施(包括组织、制度、计划、问题</w:t>
            </w:r>
            <w:r>
              <w:rPr>
                <w:spacing w:val="5"/>
              </w:rPr>
              <w:t xml:space="preserve">   </w:t>
            </w:r>
            <w:r>
              <w:rPr>
                <w:spacing w:val="-4"/>
              </w:rPr>
              <w:t>追踪、评审等)等内容，</w:t>
            </w:r>
          </w:p>
          <w:p>
            <w:pPr>
              <w:pStyle w:val="TableText"/>
              <w:ind w:left="121" w:right="67" w:hanging="10"/>
              <w:spacing w:before="1" w:line="280" w:lineRule="auto"/>
              <w:rPr/>
            </w:pPr>
            <w:r>
              <w:rPr/>
              <w:t>①实施方案全面详细，内容完整，条理清晰，各项措施具</w:t>
            </w:r>
            <w:r>
              <w:rPr>
                <w:spacing w:val="12"/>
              </w:rPr>
              <w:t xml:space="preserve"> </w:t>
            </w:r>
            <w:r>
              <w:rPr/>
              <w:t>体，针对性强，得5分，</w:t>
            </w:r>
          </w:p>
          <w:p>
            <w:pPr>
              <w:pStyle w:val="TableText"/>
              <w:ind w:left="121" w:right="198"/>
              <w:spacing w:before="82" w:line="269" w:lineRule="auto"/>
              <w:rPr/>
            </w:pPr>
            <w:r>
              <w:rPr>
                <w:spacing w:val="-1"/>
              </w:rPr>
              <w:t>②方案内容完整，但条理不清晰或实施措施不具体，得4</w:t>
            </w:r>
            <w:r>
              <w:rPr>
                <w:spacing w:val="16"/>
              </w:rPr>
              <w:t xml:space="preserve"> </w:t>
            </w:r>
            <w:r>
              <w:rPr>
                <w:spacing w:val="-7"/>
              </w:rPr>
              <w:t>分</w:t>
            </w:r>
            <w:r>
              <w:rPr>
                <w:spacing w:val="69"/>
              </w:rPr>
              <w:t xml:space="preserve"> </w:t>
            </w:r>
            <w:r>
              <w:rPr>
                <w:spacing w:val="-7"/>
              </w:rPr>
              <w:t>；</w:t>
            </w:r>
          </w:p>
          <w:p>
            <w:pPr>
              <w:pStyle w:val="TableText"/>
              <w:ind w:left="121"/>
              <w:spacing w:before="90" w:line="217" w:lineRule="auto"/>
              <w:rPr/>
            </w:pPr>
            <w:r>
              <w:rPr>
                <w:spacing w:val="5"/>
              </w:rPr>
              <w:t>③方案内容有1项缺项或仅有框架无具体措</w:t>
            </w:r>
            <w:r>
              <w:rPr>
                <w:spacing w:val="4"/>
              </w:rPr>
              <w:t>施，得3分；</w:t>
            </w:r>
          </w:p>
          <w:p>
            <w:pPr>
              <w:pStyle w:val="TableText"/>
              <w:ind w:left="121"/>
              <w:spacing w:before="138" w:line="217" w:lineRule="auto"/>
              <w:rPr/>
            </w:pPr>
            <w:r>
              <w:rPr>
                <w:spacing w:val="8"/>
              </w:rPr>
              <w:t>④方案内容有2项缺项，得2分；</w:t>
            </w:r>
          </w:p>
          <w:p>
            <w:pPr>
              <w:pStyle w:val="TableText"/>
              <w:ind w:left="121"/>
              <w:spacing w:before="118" w:line="217" w:lineRule="auto"/>
              <w:rPr/>
            </w:pPr>
            <w:r>
              <w:rPr>
                <w:spacing w:val="5"/>
              </w:rPr>
              <w:t>⑤方案内容整体描述简单，无实质性内容，得1分；</w:t>
            </w:r>
          </w:p>
          <w:p>
            <w:pPr>
              <w:pStyle w:val="TableText"/>
              <w:ind w:left="121"/>
              <w:spacing w:before="118" w:line="192" w:lineRule="auto"/>
              <w:rPr/>
            </w:pPr>
            <w:r>
              <w:rPr/>
              <w:t>⑥未提供不得分。</w:t>
            </w:r>
          </w:p>
        </w:tc>
        <w:tc>
          <w:tcPr>
            <w:tcW w:w="1134"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499"/>
              <w:spacing w:before="78" w:line="182" w:lineRule="auto"/>
              <w:rPr/>
            </w:pPr>
            <w:r>
              <w:rPr/>
              <w:t>5</w:t>
            </w:r>
          </w:p>
        </w:tc>
      </w:tr>
      <w:tr>
        <w:trPr>
          <w:trHeight w:val="5606" w:hRule="atLeast"/>
        </w:trPr>
        <w:tc>
          <w:tcPr>
            <w:tcW w:w="1254" w:type="dxa"/>
            <w:vAlign w:val="top"/>
            <w:vMerge w:val="continue"/>
            <w:tcBorders>
              <w:top w:val="nil"/>
              <w:bottom w:val="nil"/>
            </w:tcBorders>
          </w:tcPr>
          <w:p>
            <w:pPr>
              <w:rPr>
                <w:rFonts w:ascii="Arial"/>
                <w:sz w:val="21"/>
              </w:rPr>
            </w:pPr>
            <w:r/>
          </w:p>
        </w:tc>
        <w:tc>
          <w:tcPr>
            <w:tcW w:w="969"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31" w:right="202"/>
              <w:spacing w:before="78" w:line="296" w:lineRule="auto"/>
              <w:jc w:val="both"/>
              <w:rPr/>
            </w:pPr>
            <w:r>
              <w:rPr>
                <w:spacing w:val="-35"/>
              </w:rPr>
              <w:t>项</w:t>
            </w:r>
            <w:r>
              <w:rPr>
                <w:spacing w:val="-6"/>
              </w:rPr>
              <w:t xml:space="preserve"> </w:t>
            </w:r>
            <w:r>
              <w:rPr>
                <w:spacing w:val="-35"/>
              </w:rPr>
              <w:t>目</w:t>
            </w:r>
            <w:r>
              <w:rPr/>
              <w:t xml:space="preserve"> </w:t>
            </w:r>
            <w:r>
              <w:rPr>
                <w:spacing w:val="5"/>
              </w:rPr>
              <w:t>实施</w:t>
            </w:r>
            <w:r>
              <w:rPr/>
              <w:t xml:space="preserve"> </w:t>
            </w:r>
            <w:r>
              <w:rPr>
                <w:spacing w:val="6"/>
              </w:rPr>
              <w:t>团队</w:t>
            </w:r>
          </w:p>
        </w:tc>
        <w:tc>
          <w:tcPr>
            <w:tcW w:w="6203" w:type="dxa"/>
            <w:vAlign w:val="top"/>
          </w:tcPr>
          <w:p>
            <w:pPr>
              <w:pStyle w:val="TableText"/>
              <w:ind w:left="121" w:right="70" w:hanging="20"/>
              <w:spacing w:before="111" w:line="307" w:lineRule="auto"/>
              <w:jc w:val="both"/>
              <w:rPr/>
            </w:pPr>
            <w:r>
              <w:rPr/>
              <w:t>1.项目经理：本项目应配备1名项目经理。项目经理具备</w:t>
            </w:r>
            <w:r>
              <w:rPr>
                <w:spacing w:val="5"/>
              </w:rPr>
              <w:t xml:space="preserve">  </w:t>
            </w:r>
            <w:r>
              <w:rPr/>
              <w:t>高级信息项目管理师计1分、具备高级系统分析师计1分， </w:t>
            </w:r>
            <w:r>
              <w:rPr/>
              <w:t>共计2分。</w:t>
            </w:r>
          </w:p>
          <w:p>
            <w:pPr>
              <w:pStyle w:val="TableText"/>
              <w:ind w:left="101" w:right="188" w:hanging="9"/>
              <w:spacing w:before="13" w:line="303" w:lineRule="auto"/>
              <w:jc w:val="both"/>
              <w:rPr/>
            </w:pPr>
            <w:r>
              <w:rPr/>
              <w:t>2.技术负责人：与项目经理不得为同1人，否则本项不得</w:t>
            </w:r>
            <w:r>
              <w:rPr>
                <w:spacing w:val="8"/>
              </w:rPr>
              <w:t xml:space="preserve"> </w:t>
            </w:r>
            <w:r>
              <w:rPr>
                <w:spacing w:val="1"/>
              </w:rPr>
              <w:t>分。技术负责人具备高级系统分析师计1分，具</w:t>
            </w:r>
            <w:r>
              <w:rPr/>
              <w:t>备高级系 </w:t>
            </w:r>
            <w:r>
              <w:rPr>
                <w:spacing w:val="1"/>
              </w:rPr>
              <w:t>统架构设计师计1分，共计2分。</w:t>
            </w:r>
          </w:p>
          <w:p>
            <w:pPr>
              <w:pStyle w:val="TableText"/>
              <w:ind w:left="121"/>
              <w:spacing w:before="19" w:line="219" w:lineRule="auto"/>
              <w:rPr/>
            </w:pPr>
            <w:r>
              <w:rPr>
                <w:spacing w:val="-1"/>
              </w:rPr>
              <w:t>3.</w:t>
            </w:r>
            <w:r>
              <w:rPr>
                <w:spacing w:val="-67"/>
              </w:rPr>
              <w:t xml:space="preserve"> </w:t>
            </w:r>
            <w:r>
              <w:rPr>
                <w:spacing w:val="-1"/>
              </w:rPr>
              <w:t>(除技术负责人、项目经理)项目团队人员</w:t>
            </w:r>
            <w:r>
              <w:rPr>
                <w:spacing w:val="-2"/>
              </w:rPr>
              <w:t>具有高级系</w:t>
            </w:r>
          </w:p>
          <w:p>
            <w:pPr>
              <w:pStyle w:val="TableText"/>
              <w:ind w:left="121"/>
              <w:spacing w:before="105" w:line="310" w:lineRule="auto"/>
              <w:rPr/>
            </w:pPr>
            <w:r>
              <w:rPr>
                <w:spacing w:val="-7"/>
              </w:rPr>
              <w:t>统规划与管理师、高级系统架构设计师、高级系统分析师、</w:t>
            </w:r>
            <w:r>
              <w:rPr>
                <w:spacing w:val="12"/>
              </w:rPr>
              <w:t xml:space="preserve"> </w:t>
            </w:r>
            <w:r>
              <w:rPr>
                <w:spacing w:val="-4"/>
              </w:rPr>
              <w:t>IT服务项目经理、软件设计师、注册信息安全工程师CISP</w:t>
            </w:r>
            <w:r>
              <w:rPr>
                <w:spacing w:val="2"/>
              </w:rPr>
              <w:t xml:space="preserve">  </w:t>
            </w:r>
            <w:r>
              <w:rPr>
                <w:spacing w:val="-4"/>
              </w:rPr>
              <w:t>的，具备以上6种类别人员得6分，缺少一种类别扣1分，</w:t>
            </w:r>
          </w:p>
          <w:p>
            <w:pPr>
              <w:pStyle w:val="TableText"/>
              <w:ind w:left="121" w:right="59"/>
              <w:spacing w:before="1" w:line="303" w:lineRule="auto"/>
              <w:rPr/>
            </w:pPr>
            <w:r>
              <w:rPr/>
              <w:t>扣完为止。同一人具有多项证书的，只记单个证书，不重</w:t>
            </w:r>
            <w:r>
              <w:rPr>
                <w:spacing w:val="10"/>
              </w:rPr>
              <w:t xml:space="preserve"> </w:t>
            </w:r>
            <w:r>
              <w:rPr/>
              <w:t>复计分。</w:t>
            </w:r>
          </w:p>
          <w:p>
            <w:pPr>
              <w:pStyle w:val="TableText"/>
              <w:ind w:left="121" w:right="57" w:firstLine="120"/>
              <w:spacing w:before="21" w:line="255" w:lineRule="auto"/>
              <w:rPr/>
            </w:pPr>
            <w:r>
              <w:rPr/>
              <w:t>(提供相关人员资质证书复印件并加盖投标人公章，以及</w:t>
            </w:r>
            <w:r>
              <w:rPr>
                <w:spacing w:val="12"/>
              </w:rPr>
              <w:t xml:space="preserve"> </w:t>
            </w:r>
            <w:r>
              <w:rPr>
                <w:spacing w:val="3"/>
              </w:rPr>
              <w:t>在投标人单位近半年的社保证明)</w:t>
            </w:r>
          </w:p>
        </w:tc>
        <w:tc>
          <w:tcPr>
            <w:tcW w:w="1134"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438"/>
              <w:spacing w:before="78" w:line="184" w:lineRule="auto"/>
              <w:rPr/>
            </w:pPr>
            <w:r>
              <w:rPr>
                <w:spacing w:val="-7"/>
              </w:rPr>
              <w:t>10</w:t>
            </w:r>
          </w:p>
        </w:tc>
      </w:tr>
      <w:tr>
        <w:trPr>
          <w:trHeight w:val="3182" w:hRule="atLeast"/>
        </w:trPr>
        <w:tc>
          <w:tcPr>
            <w:tcW w:w="1254" w:type="dxa"/>
            <w:vAlign w:val="top"/>
            <w:vMerge w:val="continue"/>
            <w:tcBorders>
              <w:top w:val="nil"/>
            </w:tcBorders>
          </w:tcPr>
          <w:p>
            <w:pPr>
              <w:rPr>
                <w:rFonts w:ascii="Arial"/>
                <w:sz w:val="21"/>
              </w:rPr>
            </w:pPr>
            <w:r/>
          </w:p>
        </w:tc>
        <w:tc>
          <w:tcPr>
            <w:tcW w:w="969"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31" w:right="221"/>
              <w:spacing w:before="78" w:line="302" w:lineRule="auto"/>
              <w:rPr/>
            </w:pPr>
            <w:r>
              <w:rPr>
                <w:spacing w:val="13"/>
              </w:rPr>
              <w:t>培训</w:t>
            </w:r>
            <w:r>
              <w:rPr/>
              <w:t xml:space="preserve"> </w:t>
            </w:r>
            <w:r>
              <w:rPr>
                <w:spacing w:val="6"/>
              </w:rPr>
              <w:t>方案</w:t>
            </w:r>
          </w:p>
        </w:tc>
        <w:tc>
          <w:tcPr>
            <w:tcW w:w="6203" w:type="dxa"/>
            <w:vAlign w:val="top"/>
          </w:tcPr>
          <w:p>
            <w:pPr>
              <w:pStyle w:val="TableText"/>
              <w:ind w:left="121" w:right="59"/>
              <w:spacing w:before="134" w:line="280" w:lineRule="auto"/>
              <w:rPr/>
            </w:pPr>
            <w:r>
              <w:rPr/>
              <w:t>针对本项目能够贴合项目需求提供相应的培训方案，从培</w:t>
            </w:r>
            <w:r>
              <w:rPr>
                <w:spacing w:val="10"/>
              </w:rPr>
              <w:t xml:space="preserve"> </w:t>
            </w:r>
            <w:r>
              <w:rPr/>
              <w:t>训计划、培训方式、培训时间、培训内容等方面赋分，</w:t>
            </w:r>
          </w:p>
          <w:p>
            <w:pPr>
              <w:pStyle w:val="TableText"/>
              <w:ind w:left="121" w:right="175"/>
              <w:spacing w:before="32" w:line="315" w:lineRule="auto"/>
              <w:rPr/>
            </w:pPr>
            <w:r>
              <w:rPr/>
              <w:t>①方案层次清晰，内容详实，充分考虑用户实际需求计3</w:t>
            </w:r>
            <w:r>
              <w:rPr>
                <w:spacing w:val="14"/>
              </w:rPr>
              <w:t xml:space="preserve"> </w:t>
            </w:r>
            <w:r>
              <w:rPr>
                <w:spacing w:val="-7"/>
              </w:rPr>
              <w:t>分</w:t>
            </w:r>
            <w:r>
              <w:rPr>
                <w:spacing w:val="69"/>
              </w:rPr>
              <w:t xml:space="preserve"> </w:t>
            </w:r>
            <w:r>
              <w:rPr>
                <w:spacing w:val="-7"/>
              </w:rPr>
              <w:t>；</w:t>
            </w:r>
          </w:p>
          <w:p>
            <w:pPr>
              <w:pStyle w:val="TableText"/>
              <w:ind w:left="121" w:right="71"/>
              <w:spacing w:line="269" w:lineRule="auto"/>
              <w:rPr/>
            </w:pPr>
            <w:r>
              <w:rPr/>
              <w:t>②培训方案内容完整，但各项内容不具体，条理不清晰， </w:t>
            </w:r>
            <w:r>
              <w:rPr>
                <w:spacing w:val="-9"/>
              </w:rPr>
              <w:t>计</w:t>
            </w:r>
            <w:r>
              <w:rPr>
                <w:spacing w:val="-45"/>
              </w:rPr>
              <w:t xml:space="preserve"> </w:t>
            </w:r>
            <w:r>
              <w:rPr>
                <w:spacing w:val="-9"/>
              </w:rPr>
              <w:t>2</w:t>
            </w:r>
            <w:r>
              <w:rPr>
                <w:spacing w:val="-46"/>
              </w:rPr>
              <w:t xml:space="preserve"> </w:t>
            </w:r>
            <w:r>
              <w:rPr>
                <w:spacing w:val="-9"/>
              </w:rPr>
              <w:t>分</w:t>
            </w:r>
            <w:r>
              <w:rPr>
                <w:spacing w:val="-58"/>
              </w:rPr>
              <w:t xml:space="preserve"> </w:t>
            </w:r>
            <w:r>
              <w:rPr>
                <w:spacing w:val="-9"/>
              </w:rPr>
              <w:t>；</w:t>
            </w:r>
          </w:p>
          <w:p>
            <w:pPr>
              <w:pStyle w:val="TableText"/>
              <w:ind w:left="121"/>
              <w:spacing w:before="120" w:line="217" w:lineRule="auto"/>
              <w:rPr/>
            </w:pPr>
            <w:r>
              <w:rPr>
                <w:spacing w:val="5"/>
              </w:rPr>
              <w:t>③培训方案内容整体简单、无实质性内容，计1分；</w:t>
            </w:r>
          </w:p>
          <w:p>
            <w:pPr>
              <w:pStyle w:val="TableText"/>
              <w:ind w:left="121"/>
              <w:spacing w:before="87" w:line="206" w:lineRule="auto"/>
              <w:rPr/>
            </w:pPr>
            <w:r>
              <w:rPr/>
              <w:t>④未提供本项内容不计分。</w:t>
            </w:r>
          </w:p>
        </w:tc>
        <w:tc>
          <w:tcPr>
            <w:tcW w:w="1134"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499"/>
              <w:spacing w:before="78" w:line="183" w:lineRule="auto"/>
              <w:rPr/>
            </w:pPr>
            <w:r>
              <w:rPr/>
              <w:t>3</w:t>
            </w:r>
          </w:p>
        </w:tc>
      </w:tr>
    </w:tbl>
    <w:p>
      <w:pPr>
        <w:pStyle w:val="BodyText"/>
        <w:spacing w:line="322" w:lineRule="auto"/>
        <w:rPr/>
      </w:pPr>
      <w:r/>
    </w:p>
    <w:p>
      <w:pPr>
        <w:pStyle w:val="BodyText"/>
        <w:spacing w:line="323" w:lineRule="auto"/>
        <w:rPr/>
      </w:pPr>
      <w:r/>
    </w:p>
    <w:p>
      <w:pPr>
        <w:ind w:left="305"/>
        <w:spacing w:before="62" w:line="212" w:lineRule="auto"/>
        <w:rPr>
          <w:rFonts w:ascii="SimSun" w:hAnsi="SimSun" w:eastAsia="SimSun" w:cs="SimSun"/>
          <w:sz w:val="19"/>
          <w:szCs w:val="19"/>
        </w:rPr>
      </w:pPr>
      <w:r>
        <w:rPr>
          <w:rFonts w:ascii="SimSun" w:hAnsi="SimSun" w:eastAsia="SimSun" w:cs="SimSun"/>
          <w:sz w:val="19"/>
          <w:szCs w:val="19"/>
          <w:spacing w:val="-1"/>
        </w:rPr>
        <w:t>陕西上德招标有限公司(</w:t>
      </w:r>
      <w:r>
        <w:rPr>
          <w:rFonts w:ascii="SimSun" w:hAnsi="SimSun" w:eastAsia="SimSun" w:cs="SimSun"/>
          <w:sz w:val="19"/>
          <w:szCs w:val="19"/>
          <w:spacing w:val="-39"/>
        </w:rPr>
        <w:t xml:space="preserve"> </w:t>
      </w:r>
      <w:hyperlink w:history="true" r:id="rId4">
        <w:r>
          <w:rPr>
            <w:rFonts w:ascii="Times New Roman" w:hAnsi="Times New Roman" w:eastAsia="Times New Roman" w:cs="Times New Roman"/>
            <w:sz w:val="19"/>
            <w:szCs w:val="19"/>
            <w:u w:val="single" w:color="auto"/>
            <w:spacing w:val="-1"/>
          </w:rPr>
          <w:t>http://www.sxsdzb.com/</w:t>
        </w:r>
      </w:hyperlink>
      <w:r>
        <w:rPr>
          <w:rFonts w:ascii="Times New Roman" w:hAnsi="Times New Roman" w:eastAsia="Times New Roman" w:cs="Times New Roman"/>
          <w:sz w:val="19"/>
          <w:szCs w:val="19"/>
          <w:spacing w:val="14"/>
        </w:rPr>
        <w:t xml:space="preserve">   </w:t>
      </w:r>
      <w:r>
        <w:rPr>
          <w:rFonts w:ascii="SimSun" w:hAnsi="SimSun" w:eastAsia="SimSun" w:cs="SimSun"/>
          <w:sz w:val="19"/>
          <w:szCs w:val="19"/>
          <w:spacing w:val="-1"/>
        </w:rPr>
        <w:t>) </w:t>
      </w:r>
      <w:r>
        <w:rPr>
          <w:rFonts w:ascii="SimSun" w:hAnsi="SimSun" w:eastAsia="SimSun" w:cs="SimSun"/>
          <w:sz w:val="19"/>
          <w:szCs w:val="19"/>
          <w:spacing w:val="-2"/>
        </w:rPr>
        <w:t xml:space="preserve">     西安市经开区凤城八路正尚国际金融广场</w:t>
      </w:r>
      <w:r>
        <w:rPr>
          <w:rFonts w:ascii="Times New Roman" w:hAnsi="Times New Roman" w:eastAsia="Times New Roman" w:cs="Times New Roman"/>
          <w:sz w:val="19"/>
          <w:szCs w:val="19"/>
          <w:spacing w:val="-2"/>
        </w:rPr>
        <w:t>A</w:t>
      </w:r>
      <w:r>
        <w:rPr>
          <w:rFonts w:ascii="SimSun" w:hAnsi="SimSun" w:eastAsia="SimSun" w:cs="SimSun"/>
          <w:sz w:val="19"/>
          <w:szCs w:val="19"/>
          <w:spacing w:val="-2"/>
        </w:rPr>
        <w:t>座7层703</w:t>
      </w:r>
    </w:p>
    <w:p>
      <w:pPr>
        <w:spacing w:line="212" w:lineRule="auto"/>
        <w:sectPr>
          <w:headerReference w:type="default" r:id="rId19"/>
          <w:footerReference w:type="default" r:id="rId83"/>
          <w:pgSz w:w="11910" w:h="16840"/>
          <w:pgMar w:top="400" w:right="1014" w:bottom="802" w:left="1324" w:header="0" w:footer="576" w:gutter="0"/>
        </w:sectPr>
        <w:rPr>
          <w:rFonts w:ascii="SimSun" w:hAnsi="SimSun" w:eastAsia="SimSun" w:cs="SimSun"/>
          <w:sz w:val="19"/>
          <w:szCs w:val="19"/>
        </w:rPr>
      </w:pPr>
    </w:p>
    <w:p>
      <w:pPr>
        <w:pStyle w:val="BodyText"/>
        <w:spacing w:line="337" w:lineRule="auto"/>
        <w:rPr/>
      </w:pPr>
      <w:r/>
    </w:p>
    <w:p>
      <w:pPr>
        <w:pStyle w:val="BodyText"/>
        <w:spacing w:line="338" w:lineRule="auto"/>
        <w:rPr/>
      </w:pPr>
      <w:r/>
    </w:p>
    <w:p>
      <w:pPr>
        <w:ind w:left="287"/>
        <w:spacing w:before="55" w:line="232" w:lineRule="auto"/>
        <w:rPr>
          <w:rFonts w:ascii="SimSun" w:hAnsi="SimSun" w:eastAsia="SimSun" w:cs="SimSun"/>
          <w:sz w:val="17"/>
          <w:szCs w:val="17"/>
        </w:rPr>
      </w:pPr>
      <w:r>
        <w:rPr>
          <w:rFonts w:ascii="SimSun" w:hAnsi="SimSun" w:eastAsia="SimSun" w:cs="SimSun"/>
          <w:sz w:val="17"/>
          <w:szCs w:val="17"/>
          <w:b/>
          <w:bCs/>
          <w:spacing w:val="1"/>
          <w:position w:val="1"/>
        </w:rPr>
        <w:t>西安智慧应急平台项目</w:t>
      </w:r>
      <w:r>
        <w:rPr>
          <w:rFonts w:ascii="SimSun" w:hAnsi="SimSun" w:eastAsia="SimSun" w:cs="SimSun"/>
          <w:sz w:val="17"/>
          <w:szCs w:val="17"/>
          <w:spacing w:val="1"/>
          <w:position w:val="1"/>
        </w:rPr>
        <w:t xml:space="preserve">                                                    </w:t>
      </w:r>
      <w:r>
        <w:rPr>
          <w:rFonts w:ascii="SimSun" w:hAnsi="SimSun" w:eastAsia="SimSun" w:cs="SimSun"/>
          <w:sz w:val="17"/>
          <w:szCs w:val="17"/>
          <w:position w:val="1"/>
        </w:rPr>
        <w:t xml:space="preserve">               </w:t>
      </w:r>
      <w:r>
        <w:rPr>
          <w:rFonts w:ascii="SimSun" w:hAnsi="SimSun" w:eastAsia="SimSun" w:cs="SimSun"/>
          <w:sz w:val="17"/>
          <w:szCs w:val="17"/>
          <w:b/>
          <w:bCs/>
          <w:position w:val="-2"/>
        </w:rPr>
        <w:t>SDZC2024-289-01</w:t>
      </w:r>
    </w:p>
    <w:p>
      <w:pPr>
        <w:spacing w:line="36" w:lineRule="exact"/>
        <w:rPr/>
      </w:pPr>
      <w:r/>
    </w:p>
    <w:tbl>
      <w:tblPr>
        <w:tblStyle w:val="TableNormal"/>
        <w:tblW w:w="95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4"/>
        <w:gridCol w:w="969"/>
        <w:gridCol w:w="6193"/>
        <w:gridCol w:w="1134"/>
      </w:tblGrid>
      <w:tr>
        <w:trPr>
          <w:trHeight w:val="405" w:hRule="atLeast"/>
        </w:trPr>
        <w:tc>
          <w:tcPr>
            <w:tcW w:w="2223" w:type="dxa"/>
            <w:vAlign w:val="top"/>
            <w:gridSpan w:val="2"/>
          </w:tcPr>
          <w:p>
            <w:pPr>
              <w:pStyle w:val="TableText"/>
              <w:ind w:left="628"/>
              <w:spacing w:before="82" w:line="220" w:lineRule="auto"/>
              <w:rPr/>
            </w:pPr>
            <w:r>
              <w:rPr>
                <w:b/>
                <w:bCs/>
                <w:spacing w:val="-5"/>
              </w:rPr>
              <w:t>评分指标</w:t>
            </w:r>
          </w:p>
        </w:tc>
        <w:tc>
          <w:tcPr>
            <w:tcW w:w="6193" w:type="dxa"/>
            <w:vAlign w:val="top"/>
          </w:tcPr>
          <w:p>
            <w:pPr>
              <w:pStyle w:val="TableText"/>
              <w:ind w:left="2615"/>
              <w:spacing w:before="82" w:line="220" w:lineRule="auto"/>
              <w:rPr/>
            </w:pPr>
            <w:r>
              <w:rPr>
                <w:b/>
                <w:bCs/>
                <w:spacing w:val="-5"/>
              </w:rPr>
              <w:t>评分标准</w:t>
            </w:r>
          </w:p>
        </w:tc>
        <w:tc>
          <w:tcPr>
            <w:tcW w:w="1134" w:type="dxa"/>
            <w:vAlign w:val="top"/>
          </w:tcPr>
          <w:p>
            <w:pPr>
              <w:pStyle w:val="TableText"/>
              <w:ind w:left="322"/>
              <w:spacing w:before="81" w:line="219" w:lineRule="auto"/>
              <w:rPr/>
            </w:pPr>
            <w:r>
              <w:rPr>
                <w:b/>
                <w:bCs/>
                <w:spacing w:val="-6"/>
              </w:rPr>
              <w:t>分值</w:t>
            </w:r>
          </w:p>
        </w:tc>
      </w:tr>
      <w:tr>
        <w:trPr>
          <w:trHeight w:val="5996" w:hRule="atLeast"/>
        </w:trPr>
        <w:tc>
          <w:tcPr>
            <w:tcW w:w="1254" w:type="dxa"/>
            <w:vAlign w:val="top"/>
          </w:tcPr>
          <w:p>
            <w:pPr>
              <w:rPr>
                <w:rFonts w:ascii="Arial"/>
                <w:sz w:val="21"/>
              </w:rPr>
            </w:pPr>
            <w:r/>
          </w:p>
        </w:tc>
        <w:tc>
          <w:tcPr>
            <w:tcW w:w="969"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11" w:right="107"/>
              <w:spacing w:before="78" w:line="278" w:lineRule="auto"/>
              <w:rPr/>
            </w:pPr>
            <w:r>
              <w:rPr>
                <w:spacing w:val="-4"/>
              </w:rPr>
              <w:t>售后服</w:t>
            </w:r>
            <w:r>
              <w:rPr>
                <w:spacing w:val="1"/>
              </w:rPr>
              <w:t xml:space="preserve"> </w:t>
            </w:r>
            <w:r>
              <w:rPr>
                <w:spacing w:val="6"/>
              </w:rPr>
              <w:t>务能力</w:t>
            </w:r>
          </w:p>
        </w:tc>
        <w:tc>
          <w:tcPr>
            <w:tcW w:w="6193" w:type="dxa"/>
            <w:vAlign w:val="top"/>
          </w:tcPr>
          <w:p>
            <w:pPr>
              <w:pStyle w:val="TableText"/>
              <w:ind w:left="101" w:firstLine="49"/>
              <w:spacing w:before="97" w:line="284" w:lineRule="auto"/>
              <w:rPr/>
            </w:pPr>
            <w:r>
              <w:rPr>
                <w:spacing w:val="-4"/>
              </w:rPr>
              <w:t>1、根据投标人按照招标文件中服务要求提供售后服务承</w:t>
            </w:r>
            <w:r>
              <w:rPr/>
              <w:t xml:space="preserve">   </w:t>
            </w:r>
            <w:r>
              <w:rPr>
                <w:spacing w:val="-6"/>
              </w:rPr>
              <w:t>诺、售后服务内容、响应方式、响应时间、故障服</w:t>
            </w:r>
            <w:r>
              <w:rPr>
                <w:spacing w:val="-7"/>
              </w:rPr>
              <w:t>务管理、</w:t>
            </w:r>
            <w:r>
              <w:rPr/>
              <w:t xml:space="preserve"> </w:t>
            </w:r>
            <w:r>
              <w:rPr>
                <w:spacing w:val="-3"/>
              </w:rPr>
              <w:t>问题管理、应急措施等)进行评审。</w:t>
            </w:r>
          </w:p>
          <w:p>
            <w:pPr>
              <w:pStyle w:val="TableText"/>
              <w:ind w:left="111" w:right="58" w:hanging="20"/>
              <w:spacing w:before="112" w:line="264" w:lineRule="auto"/>
              <w:rPr/>
            </w:pPr>
            <w:r>
              <w:rPr>
                <w:spacing w:val="1"/>
              </w:rPr>
              <w:t>①方案各项内容全面详细、阐述条理清晰，具体细致，内</w:t>
            </w:r>
            <w:r>
              <w:rPr>
                <w:spacing w:val="6"/>
              </w:rPr>
              <w:t xml:space="preserve"> </w:t>
            </w:r>
            <w:r>
              <w:rPr/>
              <w:t>容贴合实际。能有效保障本项目实施，得3分，</w:t>
            </w:r>
          </w:p>
          <w:p>
            <w:pPr>
              <w:pStyle w:val="TableText"/>
              <w:ind w:left="111" w:right="31" w:firstLine="40"/>
              <w:spacing w:before="104" w:line="268" w:lineRule="auto"/>
              <w:rPr/>
            </w:pPr>
            <w:r>
              <w:rPr/>
              <w:t>②方案各项内容完整，但条理不清晰或各项内容不具体， </w:t>
            </w:r>
            <w:r>
              <w:rPr/>
              <w:t>得2分，</w:t>
            </w:r>
          </w:p>
          <w:p>
            <w:pPr>
              <w:pStyle w:val="TableText"/>
              <w:ind w:left="121" w:right="186" w:firstLine="90"/>
              <w:spacing w:before="91" w:line="273" w:lineRule="auto"/>
              <w:rPr/>
            </w:pPr>
            <w:r>
              <w:rPr>
                <w:spacing w:val="1"/>
              </w:rPr>
              <w:t>③方案有1项缺项或整体表述简单、无实质性内容，</w:t>
            </w:r>
            <w:r>
              <w:rPr/>
              <w:t>得1 </w:t>
            </w:r>
            <w:r>
              <w:rPr>
                <w:spacing w:val="-7"/>
              </w:rPr>
              <w:t>分</w:t>
            </w:r>
            <w:r>
              <w:rPr>
                <w:spacing w:val="69"/>
              </w:rPr>
              <w:t xml:space="preserve"> </w:t>
            </w:r>
            <w:r>
              <w:rPr>
                <w:spacing w:val="-7"/>
              </w:rPr>
              <w:t>；</w:t>
            </w:r>
          </w:p>
          <w:p>
            <w:pPr>
              <w:pStyle w:val="TableText"/>
              <w:ind w:left="111"/>
              <w:spacing w:before="110" w:line="217" w:lineRule="auto"/>
              <w:rPr/>
            </w:pPr>
            <w:r>
              <w:rPr/>
              <w:t>④未提供不得分。</w:t>
            </w:r>
          </w:p>
          <w:p>
            <w:pPr>
              <w:pStyle w:val="TableText"/>
              <w:ind w:left="111" w:right="138" w:firstLine="40"/>
              <w:spacing w:before="119" w:line="252" w:lineRule="auto"/>
              <w:rPr/>
            </w:pPr>
            <w:r>
              <w:rPr/>
              <w:t>2、投标人能够提供本地化服务，具有统一热线电话，能</w:t>
            </w:r>
            <w:r>
              <w:rPr>
                <w:spacing w:val="11"/>
              </w:rPr>
              <w:t xml:space="preserve"> </w:t>
            </w:r>
            <w:r>
              <w:rPr>
                <w:spacing w:val="1"/>
              </w:rPr>
              <w:t>提供7(天)×24(小时)不间断技术支持，并支持上门</w:t>
            </w:r>
          </w:p>
          <w:p>
            <w:pPr>
              <w:pStyle w:val="TableText"/>
              <w:ind w:left="121"/>
              <w:spacing w:before="145" w:line="219" w:lineRule="auto"/>
              <w:rPr/>
            </w:pPr>
            <w:r>
              <w:rPr/>
              <w:t>服务，计1分；未提供的不计分。</w:t>
            </w:r>
          </w:p>
          <w:p>
            <w:pPr>
              <w:pStyle w:val="TableText"/>
              <w:ind w:left="111"/>
              <w:spacing w:before="115" w:line="219" w:lineRule="auto"/>
              <w:rPr/>
            </w:pPr>
            <w:r>
              <w:rPr/>
              <w:t>3、投标人本地化服务人员中不少于5人具备ITSS证书，</w:t>
            </w:r>
          </w:p>
          <w:p>
            <w:pPr>
              <w:pStyle w:val="TableText"/>
              <w:ind w:left="151"/>
              <w:spacing w:before="96" w:line="219" w:lineRule="auto"/>
              <w:rPr/>
            </w:pPr>
            <w:r>
              <w:rPr>
                <w:spacing w:val="2"/>
              </w:rPr>
              <w:t>得2分，其他不得分。(提供相关人员近半年的社保证明)</w:t>
            </w:r>
          </w:p>
        </w:tc>
        <w:tc>
          <w:tcPr>
            <w:tcW w:w="1134"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498"/>
              <w:spacing w:before="78" w:line="183" w:lineRule="auto"/>
              <w:rPr/>
            </w:pPr>
            <w:r>
              <w:rPr/>
              <w:t>6</w:t>
            </w:r>
          </w:p>
        </w:tc>
      </w:tr>
      <w:tr>
        <w:trPr>
          <w:trHeight w:val="2378" w:hRule="atLeast"/>
        </w:trPr>
        <w:tc>
          <w:tcPr>
            <w:tcW w:w="1254"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35"/>
              <w:spacing w:before="78" w:line="219" w:lineRule="auto"/>
              <w:rPr/>
            </w:pPr>
            <w:r>
              <w:rPr>
                <w:spacing w:val="2"/>
              </w:rPr>
              <w:t>技术部分</w:t>
            </w:r>
          </w:p>
          <w:p>
            <w:pPr>
              <w:pStyle w:val="TableText"/>
              <w:ind w:left="254"/>
              <w:spacing w:before="105" w:line="220" w:lineRule="auto"/>
              <w:rPr/>
            </w:pPr>
            <w:r>
              <w:rPr>
                <w:spacing w:val="10"/>
              </w:rPr>
              <w:t>(46分)</w:t>
            </w:r>
          </w:p>
        </w:tc>
        <w:tc>
          <w:tcPr>
            <w:tcW w:w="969" w:type="dxa"/>
            <w:vAlign w:val="top"/>
          </w:tcPr>
          <w:p>
            <w:pPr>
              <w:spacing w:line="311" w:lineRule="auto"/>
              <w:rPr>
                <w:rFonts w:ascii="Arial"/>
                <w:sz w:val="21"/>
              </w:rPr>
            </w:pPr>
            <w:r/>
          </w:p>
          <w:p>
            <w:pPr>
              <w:spacing w:line="311" w:lineRule="auto"/>
              <w:rPr>
                <w:rFonts w:ascii="Arial"/>
                <w:sz w:val="21"/>
              </w:rPr>
            </w:pPr>
            <w:r/>
          </w:p>
          <w:p>
            <w:pPr>
              <w:pStyle w:val="TableText"/>
              <w:ind w:left="111" w:right="113"/>
              <w:spacing w:before="78" w:line="299" w:lineRule="auto"/>
              <w:jc w:val="both"/>
              <w:rPr/>
            </w:pPr>
            <w:r>
              <w:rPr>
                <w:spacing w:val="4"/>
              </w:rPr>
              <w:t>功能需</w:t>
            </w:r>
            <w:r>
              <w:rPr>
                <w:spacing w:val="1"/>
              </w:rPr>
              <w:t xml:space="preserve"> </w:t>
            </w:r>
            <w:r>
              <w:rPr>
                <w:spacing w:val="3"/>
              </w:rPr>
              <w:t>求点应</w:t>
            </w:r>
            <w:r>
              <w:rPr/>
              <w:t xml:space="preserve"> </w:t>
            </w:r>
            <w:r>
              <w:rPr>
                <w:spacing w:val="-3"/>
              </w:rPr>
              <w:t>答情况</w:t>
            </w:r>
          </w:p>
        </w:tc>
        <w:tc>
          <w:tcPr>
            <w:tcW w:w="6193" w:type="dxa"/>
            <w:vAlign w:val="top"/>
          </w:tcPr>
          <w:p>
            <w:pPr>
              <w:pStyle w:val="TableText"/>
              <w:ind w:left="121" w:right="135" w:firstLine="90"/>
              <w:spacing w:before="123" w:line="295" w:lineRule="auto"/>
              <w:jc w:val="both"/>
              <w:rPr/>
            </w:pPr>
            <w:r>
              <w:rPr/>
              <w:t>完全响应招标文件系统功能要求、设备参数要求的得13</w:t>
            </w:r>
            <w:r>
              <w:rPr>
                <w:spacing w:val="14"/>
              </w:rPr>
              <w:t xml:space="preserve"> </w:t>
            </w:r>
            <w:r>
              <w:rPr>
                <w:spacing w:val="2"/>
              </w:rPr>
              <w:t>分，其中标注▲项指标，每有一项负偏离扣</w:t>
            </w:r>
            <w:r>
              <w:rPr>
                <w:spacing w:val="1"/>
              </w:rPr>
              <w:t>1分；其余项</w:t>
            </w:r>
            <w:r>
              <w:rPr/>
              <w:t xml:space="preserve"> </w:t>
            </w:r>
            <w:r>
              <w:rPr/>
              <w:t>每有一项负偏离扣0.5分；扣完为止。</w:t>
            </w:r>
          </w:p>
          <w:p>
            <w:pPr>
              <w:pStyle w:val="TableText"/>
              <w:ind w:left="91" w:right="100"/>
              <w:spacing w:before="36" w:line="271" w:lineRule="auto"/>
              <w:jc w:val="both"/>
              <w:rPr/>
            </w:pPr>
            <w:r>
              <w:rPr>
                <w:spacing w:val="-1"/>
              </w:rPr>
              <w:t>注：技术参数中要求提供佐证材料的，投标人需按要求提</w:t>
            </w:r>
            <w:r>
              <w:rPr>
                <w:spacing w:val="14"/>
              </w:rPr>
              <w:t xml:space="preserve"> </w:t>
            </w:r>
            <w:r>
              <w:rPr>
                <w:spacing w:val="-1"/>
              </w:rPr>
              <w:t>供，并编制在投标文件中，投标人自行承担因未提供佐证</w:t>
            </w:r>
            <w:r>
              <w:rPr>
                <w:spacing w:val="14"/>
              </w:rPr>
              <w:t xml:space="preserve"> </w:t>
            </w:r>
            <w:r>
              <w:rPr>
                <w:spacing w:val="1"/>
              </w:rPr>
              <w:t>材料而被视为技术参数负偏离的风险。</w:t>
            </w:r>
          </w:p>
        </w:tc>
        <w:tc>
          <w:tcPr>
            <w:tcW w:w="1134"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438"/>
              <w:spacing w:before="78" w:line="184" w:lineRule="auto"/>
              <w:rPr/>
            </w:pPr>
            <w:r>
              <w:rPr>
                <w:spacing w:val="-7"/>
              </w:rPr>
              <w:t>13</w:t>
            </w:r>
          </w:p>
        </w:tc>
      </w:tr>
      <w:tr>
        <w:trPr>
          <w:trHeight w:val="3607" w:hRule="atLeast"/>
        </w:trPr>
        <w:tc>
          <w:tcPr>
            <w:tcW w:w="1254" w:type="dxa"/>
            <w:vAlign w:val="top"/>
            <w:vMerge w:val="continue"/>
            <w:tcBorders>
              <w:top w:val="nil"/>
              <w:bottom w:val="nil"/>
            </w:tcBorders>
          </w:tcPr>
          <w:p>
            <w:pPr>
              <w:rPr>
                <w:rFonts w:ascii="Arial"/>
                <w:sz w:val="21"/>
              </w:rPr>
            </w:pPr>
            <w:r/>
          </w:p>
        </w:tc>
        <w:tc>
          <w:tcPr>
            <w:tcW w:w="96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50" w:right="117" w:hanging="239"/>
              <w:spacing w:before="78" w:line="295" w:lineRule="auto"/>
              <w:rPr/>
            </w:pPr>
            <w:r>
              <w:rPr>
                <w:spacing w:val="3"/>
              </w:rPr>
              <w:t>需求分</w:t>
            </w:r>
            <w:r>
              <w:rPr/>
              <w:t xml:space="preserve"> </w:t>
            </w:r>
            <w:r>
              <w:rPr/>
              <w:t>析</w:t>
            </w:r>
          </w:p>
        </w:tc>
        <w:tc>
          <w:tcPr>
            <w:tcW w:w="6193" w:type="dxa"/>
            <w:vAlign w:val="top"/>
          </w:tcPr>
          <w:p>
            <w:pPr>
              <w:pStyle w:val="TableText"/>
              <w:ind w:left="111" w:right="75" w:hanging="20"/>
              <w:spacing w:before="143" w:line="281" w:lineRule="auto"/>
              <w:rPr/>
            </w:pPr>
            <w:r>
              <w:rPr/>
              <w:t>针对采购需求提供项目需求分析方案，包括现状分析和需</w:t>
            </w:r>
            <w:r>
              <w:rPr>
                <w:spacing w:val="14"/>
              </w:rPr>
              <w:t xml:space="preserve"> </w:t>
            </w:r>
            <w:r>
              <w:rPr/>
              <w:t>求分析。</w:t>
            </w:r>
          </w:p>
          <w:p>
            <w:pPr>
              <w:pStyle w:val="TableText"/>
              <w:ind w:left="111" w:right="99" w:hanging="20"/>
              <w:spacing w:before="67" w:line="265" w:lineRule="auto"/>
              <w:rPr/>
            </w:pPr>
            <w:r>
              <w:rPr>
                <w:spacing w:val="-1"/>
              </w:rPr>
              <w:t>①现状描述清晰，需求分析合理，项目难点、要点理解针</w:t>
            </w:r>
            <w:r>
              <w:rPr>
                <w:spacing w:val="15"/>
              </w:rPr>
              <w:t xml:space="preserve"> </w:t>
            </w:r>
            <w:r>
              <w:rPr>
                <w:spacing w:val="15"/>
              </w:rPr>
              <w:t>对性强，得3分；</w:t>
            </w:r>
          </w:p>
          <w:p>
            <w:pPr>
              <w:pStyle w:val="TableText"/>
              <w:ind w:left="111" w:right="31" w:firstLine="40"/>
              <w:spacing w:before="91" w:line="273" w:lineRule="auto"/>
              <w:rPr/>
            </w:pPr>
            <w:r>
              <w:rPr/>
              <w:t>②有现状分析和需求分析，但条理不清晰或内容不具体， </w:t>
            </w:r>
            <w:r>
              <w:rPr>
                <w:spacing w:val="-9"/>
              </w:rPr>
              <w:t>计</w:t>
            </w:r>
            <w:r>
              <w:rPr>
                <w:spacing w:val="-45"/>
              </w:rPr>
              <w:t xml:space="preserve"> </w:t>
            </w:r>
            <w:r>
              <w:rPr>
                <w:spacing w:val="-9"/>
              </w:rPr>
              <w:t>2</w:t>
            </w:r>
            <w:r>
              <w:rPr>
                <w:spacing w:val="-46"/>
              </w:rPr>
              <w:t xml:space="preserve"> </w:t>
            </w:r>
            <w:r>
              <w:rPr>
                <w:spacing w:val="-9"/>
              </w:rPr>
              <w:t>分</w:t>
            </w:r>
            <w:r>
              <w:rPr>
                <w:spacing w:val="-58"/>
              </w:rPr>
              <w:t xml:space="preserve"> </w:t>
            </w:r>
            <w:r>
              <w:rPr>
                <w:spacing w:val="-9"/>
              </w:rPr>
              <w:t>；</w:t>
            </w:r>
          </w:p>
          <w:p>
            <w:pPr>
              <w:pStyle w:val="TableText"/>
              <w:ind w:left="131" w:right="31" w:firstLine="20"/>
              <w:spacing w:before="91" w:line="272" w:lineRule="auto"/>
              <w:rPr/>
            </w:pPr>
            <w:r>
              <w:rPr/>
              <w:t>③现状分析或需求分析缺少任意一个，或整体内容简单， </w:t>
            </w:r>
            <w:r>
              <w:rPr>
                <w:spacing w:val="9"/>
              </w:rPr>
              <w:t>与项目需求有偏差，计1分；</w:t>
            </w:r>
          </w:p>
          <w:p>
            <w:pPr>
              <w:pStyle w:val="TableText"/>
              <w:ind w:left="111"/>
              <w:spacing w:before="112" w:line="195" w:lineRule="auto"/>
              <w:rPr/>
            </w:pPr>
            <w:r>
              <w:rPr/>
              <w:t>④未提供本项内容不计分。</w:t>
            </w:r>
          </w:p>
        </w:tc>
        <w:tc>
          <w:tcPr>
            <w:tcW w:w="1134"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TableText"/>
              <w:ind w:left="498"/>
              <w:spacing w:before="78" w:line="183" w:lineRule="auto"/>
              <w:rPr/>
            </w:pPr>
            <w:r>
              <w:rPr/>
              <w:t>3</w:t>
            </w:r>
          </w:p>
        </w:tc>
      </w:tr>
      <w:tr>
        <w:trPr>
          <w:trHeight w:val="1184" w:hRule="atLeast"/>
        </w:trPr>
        <w:tc>
          <w:tcPr>
            <w:tcW w:w="1254" w:type="dxa"/>
            <w:vAlign w:val="top"/>
            <w:vMerge w:val="continue"/>
            <w:tcBorders>
              <w:top w:val="nil"/>
            </w:tcBorders>
          </w:tcPr>
          <w:p>
            <w:pPr>
              <w:rPr>
                <w:rFonts w:ascii="Arial"/>
                <w:sz w:val="21"/>
              </w:rPr>
            </w:pPr>
            <w:r/>
          </w:p>
        </w:tc>
        <w:tc>
          <w:tcPr>
            <w:tcW w:w="969" w:type="dxa"/>
            <w:vAlign w:val="top"/>
          </w:tcPr>
          <w:p>
            <w:pPr>
              <w:rPr>
                <w:rFonts w:ascii="Arial"/>
                <w:sz w:val="21"/>
              </w:rPr>
            </w:pPr>
            <w:r/>
          </w:p>
          <w:p>
            <w:pPr>
              <w:pStyle w:val="TableText"/>
              <w:ind w:left="350" w:right="116" w:hanging="239"/>
              <w:spacing w:before="78" w:line="303" w:lineRule="auto"/>
              <w:rPr/>
            </w:pPr>
            <w:r>
              <w:rPr>
                <w:spacing w:val="3"/>
              </w:rPr>
              <w:t>总体设</w:t>
            </w:r>
            <w:r>
              <w:rPr>
                <w:spacing w:val="1"/>
              </w:rPr>
              <w:t xml:space="preserve"> </w:t>
            </w:r>
            <w:r>
              <w:rPr/>
              <w:t>计</w:t>
            </w:r>
          </w:p>
        </w:tc>
        <w:tc>
          <w:tcPr>
            <w:tcW w:w="6193" w:type="dxa"/>
            <w:vAlign w:val="top"/>
          </w:tcPr>
          <w:p>
            <w:pPr>
              <w:pStyle w:val="TableText"/>
              <w:ind w:left="121" w:right="100" w:hanging="30"/>
              <w:spacing w:before="128" w:line="299" w:lineRule="auto"/>
              <w:rPr/>
            </w:pPr>
            <w:r>
              <w:rPr>
                <w:spacing w:val="-1"/>
              </w:rPr>
              <w:t>针对采购需求提供总体设计方案，需包括总体架构、逻辑</w:t>
            </w:r>
            <w:r>
              <w:rPr>
                <w:spacing w:val="14"/>
              </w:rPr>
              <w:t xml:space="preserve"> </w:t>
            </w:r>
            <w:r>
              <w:rPr>
                <w:spacing w:val="-1"/>
              </w:rPr>
              <w:t>架构、部署架构、数据架构和数据路路线。</w:t>
            </w:r>
          </w:p>
          <w:p>
            <w:pPr>
              <w:pStyle w:val="TableText"/>
              <w:spacing w:line="206" w:lineRule="auto"/>
              <w:jc w:val="right"/>
              <w:rPr/>
            </w:pPr>
            <w:r>
              <w:rPr>
                <w:spacing w:val="-4"/>
              </w:rPr>
              <w:t>①总体架构层次清晰，内容详实，充分考虑用户实际需求，</w:t>
            </w:r>
          </w:p>
        </w:tc>
        <w:tc>
          <w:tcPr>
            <w:tcW w:w="1134" w:type="dxa"/>
            <w:vAlign w:val="top"/>
          </w:tcPr>
          <w:p>
            <w:pPr>
              <w:spacing w:line="460" w:lineRule="auto"/>
              <w:rPr>
                <w:rFonts w:ascii="Arial"/>
                <w:sz w:val="21"/>
              </w:rPr>
            </w:pPr>
            <w:r/>
          </w:p>
          <w:p>
            <w:pPr>
              <w:pStyle w:val="TableText"/>
              <w:ind w:left="498"/>
              <w:spacing w:before="78" w:line="183" w:lineRule="auto"/>
              <w:rPr/>
            </w:pPr>
            <w:r>
              <w:rPr/>
              <w:t>4</w:t>
            </w:r>
          </w:p>
        </w:tc>
      </w:tr>
    </w:tbl>
    <w:p>
      <w:pPr>
        <w:pStyle w:val="BodyText"/>
        <w:spacing w:line="322" w:lineRule="auto"/>
        <w:rPr/>
      </w:pPr>
      <w:r/>
    </w:p>
    <w:p>
      <w:pPr>
        <w:pStyle w:val="BodyText"/>
        <w:spacing w:line="323" w:lineRule="auto"/>
        <w:rPr/>
      </w:pPr>
      <w:r/>
    </w:p>
    <w:p>
      <w:pPr>
        <w:ind w:left="287"/>
        <w:spacing w:before="62" w:line="212" w:lineRule="auto"/>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Times New Roman" w:hAnsi="Times New Roman" w:eastAsia="Times New Roman" w:cs="Times New Roman"/>
            <w:sz w:val="19"/>
            <w:szCs w:val="19"/>
            <w:b/>
            <w:bCs/>
            <w:u w:val="single" w:color="auto"/>
            <w:color w:val="0700D8"/>
            <w:spacing w:val="-3"/>
          </w:rPr>
          <w:t>http://www.sxsdzb.</w:t>
        </w:r>
        <w:r>
          <w:rPr>
            <w:rFonts w:ascii="Times New Roman" w:hAnsi="Times New Roman" w:eastAsia="Times New Roman" w:cs="Times New Roman"/>
            <w:sz w:val="19"/>
            <w:szCs w:val="19"/>
            <w:b/>
            <w:bCs/>
            <w:u w:val="single" w:color="auto"/>
            <w:color w:val="0700D8"/>
            <w:spacing w:val="-4"/>
          </w:rPr>
          <w:t>com/</w:t>
        </w:r>
      </w:hyperlink>
      <w:r>
        <w:rPr>
          <w:rFonts w:ascii="Times New Roman" w:hAnsi="Times New Roman" w:eastAsia="Times New Roman" w:cs="Times New Roman"/>
          <w:sz w:val="19"/>
          <w:szCs w:val="19"/>
          <w:b/>
          <w:bCs/>
          <w:color w:val="0700D8"/>
          <w:spacing w:val="21"/>
          <w:w w:val="101"/>
        </w:rPr>
        <w:t xml:space="preserve">  </w:t>
      </w:r>
      <w:r>
        <w:rPr>
          <w:rFonts w:ascii="SimSun" w:hAnsi="SimSun" w:eastAsia="SimSun" w:cs="SimSun"/>
          <w:sz w:val="19"/>
          <w:szCs w:val="19"/>
          <w:b/>
          <w:bCs/>
          <w:spacing w:val="-4"/>
        </w:rPr>
        <w:t>)</w:t>
      </w:r>
      <w:r>
        <w:rPr>
          <w:rFonts w:ascii="SimSun" w:hAnsi="SimSun" w:eastAsia="SimSun" w:cs="SimSun"/>
          <w:sz w:val="19"/>
          <w:szCs w:val="19"/>
          <w:spacing w:val="12"/>
        </w:rPr>
        <w:t xml:space="preserve">      </w:t>
      </w:r>
      <w:r>
        <w:rPr>
          <w:rFonts w:ascii="SimSun" w:hAnsi="SimSun" w:eastAsia="SimSun" w:cs="SimSun"/>
          <w:sz w:val="19"/>
          <w:szCs w:val="19"/>
          <w:b/>
          <w:bCs/>
          <w:spacing w:val="-4"/>
        </w:rPr>
        <w:t>西安市经开区凤城八路正尚国际金融广场</w:t>
      </w:r>
      <w:r>
        <w:rPr>
          <w:rFonts w:ascii="Times New Roman" w:hAnsi="Times New Roman" w:eastAsia="Times New Roman" w:cs="Times New Roman"/>
          <w:sz w:val="19"/>
          <w:szCs w:val="19"/>
          <w:b/>
          <w:bCs/>
          <w:spacing w:val="-4"/>
        </w:rPr>
        <w:t>A</w:t>
      </w:r>
      <w:r>
        <w:rPr>
          <w:rFonts w:ascii="SimSun" w:hAnsi="SimSun" w:eastAsia="SimSun" w:cs="SimSun"/>
          <w:sz w:val="19"/>
          <w:szCs w:val="19"/>
          <w:b/>
          <w:bCs/>
          <w:spacing w:val="-4"/>
        </w:rPr>
        <w:t>座7层703</w:t>
      </w:r>
    </w:p>
    <w:p>
      <w:pPr>
        <w:spacing w:line="212" w:lineRule="auto"/>
        <w:sectPr>
          <w:footerReference w:type="default" r:id="rId84"/>
          <w:pgSz w:w="11910" w:h="16840"/>
          <w:pgMar w:top="400" w:right="1014" w:bottom="785" w:left="1334" w:header="0" w:footer="559" w:gutter="0"/>
        </w:sectPr>
        <w:rPr>
          <w:rFonts w:ascii="SimSun" w:hAnsi="SimSun" w:eastAsia="SimSun" w:cs="SimSun"/>
          <w:sz w:val="19"/>
          <w:szCs w:val="19"/>
        </w:rPr>
      </w:pPr>
    </w:p>
    <w:p>
      <w:pPr>
        <w:pStyle w:val="BodyText"/>
        <w:spacing w:line="336" w:lineRule="auto"/>
        <w:rPr/>
      </w:pPr>
      <w:r/>
    </w:p>
    <w:p>
      <w:pPr>
        <w:pStyle w:val="BodyText"/>
        <w:spacing w:line="337" w:lineRule="auto"/>
        <w:rPr/>
      </w:pPr>
      <w:r/>
    </w:p>
    <w:p>
      <w:pPr>
        <w:ind w:left="297"/>
        <w:spacing w:before="58" w:line="221" w:lineRule="auto"/>
        <w:rPr>
          <w:rFonts w:ascii="SimSun" w:hAnsi="SimSun" w:eastAsia="SimSun" w:cs="SimSun"/>
          <w:sz w:val="18"/>
          <w:szCs w:val="18"/>
        </w:rPr>
      </w:pPr>
      <w:r>
        <w:rPr>
          <w:rFonts w:ascii="SimSun" w:hAnsi="SimSun" w:eastAsia="SimSun" w:cs="SimSun"/>
          <w:sz w:val="18"/>
          <w:szCs w:val="18"/>
          <w:b/>
          <w:bCs/>
          <w:spacing w:val="1"/>
          <w:position w:val="1"/>
        </w:rPr>
        <w:t>西安智慧应急平台项目</w:t>
      </w:r>
      <w:r>
        <w:rPr>
          <w:rFonts w:ascii="SimSun" w:hAnsi="SimSun" w:eastAsia="SimSun" w:cs="SimSun"/>
          <w:sz w:val="18"/>
          <w:szCs w:val="18"/>
          <w:spacing w:val="1"/>
          <w:position w:val="1"/>
        </w:rPr>
        <w:t xml:space="preserve">                                                              </w:t>
      </w:r>
      <w:r>
        <w:rPr>
          <w:rFonts w:ascii="SimSun" w:hAnsi="SimSun" w:eastAsia="SimSun" w:cs="SimSun"/>
          <w:sz w:val="18"/>
          <w:szCs w:val="18"/>
          <w:b/>
          <w:bCs/>
          <w:position w:val="-2"/>
        </w:rPr>
        <w:t>SDZC</w:t>
      </w:r>
      <w:r>
        <w:rPr>
          <w:rFonts w:ascii="SimSun" w:hAnsi="SimSun" w:eastAsia="SimSun" w:cs="SimSun"/>
          <w:sz w:val="18"/>
          <w:szCs w:val="18"/>
          <w:b/>
          <w:bCs/>
          <w:spacing w:val="1"/>
          <w:position w:val="-2"/>
        </w:rPr>
        <w:t>2</w:t>
      </w:r>
      <w:r>
        <w:rPr>
          <w:rFonts w:ascii="SimSun" w:hAnsi="SimSun" w:eastAsia="SimSun" w:cs="SimSun"/>
          <w:sz w:val="18"/>
          <w:szCs w:val="18"/>
          <w:b/>
          <w:bCs/>
          <w:position w:val="-2"/>
        </w:rPr>
        <w:t>024-289-01</w:t>
      </w:r>
    </w:p>
    <w:p>
      <w:pPr>
        <w:spacing w:line="33" w:lineRule="exact"/>
        <w:rPr/>
      </w:pPr>
      <w:r/>
    </w:p>
    <w:tbl>
      <w:tblPr>
        <w:tblStyle w:val="TableNormal"/>
        <w:tblW w:w="95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4"/>
        <w:gridCol w:w="969"/>
        <w:gridCol w:w="6213"/>
        <w:gridCol w:w="1114"/>
      </w:tblGrid>
      <w:tr>
        <w:trPr>
          <w:trHeight w:val="404" w:hRule="atLeast"/>
        </w:trPr>
        <w:tc>
          <w:tcPr>
            <w:tcW w:w="2223" w:type="dxa"/>
            <w:vAlign w:val="top"/>
            <w:gridSpan w:val="2"/>
          </w:tcPr>
          <w:p>
            <w:pPr>
              <w:pStyle w:val="TableText"/>
              <w:ind w:left="638"/>
              <w:spacing w:before="82" w:line="220" w:lineRule="auto"/>
              <w:rPr/>
            </w:pPr>
            <w:r>
              <w:rPr>
                <w:b/>
                <w:bCs/>
                <w:spacing w:val="-5"/>
              </w:rPr>
              <w:t>评分指标</w:t>
            </w:r>
          </w:p>
        </w:tc>
        <w:tc>
          <w:tcPr>
            <w:tcW w:w="6213" w:type="dxa"/>
            <w:vAlign w:val="top"/>
          </w:tcPr>
          <w:p>
            <w:pPr>
              <w:pStyle w:val="TableText"/>
              <w:ind w:left="2625"/>
              <w:spacing w:before="82" w:line="220" w:lineRule="auto"/>
              <w:rPr/>
            </w:pPr>
            <w:r>
              <w:rPr>
                <w:b/>
                <w:bCs/>
                <w:spacing w:val="-5"/>
              </w:rPr>
              <w:t>评分标准</w:t>
            </w:r>
          </w:p>
        </w:tc>
        <w:tc>
          <w:tcPr>
            <w:tcW w:w="1114" w:type="dxa"/>
            <w:vAlign w:val="top"/>
          </w:tcPr>
          <w:p>
            <w:pPr>
              <w:pStyle w:val="TableText"/>
              <w:ind w:left="312"/>
              <w:spacing w:before="81" w:line="219" w:lineRule="auto"/>
              <w:rPr/>
            </w:pPr>
            <w:r>
              <w:rPr>
                <w:b/>
                <w:bCs/>
                <w:spacing w:val="-6"/>
              </w:rPr>
              <w:t>分值</w:t>
            </w:r>
          </w:p>
        </w:tc>
      </w:tr>
      <w:tr>
        <w:trPr>
          <w:trHeight w:val="2378" w:hRule="atLeast"/>
        </w:trPr>
        <w:tc>
          <w:tcPr>
            <w:tcW w:w="1254" w:type="dxa"/>
            <w:vAlign w:val="top"/>
            <w:vMerge w:val="restart"/>
            <w:tcBorders>
              <w:bottom w:val="nil"/>
            </w:tcBorders>
          </w:tcPr>
          <w:p>
            <w:pPr>
              <w:rPr>
                <w:rFonts w:ascii="Arial"/>
                <w:sz w:val="21"/>
              </w:rPr>
            </w:pPr>
            <w:r/>
          </w:p>
        </w:tc>
        <w:tc>
          <w:tcPr>
            <w:tcW w:w="969" w:type="dxa"/>
            <w:vAlign w:val="top"/>
          </w:tcPr>
          <w:p>
            <w:pPr>
              <w:rPr>
                <w:rFonts w:ascii="Arial"/>
                <w:sz w:val="21"/>
              </w:rPr>
            </w:pPr>
            <w:r/>
          </w:p>
        </w:tc>
        <w:tc>
          <w:tcPr>
            <w:tcW w:w="6213" w:type="dxa"/>
            <w:vAlign w:val="top"/>
          </w:tcPr>
          <w:p>
            <w:pPr>
              <w:pStyle w:val="TableText"/>
              <w:ind w:left="131"/>
              <w:spacing w:before="111" w:line="220" w:lineRule="auto"/>
              <w:rPr/>
            </w:pPr>
            <w:r>
              <w:rPr>
                <w:spacing w:val="5"/>
              </w:rPr>
              <w:t>针对性强，能够全面覆盖项目要求，计4分；</w:t>
            </w:r>
          </w:p>
          <w:p>
            <w:pPr>
              <w:pStyle w:val="TableText"/>
              <w:ind w:left="121"/>
              <w:spacing w:before="100" w:line="217" w:lineRule="auto"/>
              <w:rPr/>
            </w:pPr>
            <w:r>
              <w:rPr>
                <w:spacing w:val="5"/>
              </w:rPr>
              <w:t>②内容完整，但各项内容不具体或条理不清</w:t>
            </w:r>
            <w:r>
              <w:rPr>
                <w:spacing w:val="4"/>
              </w:rPr>
              <w:t>晰，得3分；</w:t>
            </w:r>
          </w:p>
          <w:p>
            <w:pPr>
              <w:pStyle w:val="TableText"/>
              <w:ind w:left="131"/>
              <w:spacing w:before="137" w:line="217" w:lineRule="auto"/>
              <w:rPr/>
            </w:pPr>
            <w:r>
              <w:rPr>
                <w:spacing w:val="6"/>
              </w:rPr>
              <w:t>③内容有缺项或整体描述简单，得2分；</w:t>
            </w:r>
          </w:p>
          <w:p>
            <w:pPr>
              <w:pStyle w:val="TableText"/>
              <w:ind w:left="131" w:right="318"/>
              <w:spacing w:before="118" w:line="265" w:lineRule="auto"/>
              <w:rPr/>
            </w:pPr>
            <w:r>
              <w:rPr>
                <w:spacing w:val="-1"/>
              </w:rPr>
              <w:t>④总体设计方案与项目需求有偏差或套用其他项目设计</w:t>
            </w:r>
            <w:r>
              <w:rPr>
                <w:spacing w:val="15"/>
              </w:rPr>
              <w:t xml:space="preserve"> </w:t>
            </w:r>
            <w:r>
              <w:rPr>
                <w:spacing w:val="7"/>
              </w:rPr>
              <w:t>方案，与项目需求不匹配，计1分；</w:t>
            </w:r>
          </w:p>
          <w:p>
            <w:pPr>
              <w:pStyle w:val="TableText"/>
              <w:ind w:left="131"/>
              <w:spacing w:before="111" w:line="192" w:lineRule="auto"/>
              <w:rPr/>
            </w:pPr>
            <w:r>
              <w:rPr/>
              <w:t>④未提供本项内容或有3项及以上欠缺的均不计分。</w:t>
            </w:r>
          </w:p>
        </w:tc>
        <w:tc>
          <w:tcPr>
            <w:tcW w:w="1114" w:type="dxa"/>
            <w:vAlign w:val="top"/>
          </w:tcPr>
          <w:p>
            <w:pPr>
              <w:rPr>
                <w:rFonts w:ascii="Arial"/>
                <w:sz w:val="21"/>
              </w:rPr>
            </w:pPr>
            <w:r/>
          </w:p>
        </w:tc>
      </w:tr>
      <w:tr>
        <w:trPr>
          <w:trHeight w:val="10787" w:hRule="atLeast"/>
        </w:trPr>
        <w:tc>
          <w:tcPr>
            <w:tcW w:w="1254" w:type="dxa"/>
            <w:vAlign w:val="top"/>
            <w:vMerge w:val="continue"/>
            <w:tcBorders>
              <w:top w:val="nil"/>
            </w:tcBorders>
          </w:tcPr>
          <w:p>
            <w:pPr>
              <w:rPr>
                <w:rFonts w:ascii="Arial"/>
                <w:sz w:val="21"/>
              </w:rPr>
            </w:pPr>
            <w:r/>
          </w:p>
        </w:tc>
        <w:tc>
          <w:tcPr>
            <w:tcW w:w="969"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1" w:right="117"/>
              <w:spacing w:before="78" w:line="311" w:lineRule="auto"/>
              <w:rPr/>
            </w:pPr>
            <w:r>
              <w:rPr>
                <w:spacing w:val="-4"/>
              </w:rPr>
              <w:t>技术方</w:t>
            </w:r>
            <w:r>
              <w:rPr/>
              <w:t xml:space="preserve"> </w:t>
            </w:r>
            <w:r>
              <w:rPr>
                <w:spacing w:val="3"/>
              </w:rPr>
              <w:t>案设计</w:t>
            </w:r>
          </w:p>
        </w:tc>
        <w:tc>
          <w:tcPr>
            <w:tcW w:w="6213" w:type="dxa"/>
            <w:vAlign w:val="top"/>
          </w:tcPr>
          <w:p>
            <w:pPr>
              <w:pStyle w:val="TableText"/>
              <w:ind w:left="131" w:right="319"/>
              <w:spacing w:before="142" w:line="303" w:lineRule="auto"/>
              <w:rPr/>
            </w:pPr>
            <w:r>
              <w:rPr>
                <w:spacing w:val="-1"/>
              </w:rPr>
              <w:t>对投标人按照招标文件采购需求中技术要求的系统设计</w:t>
            </w:r>
            <w:r>
              <w:rPr>
                <w:spacing w:val="14"/>
              </w:rPr>
              <w:t xml:space="preserve"> </w:t>
            </w:r>
            <w:r>
              <w:rPr/>
              <w:t>进行评审。</w:t>
            </w:r>
          </w:p>
          <w:p>
            <w:pPr>
              <w:pStyle w:val="TableText"/>
              <w:ind w:left="235"/>
              <w:spacing w:line="218" w:lineRule="auto"/>
              <w:rPr/>
            </w:pPr>
            <w:r>
              <w:rPr>
                <w:b/>
                <w:bCs/>
                <w:spacing w:val="-2"/>
              </w:rPr>
              <w:t>(1)监测预警与联动处置：</w:t>
            </w:r>
            <w:r>
              <w:rPr>
                <w:spacing w:val="-2"/>
              </w:rPr>
              <w:t>针对采购需求监测预警与联</w:t>
            </w:r>
          </w:p>
          <w:p>
            <w:pPr>
              <w:pStyle w:val="TableText"/>
              <w:ind w:left="111" w:right="58"/>
              <w:spacing w:before="118" w:line="301" w:lineRule="auto"/>
              <w:rPr/>
            </w:pPr>
            <w:r>
              <w:rPr/>
              <w:t>动处置中新增大客流风险监测专项、多灾种灾害链分析专</w:t>
            </w:r>
            <w:r>
              <w:rPr>
                <w:spacing w:val="12"/>
              </w:rPr>
              <w:t xml:space="preserve"> </w:t>
            </w:r>
            <w:r>
              <w:rPr>
                <w:spacing w:val="1"/>
              </w:rPr>
              <w:t>项、地震地质灾害专项，升级原生产安全风险监测中的危</w:t>
            </w:r>
            <w:r>
              <w:rPr>
                <w:spacing w:val="6"/>
              </w:rPr>
              <w:t xml:space="preserve"> </w:t>
            </w:r>
            <w:r>
              <w:rPr/>
              <w:t>险化学品专项和工贸专项设计方案，需包括功能框架、流</w:t>
            </w:r>
            <w:r>
              <w:rPr>
                <w:spacing w:val="9"/>
              </w:rPr>
              <w:t xml:space="preserve"> </w:t>
            </w:r>
            <w:r>
              <w:rPr>
                <w:spacing w:val="1"/>
              </w:rPr>
              <w:t>程设计、业务功能和系统集成等内容。</w:t>
            </w:r>
          </w:p>
          <w:p>
            <w:pPr>
              <w:pStyle w:val="TableText"/>
              <w:ind w:left="131"/>
              <w:spacing w:before="42" w:line="217" w:lineRule="auto"/>
              <w:rPr/>
            </w:pPr>
            <w:r>
              <w:rPr>
                <w:spacing w:val="5"/>
              </w:rPr>
              <w:t>①内容完整全面、详细具体、设计合理，得2分；</w:t>
            </w:r>
          </w:p>
          <w:p>
            <w:pPr>
              <w:pStyle w:val="TableText"/>
              <w:spacing w:before="97" w:line="217" w:lineRule="auto"/>
              <w:jc w:val="right"/>
              <w:rPr/>
            </w:pPr>
            <w:r>
              <w:rPr>
                <w:spacing w:val="-2"/>
              </w:rPr>
              <w:t>②内容不完整或整体描述简单，各项内容不具体，得1分；</w:t>
            </w:r>
          </w:p>
          <w:p>
            <w:pPr>
              <w:pStyle w:val="TableText"/>
              <w:ind w:left="131"/>
              <w:spacing w:before="128" w:line="217" w:lineRule="auto"/>
              <w:rPr/>
            </w:pPr>
            <w:r>
              <w:rPr/>
              <w:t>③无相关内容本项不得分。</w:t>
            </w:r>
          </w:p>
          <w:p>
            <w:pPr>
              <w:pStyle w:val="TableText"/>
              <w:ind w:left="245"/>
              <w:spacing w:before="118" w:line="219" w:lineRule="auto"/>
              <w:rPr/>
            </w:pPr>
            <w:r>
              <w:rPr>
                <w:b/>
                <w:bCs/>
                <w:spacing w:val="-1"/>
              </w:rPr>
              <w:t>(2)危险化学品行业专项：</w:t>
            </w:r>
            <w:r>
              <w:rPr>
                <w:spacing w:val="-1"/>
              </w:rPr>
              <w:t>针对采购需求提供危险化学</w:t>
            </w:r>
          </w:p>
          <w:p>
            <w:pPr>
              <w:pStyle w:val="TableText"/>
              <w:ind w:left="131" w:right="69" w:hanging="10"/>
              <w:spacing w:before="109" w:line="267" w:lineRule="auto"/>
              <w:rPr/>
            </w:pPr>
            <w:r>
              <w:rPr/>
              <w:t>品企业监测预警系统升级方案，需包括功能框架、流程设</w:t>
            </w:r>
            <w:r>
              <w:rPr>
                <w:spacing w:val="10"/>
              </w:rPr>
              <w:t xml:space="preserve"> </w:t>
            </w:r>
            <w:r>
              <w:rPr/>
              <w:t>计、业务功能和系统集成等内容。</w:t>
            </w:r>
          </w:p>
          <w:p>
            <w:pPr>
              <w:pStyle w:val="TableText"/>
              <w:ind w:left="131"/>
              <w:spacing w:before="112" w:line="217" w:lineRule="auto"/>
              <w:rPr/>
            </w:pPr>
            <w:r>
              <w:rPr>
                <w:spacing w:val="5"/>
              </w:rPr>
              <w:t>①内容完整全面、详细具体、设计合理，得2分；</w:t>
            </w:r>
          </w:p>
          <w:p>
            <w:pPr>
              <w:pStyle w:val="TableText"/>
              <w:spacing w:before="118" w:line="217" w:lineRule="auto"/>
              <w:jc w:val="right"/>
              <w:rPr/>
            </w:pPr>
            <w:r>
              <w:rPr>
                <w:spacing w:val="-2"/>
              </w:rPr>
              <w:t>②内容不完整或整体描述简单，各项内容不具体，得1分；</w:t>
            </w:r>
          </w:p>
          <w:p>
            <w:pPr>
              <w:pStyle w:val="TableText"/>
              <w:ind w:left="131"/>
              <w:spacing w:before="138" w:line="217" w:lineRule="auto"/>
              <w:rPr/>
            </w:pPr>
            <w:r>
              <w:rPr/>
              <w:t>③无相关内容本项不得分。</w:t>
            </w:r>
          </w:p>
          <w:p>
            <w:pPr>
              <w:pStyle w:val="TableText"/>
              <w:ind w:left="235"/>
              <w:spacing w:before="87" w:line="219" w:lineRule="auto"/>
              <w:rPr/>
            </w:pPr>
            <w:r>
              <w:rPr>
                <w:b/>
                <w:bCs/>
                <w:spacing w:val="-2"/>
              </w:rPr>
              <w:t>(3)工贸行业专项：</w:t>
            </w:r>
            <w:r>
              <w:rPr>
                <w:spacing w:val="-2"/>
              </w:rPr>
              <w:t>针对采购需求提供工商贸企业专应</w:t>
            </w:r>
          </w:p>
          <w:p>
            <w:pPr>
              <w:pStyle w:val="TableText"/>
              <w:ind w:left="131" w:right="58"/>
              <w:spacing w:before="130" w:line="294" w:lineRule="auto"/>
              <w:rPr/>
            </w:pPr>
            <w:r>
              <w:rPr/>
              <w:t>用升级设计方案，需包括功能框架、流程设计、业务功能</w:t>
            </w:r>
            <w:r>
              <w:rPr>
                <w:spacing w:val="11"/>
              </w:rPr>
              <w:t xml:space="preserve"> </w:t>
            </w:r>
            <w:r>
              <w:rPr/>
              <w:t>和系统集成等内容。</w:t>
            </w:r>
          </w:p>
          <w:p>
            <w:pPr>
              <w:pStyle w:val="TableText"/>
              <w:ind w:left="131"/>
              <w:spacing w:before="52" w:line="217" w:lineRule="auto"/>
              <w:rPr/>
            </w:pPr>
            <w:r>
              <w:rPr>
                <w:spacing w:val="5"/>
              </w:rPr>
              <w:t>①内容完整全面、详细具体、设计合理，得2分；</w:t>
            </w:r>
          </w:p>
          <w:p>
            <w:pPr>
              <w:pStyle w:val="TableText"/>
              <w:spacing w:before="88" w:line="217" w:lineRule="auto"/>
              <w:jc w:val="right"/>
              <w:rPr/>
            </w:pPr>
            <w:r>
              <w:rPr>
                <w:spacing w:val="-2"/>
              </w:rPr>
              <w:t>②内容不完整或整体描述简单，各项内容不具体，得1分；</w:t>
            </w:r>
          </w:p>
          <w:p>
            <w:pPr>
              <w:pStyle w:val="TableText"/>
              <w:ind w:left="131"/>
              <w:spacing w:before="128" w:line="217" w:lineRule="auto"/>
              <w:rPr/>
            </w:pPr>
            <w:r>
              <w:rPr/>
              <w:t>③无相关内容本项不得分。</w:t>
            </w:r>
          </w:p>
          <w:p>
            <w:pPr>
              <w:pStyle w:val="TableText"/>
              <w:ind w:left="245"/>
              <w:spacing w:before="106" w:line="219" w:lineRule="auto"/>
              <w:rPr/>
            </w:pPr>
            <w:r>
              <w:rPr>
                <w:b/>
                <w:bCs/>
                <w:spacing w:val="-2"/>
              </w:rPr>
              <w:t>(4)综合执法：</w:t>
            </w:r>
            <w:r>
              <w:rPr>
                <w:spacing w:val="-2"/>
              </w:rPr>
              <w:t>针对采购需求提供综合执法系统设计方</w:t>
            </w:r>
          </w:p>
          <w:p>
            <w:pPr>
              <w:pStyle w:val="TableText"/>
              <w:ind w:left="131" w:right="79" w:hanging="20"/>
              <w:spacing w:before="111" w:line="263" w:lineRule="auto"/>
              <w:rPr/>
            </w:pPr>
            <w:r>
              <w:rPr/>
              <w:t>案，需包括功能框架、流程设计、业务功能和系统集成等</w:t>
            </w:r>
            <w:r>
              <w:rPr>
                <w:spacing w:val="10"/>
              </w:rPr>
              <w:t xml:space="preserve"> </w:t>
            </w:r>
            <w:r>
              <w:rPr/>
              <w:t>内容。</w:t>
            </w:r>
          </w:p>
          <w:p>
            <w:pPr>
              <w:pStyle w:val="TableText"/>
              <w:ind w:left="131"/>
              <w:spacing w:before="142" w:line="217" w:lineRule="auto"/>
              <w:rPr/>
            </w:pPr>
            <w:r>
              <w:rPr>
                <w:spacing w:val="5"/>
              </w:rPr>
              <w:t>①内容完整全面、详细具体、设计合理，得2分；</w:t>
            </w:r>
          </w:p>
          <w:p>
            <w:pPr>
              <w:pStyle w:val="TableText"/>
              <w:spacing w:before="88" w:line="205" w:lineRule="auto"/>
              <w:jc w:val="right"/>
              <w:rPr/>
            </w:pPr>
            <w:r>
              <w:rPr>
                <w:spacing w:val="-2"/>
              </w:rPr>
              <w:t>②内容不完整或整体描述简单，各项内容不具体，得1分；</w:t>
            </w:r>
          </w:p>
        </w:tc>
        <w:tc>
          <w:tcPr>
            <w:tcW w:w="111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428"/>
              <w:spacing w:before="78" w:line="184" w:lineRule="auto"/>
              <w:rPr/>
            </w:pPr>
            <w:r>
              <w:rPr>
                <w:spacing w:val="-7"/>
              </w:rPr>
              <w:t>12</w:t>
            </w:r>
          </w:p>
        </w:tc>
      </w:tr>
    </w:tbl>
    <w:p>
      <w:pPr>
        <w:pStyle w:val="BodyText"/>
        <w:spacing w:line="332" w:lineRule="auto"/>
        <w:rPr/>
      </w:pPr>
      <w:r/>
    </w:p>
    <w:p>
      <w:pPr>
        <w:pStyle w:val="BodyText"/>
        <w:spacing w:line="332" w:lineRule="auto"/>
        <w:rPr/>
      </w:pPr>
      <w:r/>
    </w:p>
    <w:p>
      <w:pPr>
        <w:ind w:left="297"/>
        <w:spacing w:before="62" w:line="213" w:lineRule="auto"/>
        <w:rPr>
          <w:rFonts w:ascii="SimSun" w:hAnsi="SimSun" w:eastAsia="SimSun" w:cs="SimSun"/>
          <w:sz w:val="19"/>
          <w:szCs w:val="19"/>
        </w:rPr>
      </w:pPr>
      <w:r>
        <w:rPr>
          <w:rFonts w:ascii="SimSun" w:hAnsi="SimSun" w:eastAsia="SimSun" w:cs="SimSun"/>
          <w:sz w:val="19"/>
          <w:szCs w:val="19"/>
          <w:b/>
          <w:bCs/>
          <w:spacing w:val="-3"/>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3"/>
            <w:position w:val="-1"/>
          </w:rPr>
          <w:t>http://w</w:t>
        </w:r>
        <w:r>
          <w:rPr>
            <w:rFonts w:ascii="Times New Roman" w:hAnsi="Times New Roman" w:eastAsia="Times New Roman" w:cs="Times New Roman"/>
            <w:sz w:val="19"/>
            <w:szCs w:val="19"/>
            <w:b/>
            <w:bCs/>
            <w:u w:val="single" w:color="auto"/>
            <w:color w:val="0700D8"/>
            <w:spacing w:val="-4"/>
            <w:position w:val="-1"/>
          </w:rPr>
          <w:t>ww.sxsdzb.com/</w:t>
        </w:r>
      </w:hyperlink>
      <w:r>
        <w:rPr>
          <w:rFonts w:ascii="Times New Roman" w:hAnsi="Times New Roman" w:eastAsia="Times New Roman" w:cs="Times New Roman"/>
          <w:sz w:val="19"/>
          <w:szCs w:val="19"/>
          <w:b/>
          <w:bCs/>
          <w:color w:val="0700D8"/>
          <w:spacing w:val="21"/>
          <w:w w:val="101"/>
          <w:position w:val="-1"/>
        </w:rPr>
        <w:t xml:space="preserve">  </w:t>
      </w:r>
      <w:r>
        <w:rPr>
          <w:rFonts w:ascii="SimSun" w:hAnsi="SimSun" w:eastAsia="SimSun" w:cs="SimSun"/>
          <w:sz w:val="19"/>
          <w:szCs w:val="19"/>
          <w:b/>
          <w:bCs/>
          <w:spacing w:val="-4"/>
          <w:position w:val="-1"/>
        </w:rPr>
        <w:t>)</w:t>
      </w:r>
      <w:r>
        <w:rPr>
          <w:rFonts w:ascii="SimSun" w:hAnsi="SimSun" w:eastAsia="SimSun" w:cs="SimSun"/>
          <w:sz w:val="19"/>
          <w:szCs w:val="19"/>
          <w:spacing w:val="12"/>
          <w:position w:val="-1"/>
        </w:rPr>
        <w:t xml:space="preserve">      </w:t>
      </w:r>
      <w:r>
        <w:rPr>
          <w:rFonts w:ascii="SimSun" w:hAnsi="SimSun" w:eastAsia="SimSun" w:cs="SimSun"/>
          <w:sz w:val="19"/>
          <w:szCs w:val="19"/>
          <w:b/>
          <w:bCs/>
          <w:spacing w:val="-4"/>
          <w:position w:val="1"/>
        </w:rPr>
        <w:t>西安市经开区凤城八路正尚国际金融广场</w:t>
      </w:r>
      <w:r>
        <w:rPr>
          <w:rFonts w:ascii="Times New Roman" w:hAnsi="Times New Roman" w:eastAsia="Times New Roman" w:cs="Times New Roman"/>
          <w:sz w:val="19"/>
          <w:szCs w:val="19"/>
          <w:b/>
          <w:bCs/>
          <w:spacing w:val="-4"/>
          <w:position w:val="1"/>
        </w:rPr>
        <w:t>A</w:t>
      </w:r>
      <w:r>
        <w:rPr>
          <w:rFonts w:ascii="SimSun" w:hAnsi="SimSun" w:eastAsia="SimSun" w:cs="SimSun"/>
          <w:sz w:val="19"/>
          <w:szCs w:val="19"/>
          <w:b/>
          <w:bCs/>
          <w:spacing w:val="-4"/>
          <w:position w:val="1"/>
        </w:rPr>
        <w:t>座7层703</w:t>
      </w:r>
    </w:p>
    <w:p>
      <w:pPr>
        <w:ind w:left="4157"/>
        <w:spacing w:before="60" w:line="219" w:lineRule="auto"/>
        <w:rPr>
          <w:rFonts w:ascii="SimSun" w:hAnsi="SimSun" w:eastAsia="SimSun" w:cs="SimSun"/>
          <w:sz w:val="19"/>
          <w:szCs w:val="19"/>
        </w:rPr>
      </w:pPr>
      <w:r>
        <w:rPr>
          <w:rFonts w:ascii="SimSun" w:hAnsi="SimSun" w:eastAsia="SimSun" w:cs="SimSun"/>
          <w:sz w:val="19"/>
          <w:szCs w:val="19"/>
          <w:b/>
          <w:bCs/>
          <w:spacing w:val="11"/>
        </w:rPr>
        <w:t>第26页共88页</w:t>
      </w:r>
    </w:p>
    <w:p>
      <w:pPr>
        <w:spacing w:line="219" w:lineRule="auto"/>
        <w:sectPr>
          <w:footerReference w:type="default" r:id="rId23"/>
          <w:pgSz w:w="11910" w:h="16840"/>
          <w:pgMar w:top="400" w:right="1024" w:bottom="400" w:left="1324" w:header="0" w:footer="0" w:gutter="0"/>
        </w:sectPr>
        <w:rPr>
          <w:rFonts w:ascii="SimSun" w:hAnsi="SimSun" w:eastAsia="SimSun" w:cs="SimSun"/>
          <w:sz w:val="19"/>
          <w:szCs w:val="19"/>
        </w:rPr>
      </w:pPr>
    </w:p>
    <w:p>
      <w:pPr>
        <w:pStyle w:val="BodyText"/>
        <w:spacing w:line="336" w:lineRule="auto"/>
        <w:rPr/>
      </w:pPr>
      <w:r/>
    </w:p>
    <w:p>
      <w:pPr>
        <w:pStyle w:val="BodyText"/>
        <w:spacing w:line="336" w:lineRule="auto"/>
        <w:rPr/>
      </w:pPr>
      <w:r/>
    </w:p>
    <w:p>
      <w:pPr>
        <w:ind w:left="297"/>
        <w:spacing w:before="59" w:line="221" w:lineRule="auto"/>
        <w:rPr>
          <w:rFonts w:ascii="SimSun" w:hAnsi="SimSun" w:eastAsia="SimSun" w:cs="SimSun"/>
          <w:sz w:val="18"/>
          <w:szCs w:val="18"/>
        </w:rPr>
      </w:pPr>
      <w:r>
        <w:rPr>
          <w:rFonts w:ascii="SimSun" w:hAnsi="SimSun" w:eastAsia="SimSun" w:cs="SimSun"/>
          <w:sz w:val="18"/>
          <w:szCs w:val="18"/>
          <w:b/>
          <w:bCs/>
          <w:spacing w:val="1"/>
          <w:position w:val="1"/>
        </w:rPr>
        <w:t>西安智慧应急平台项目</w:t>
      </w:r>
      <w:r>
        <w:rPr>
          <w:rFonts w:ascii="SimSun" w:hAnsi="SimSun" w:eastAsia="SimSun" w:cs="SimSun"/>
          <w:sz w:val="18"/>
          <w:szCs w:val="18"/>
          <w:spacing w:val="1"/>
          <w:position w:val="1"/>
        </w:rPr>
        <w:t xml:space="preserve">                                                              </w:t>
      </w:r>
      <w:r>
        <w:rPr>
          <w:rFonts w:ascii="SimSun" w:hAnsi="SimSun" w:eastAsia="SimSun" w:cs="SimSun"/>
          <w:sz w:val="18"/>
          <w:szCs w:val="18"/>
          <w:b/>
          <w:bCs/>
          <w:position w:val="-3"/>
        </w:rPr>
        <w:t>SDZC</w:t>
      </w:r>
      <w:r>
        <w:rPr>
          <w:rFonts w:ascii="SimSun" w:hAnsi="SimSun" w:eastAsia="SimSun" w:cs="SimSun"/>
          <w:sz w:val="18"/>
          <w:szCs w:val="18"/>
          <w:b/>
          <w:bCs/>
          <w:spacing w:val="1"/>
          <w:position w:val="-3"/>
        </w:rPr>
        <w:t>2</w:t>
      </w:r>
      <w:r>
        <w:rPr>
          <w:rFonts w:ascii="SimSun" w:hAnsi="SimSun" w:eastAsia="SimSun" w:cs="SimSun"/>
          <w:sz w:val="18"/>
          <w:szCs w:val="18"/>
          <w:b/>
          <w:bCs/>
          <w:position w:val="-3"/>
        </w:rPr>
        <w:t>024-289-01</w:t>
      </w:r>
    </w:p>
    <w:p>
      <w:pPr>
        <w:spacing w:line="23" w:lineRule="exact"/>
        <w:rPr/>
      </w:pPr>
      <w:r/>
    </w:p>
    <w:tbl>
      <w:tblPr>
        <w:tblStyle w:val="TableNormal"/>
        <w:tblW w:w="95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4"/>
        <w:gridCol w:w="969"/>
        <w:gridCol w:w="6203"/>
        <w:gridCol w:w="1114"/>
      </w:tblGrid>
      <w:tr>
        <w:trPr>
          <w:trHeight w:val="405" w:hRule="atLeast"/>
        </w:trPr>
        <w:tc>
          <w:tcPr>
            <w:tcW w:w="2223" w:type="dxa"/>
            <w:vAlign w:val="top"/>
            <w:gridSpan w:val="2"/>
          </w:tcPr>
          <w:p>
            <w:pPr>
              <w:pStyle w:val="TableText"/>
              <w:ind w:left="628"/>
              <w:spacing w:before="82" w:line="220" w:lineRule="auto"/>
              <w:rPr/>
            </w:pPr>
            <w:r>
              <w:rPr>
                <w:b/>
                <w:bCs/>
                <w:spacing w:val="-5"/>
              </w:rPr>
              <w:t>评分指标</w:t>
            </w:r>
          </w:p>
        </w:tc>
        <w:tc>
          <w:tcPr>
            <w:tcW w:w="6203" w:type="dxa"/>
            <w:vAlign w:val="top"/>
          </w:tcPr>
          <w:p>
            <w:pPr>
              <w:pStyle w:val="TableText"/>
              <w:ind w:left="2635"/>
              <w:spacing w:before="82" w:line="220" w:lineRule="auto"/>
              <w:rPr/>
            </w:pPr>
            <w:r>
              <w:rPr>
                <w:b/>
                <w:bCs/>
                <w:spacing w:val="-5"/>
              </w:rPr>
              <w:t>评分标准</w:t>
            </w:r>
          </w:p>
        </w:tc>
        <w:tc>
          <w:tcPr>
            <w:tcW w:w="1114" w:type="dxa"/>
            <w:vAlign w:val="top"/>
          </w:tcPr>
          <w:p>
            <w:pPr>
              <w:pStyle w:val="TableText"/>
              <w:ind w:left="312"/>
              <w:spacing w:before="81" w:line="219" w:lineRule="auto"/>
              <w:rPr/>
            </w:pPr>
            <w:r>
              <w:rPr>
                <w:b/>
                <w:bCs/>
                <w:spacing w:val="-6"/>
              </w:rPr>
              <w:t>分值</w:t>
            </w:r>
          </w:p>
        </w:tc>
      </w:tr>
      <w:tr>
        <w:trPr>
          <w:trHeight w:val="4766" w:hRule="atLeast"/>
        </w:trPr>
        <w:tc>
          <w:tcPr>
            <w:tcW w:w="1254" w:type="dxa"/>
            <w:vAlign w:val="top"/>
            <w:vMerge w:val="restart"/>
            <w:tcBorders>
              <w:bottom w:val="nil"/>
            </w:tcBorders>
          </w:tcPr>
          <w:p>
            <w:pPr>
              <w:rPr>
                <w:rFonts w:ascii="Arial"/>
                <w:sz w:val="21"/>
              </w:rPr>
            </w:pPr>
            <w:r/>
          </w:p>
        </w:tc>
        <w:tc>
          <w:tcPr>
            <w:tcW w:w="969" w:type="dxa"/>
            <w:vAlign w:val="top"/>
          </w:tcPr>
          <w:p>
            <w:pPr>
              <w:rPr>
                <w:rFonts w:ascii="Arial"/>
                <w:sz w:val="21"/>
              </w:rPr>
            </w:pPr>
            <w:r/>
          </w:p>
        </w:tc>
        <w:tc>
          <w:tcPr>
            <w:tcW w:w="6203" w:type="dxa"/>
            <w:vAlign w:val="top"/>
          </w:tcPr>
          <w:p>
            <w:pPr>
              <w:pStyle w:val="TableText"/>
              <w:ind w:left="121"/>
              <w:spacing w:before="117" w:line="217" w:lineRule="auto"/>
              <w:rPr/>
            </w:pPr>
            <w:r>
              <w:rPr/>
              <w:t>③无相关内容本项不得分。</w:t>
            </w:r>
          </w:p>
          <w:p>
            <w:pPr>
              <w:pStyle w:val="TableText"/>
              <w:ind w:left="225"/>
              <w:spacing w:before="86" w:line="219" w:lineRule="auto"/>
              <w:rPr/>
            </w:pPr>
            <w:r>
              <w:rPr>
                <w:b/>
                <w:bCs/>
                <w:spacing w:val="-1"/>
              </w:rPr>
              <w:t>(5)预案管理：</w:t>
            </w:r>
            <w:r>
              <w:rPr>
                <w:spacing w:val="-1"/>
              </w:rPr>
              <w:t>针对采购需求提供预案管理设计方案，</w:t>
            </w:r>
          </w:p>
          <w:p>
            <w:pPr>
              <w:pStyle w:val="TableText"/>
              <w:spacing w:before="129" w:line="219" w:lineRule="auto"/>
              <w:jc w:val="right"/>
              <w:rPr/>
            </w:pPr>
            <w:r>
              <w:rPr>
                <w:spacing w:val="-7"/>
              </w:rPr>
              <w:t>需包括功能框架、流程设计、业务功能和系统集成等内容。</w:t>
            </w:r>
          </w:p>
          <w:p>
            <w:pPr>
              <w:pStyle w:val="TableText"/>
              <w:ind w:left="121"/>
              <w:spacing w:before="132" w:line="217" w:lineRule="auto"/>
              <w:rPr/>
            </w:pPr>
            <w:r>
              <w:rPr>
                <w:spacing w:val="5"/>
              </w:rPr>
              <w:t>①内容完整全面、详细具体、设计合理，得2分；</w:t>
            </w:r>
          </w:p>
          <w:p>
            <w:pPr>
              <w:pStyle w:val="TableText"/>
              <w:spacing w:before="97" w:line="217" w:lineRule="auto"/>
              <w:jc w:val="right"/>
              <w:rPr/>
            </w:pPr>
            <w:r>
              <w:rPr>
                <w:spacing w:val="-2"/>
              </w:rPr>
              <w:t>②内容不完整或整体描述简单，各项内容不具体，得1分；</w:t>
            </w:r>
          </w:p>
          <w:p>
            <w:pPr>
              <w:pStyle w:val="TableText"/>
              <w:ind w:left="121"/>
              <w:spacing w:before="148" w:line="217" w:lineRule="auto"/>
              <w:rPr/>
            </w:pPr>
            <w:r>
              <w:rPr/>
              <w:t>③无相关内容本项不得分。</w:t>
            </w:r>
          </w:p>
          <w:p>
            <w:pPr>
              <w:pStyle w:val="TableText"/>
              <w:ind w:left="245"/>
              <w:spacing w:before="86" w:line="219" w:lineRule="auto"/>
              <w:rPr/>
            </w:pPr>
            <w:r>
              <w:rPr>
                <w:b/>
                <w:bCs/>
                <w:spacing w:val="-1"/>
              </w:rPr>
              <w:t>(6)应急避难场所管理：</w:t>
            </w:r>
            <w:r>
              <w:rPr>
                <w:spacing w:val="-1"/>
              </w:rPr>
              <w:t>针对采购需求提供应急避难场</w:t>
            </w:r>
          </w:p>
          <w:p>
            <w:pPr>
              <w:pStyle w:val="TableText"/>
              <w:ind w:left="121" w:right="78" w:hanging="20"/>
              <w:spacing w:before="111" w:line="263" w:lineRule="auto"/>
              <w:rPr/>
            </w:pPr>
            <w:r>
              <w:rPr/>
              <w:t>所管理设计方案，需包括功能框架、流程设计、业务功能</w:t>
            </w:r>
            <w:r>
              <w:rPr>
                <w:spacing w:val="11"/>
              </w:rPr>
              <w:t xml:space="preserve"> </w:t>
            </w:r>
            <w:r>
              <w:rPr/>
              <w:t>和系统集成等内容。</w:t>
            </w:r>
          </w:p>
          <w:p>
            <w:pPr>
              <w:pStyle w:val="TableText"/>
              <w:ind w:left="121"/>
              <w:spacing w:before="142" w:line="217" w:lineRule="auto"/>
              <w:rPr/>
            </w:pPr>
            <w:r>
              <w:rPr>
                <w:spacing w:val="5"/>
              </w:rPr>
              <w:t>①内容完整全面、详细具体、设计合理，得2分；</w:t>
            </w:r>
          </w:p>
          <w:p>
            <w:pPr>
              <w:pStyle w:val="TableText"/>
              <w:spacing w:before="108" w:line="217" w:lineRule="auto"/>
              <w:jc w:val="right"/>
              <w:rPr/>
            </w:pPr>
            <w:r>
              <w:rPr>
                <w:spacing w:val="-2"/>
              </w:rPr>
              <w:t>②内容不完整或整体描述简单，各项内容不具体，得1分；</w:t>
            </w:r>
          </w:p>
          <w:p>
            <w:pPr>
              <w:pStyle w:val="TableText"/>
              <w:ind w:left="121"/>
              <w:spacing w:before="128" w:line="184" w:lineRule="auto"/>
              <w:rPr/>
            </w:pPr>
            <w:r>
              <w:rPr/>
              <w:t>③无相关内容本项不得分。</w:t>
            </w:r>
          </w:p>
        </w:tc>
        <w:tc>
          <w:tcPr>
            <w:tcW w:w="1114" w:type="dxa"/>
            <w:vAlign w:val="top"/>
          </w:tcPr>
          <w:p>
            <w:pPr>
              <w:rPr>
                <w:rFonts w:ascii="Arial"/>
                <w:sz w:val="21"/>
              </w:rPr>
            </w:pPr>
            <w:r/>
          </w:p>
        </w:tc>
      </w:tr>
      <w:tr>
        <w:trPr>
          <w:trHeight w:val="3217" w:hRule="atLeast"/>
        </w:trPr>
        <w:tc>
          <w:tcPr>
            <w:tcW w:w="1254" w:type="dxa"/>
            <w:vAlign w:val="top"/>
            <w:vMerge w:val="continue"/>
            <w:tcBorders>
              <w:top w:val="nil"/>
              <w:bottom w:val="nil"/>
            </w:tcBorders>
          </w:tcPr>
          <w:p>
            <w:pPr>
              <w:rPr>
                <w:rFonts w:ascii="Arial"/>
                <w:sz w:val="21"/>
              </w:rPr>
            </w:pPr>
            <w:r/>
          </w:p>
        </w:tc>
        <w:tc>
          <w:tcPr>
            <w:tcW w:w="969"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1" w:right="114"/>
              <w:spacing w:before="78" w:line="301" w:lineRule="auto"/>
              <w:rPr/>
            </w:pPr>
            <w:r>
              <w:rPr>
                <w:spacing w:val="4"/>
              </w:rPr>
              <w:t>应用支</w:t>
            </w:r>
            <w:r>
              <w:rPr/>
              <w:t xml:space="preserve"> </w:t>
            </w:r>
            <w:r>
              <w:rPr>
                <w:spacing w:val="-2"/>
              </w:rPr>
              <w:t>撑系统</w:t>
            </w:r>
          </w:p>
        </w:tc>
        <w:tc>
          <w:tcPr>
            <w:tcW w:w="6203" w:type="dxa"/>
            <w:vAlign w:val="top"/>
          </w:tcPr>
          <w:p>
            <w:pPr>
              <w:pStyle w:val="TableText"/>
              <w:ind w:left="121" w:right="100" w:hanging="20"/>
              <w:spacing w:before="123" w:line="310" w:lineRule="auto"/>
              <w:rPr/>
            </w:pPr>
            <w:r>
              <w:rPr>
                <w:spacing w:val="-1"/>
              </w:rPr>
              <w:t>针对采购需求提供应用支撑系统设计方案，需包括功能框</w:t>
            </w:r>
            <w:r>
              <w:rPr>
                <w:spacing w:val="14"/>
              </w:rPr>
              <w:t xml:space="preserve"> </w:t>
            </w:r>
            <w:r>
              <w:rPr/>
              <w:t>架、流程设计、业务功能和系统集成等内容。</w:t>
            </w:r>
          </w:p>
          <w:p>
            <w:pPr>
              <w:pStyle w:val="TableText"/>
              <w:ind w:left="121"/>
              <w:spacing w:before="21" w:line="217" w:lineRule="auto"/>
              <w:rPr/>
            </w:pPr>
            <w:r>
              <w:rPr>
                <w:spacing w:val="5"/>
              </w:rPr>
              <w:t>①内容完整全面、详细具体、设计合理，得4分；</w:t>
            </w:r>
          </w:p>
          <w:p>
            <w:pPr>
              <w:pStyle w:val="TableText"/>
              <w:ind w:left="121"/>
              <w:spacing w:before="87" w:line="217" w:lineRule="auto"/>
              <w:rPr/>
            </w:pPr>
            <w:r>
              <w:rPr>
                <w:spacing w:val="5"/>
              </w:rPr>
              <w:t>②内容完整，但各项内容不具体或条理不清</w:t>
            </w:r>
            <w:r>
              <w:rPr>
                <w:spacing w:val="4"/>
              </w:rPr>
              <w:t>晰，得3分；</w:t>
            </w:r>
          </w:p>
          <w:p>
            <w:pPr>
              <w:pStyle w:val="TableText"/>
              <w:ind w:left="121"/>
              <w:spacing w:before="138" w:line="217" w:lineRule="auto"/>
              <w:rPr/>
            </w:pPr>
            <w:r>
              <w:rPr>
                <w:spacing w:val="6"/>
              </w:rPr>
              <w:t>③内容有缺项或整体描述简单，得2分；</w:t>
            </w:r>
          </w:p>
          <w:p>
            <w:pPr>
              <w:pStyle w:val="TableText"/>
              <w:ind w:left="101"/>
              <w:spacing w:before="107" w:line="217" w:lineRule="auto"/>
              <w:rPr/>
            </w:pPr>
            <w:r>
              <w:rPr>
                <w:spacing w:val="-1"/>
              </w:rPr>
              <w:t>④设计与用户实际需求有重大偏差，无实质性内容的，得</w:t>
            </w:r>
          </w:p>
          <w:p>
            <w:pPr>
              <w:pStyle w:val="TableText"/>
              <w:ind w:left="121"/>
              <w:spacing w:before="122" w:line="220" w:lineRule="auto"/>
              <w:rPr/>
            </w:pPr>
            <w:r>
              <w:rPr>
                <w:spacing w:val="-12"/>
              </w:rPr>
              <w:t>1 分</w:t>
            </w:r>
            <w:r>
              <w:rPr>
                <w:spacing w:val="-17"/>
              </w:rPr>
              <w:t xml:space="preserve"> </w:t>
            </w:r>
            <w:r>
              <w:rPr>
                <w:spacing w:val="-12"/>
              </w:rPr>
              <w:t>；</w:t>
            </w:r>
          </w:p>
          <w:p>
            <w:pPr>
              <w:pStyle w:val="TableText"/>
              <w:ind w:left="121"/>
              <w:spacing w:before="120" w:line="205" w:lineRule="auto"/>
              <w:rPr/>
            </w:pPr>
            <w:r>
              <w:rPr/>
              <w:t>⑤无相关内容本项不得分。</w:t>
            </w:r>
          </w:p>
        </w:tc>
        <w:tc>
          <w:tcPr>
            <w:tcW w:w="1114"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488"/>
              <w:spacing w:before="78" w:line="183" w:lineRule="auto"/>
              <w:rPr/>
            </w:pPr>
            <w:r>
              <w:rPr/>
              <w:t>4</w:t>
            </w:r>
          </w:p>
        </w:tc>
      </w:tr>
      <w:tr>
        <w:trPr>
          <w:trHeight w:val="1989" w:hRule="atLeast"/>
        </w:trPr>
        <w:tc>
          <w:tcPr>
            <w:tcW w:w="1254" w:type="dxa"/>
            <w:vAlign w:val="top"/>
            <w:vMerge w:val="continue"/>
            <w:tcBorders>
              <w:top w:val="nil"/>
              <w:bottom w:val="nil"/>
            </w:tcBorders>
          </w:tcPr>
          <w:p>
            <w:pPr>
              <w:rPr>
                <w:rFonts w:ascii="Arial"/>
                <w:sz w:val="21"/>
              </w:rPr>
            </w:pPr>
            <w:r/>
          </w:p>
        </w:tc>
        <w:tc>
          <w:tcPr>
            <w:tcW w:w="969" w:type="dxa"/>
            <w:vAlign w:val="top"/>
          </w:tcPr>
          <w:p>
            <w:pPr>
              <w:spacing w:line="313" w:lineRule="auto"/>
              <w:rPr>
                <w:rFonts w:ascii="Arial"/>
                <w:sz w:val="21"/>
              </w:rPr>
            </w:pPr>
            <w:r/>
          </w:p>
          <w:p>
            <w:pPr>
              <w:spacing w:line="313" w:lineRule="auto"/>
              <w:rPr>
                <w:rFonts w:ascii="Arial"/>
                <w:sz w:val="21"/>
              </w:rPr>
            </w:pPr>
            <w:r/>
          </w:p>
          <w:p>
            <w:pPr>
              <w:pStyle w:val="TableText"/>
              <w:ind w:left="290" w:right="231" w:hanging="59"/>
              <w:spacing w:before="78" w:line="328" w:lineRule="auto"/>
              <w:rPr/>
            </w:pPr>
            <w:r>
              <w:rPr>
                <w:spacing w:val="8"/>
              </w:rPr>
              <w:t>应急</w:t>
            </w:r>
            <w:r>
              <w:rPr/>
              <w:t xml:space="preserve"> </w:t>
            </w:r>
            <w:r>
              <w:rPr>
                <w:spacing w:val="-1"/>
              </w:rPr>
              <w:t>APP</w:t>
            </w:r>
          </w:p>
        </w:tc>
        <w:tc>
          <w:tcPr>
            <w:tcW w:w="6203" w:type="dxa"/>
            <w:vAlign w:val="top"/>
          </w:tcPr>
          <w:p>
            <w:pPr>
              <w:pStyle w:val="TableText"/>
              <w:ind w:left="121" w:right="414"/>
              <w:spacing w:before="105" w:line="315" w:lineRule="auto"/>
              <w:rPr/>
            </w:pPr>
            <w:r>
              <w:rPr/>
              <w:t>针对采购需求提供应急APP(升级)设计方案，需包括功</w:t>
            </w:r>
            <w:r>
              <w:rPr>
                <w:spacing w:val="15"/>
              </w:rPr>
              <w:t xml:space="preserve"> </w:t>
            </w:r>
            <w:r>
              <w:rPr/>
              <w:t>能框架、流程设计、业务功能和系统集成等内容</w:t>
            </w:r>
          </w:p>
          <w:p>
            <w:pPr>
              <w:pStyle w:val="TableText"/>
              <w:ind w:left="121"/>
              <w:spacing w:line="217" w:lineRule="auto"/>
              <w:rPr/>
            </w:pPr>
            <w:r>
              <w:rPr>
                <w:spacing w:val="6"/>
              </w:rPr>
              <w:t>①内容全面、描述详细、设计合理得2分；</w:t>
            </w:r>
          </w:p>
          <w:p>
            <w:pPr>
              <w:pStyle w:val="TableText"/>
              <w:spacing w:before="87" w:line="217" w:lineRule="auto"/>
              <w:jc w:val="right"/>
              <w:rPr/>
            </w:pPr>
            <w:r>
              <w:rPr>
                <w:spacing w:val="-2"/>
              </w:rPr>
              <w:t>②内容不完整或整体描述简单，各项内容不具体，得1分；</w:t>
            </w:r>
          </w:p>
          <w:p>
            <w:pPr>
              <w:pStyle w:val="TableText"/>
              <w:ind w:left="121"/>
              <w:spacing w:before="147" w:line="196" w:lineRule="auto"/>
              <w:rPr/>
            </w:pPr>
            <w:r>
              <w:rPr/>
              <w:t>③无相关内容本项不得分。</w:t>
            </w:r>
          </w:p>
        </w:tc>
        <w:tc>
          <w:tcPr>
            <w:tcW w:w="1114"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488"/>
              <w:spacing w:before="78" w:line="183" w:lineRule="auto"/>
              <w:rPr/>
            </w:pPr>
            <w:r>
              <w:rPr/>
              <w:t>2</w:t>
            </w:r>
          </w:p>
        </w:tc>
      </w:tr>
      <w:tr>
        <w:trPr>
          <w:trHeight w:val="3193" w:hRule="atLeast"/>
        </w:trPr>
        <w:tc>
          <w:tcPr>
            <w:tcW w:w="1254" w:type="dxa"/>
            <w:vAlign w:val="top"/>
            <w:vMerge w:val="continue"/>
            <w:tcBorders>
              <w:top w:val="nil"/>
            </w:tcBorders>
          </w:tcPr>
          <w:p>
            <w:pPr>
              <w:rPr>
                <w:rFonts w:ascii="Arial"/>
                <w:sz w:val="21"/>
              </w:rPr>
            </w:pPr>
            <w:r/>
          </w:p>
        </w:tc>
        <w:tc>
          <w:tcPr>
            <w:tcW w:w="96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50" w:right="118" w:hanging="239"/>
              <w:spacing w:before="78" w:line="302" w:lineRule="auto"/>
              <w:rPr/>
            </w:pPr>
            <w:r>
              <w:rPr>
                <w:spacing w:val="3"/>
              </w:rPr>
              <w:t>数据服</w:t>
            </w:r>
            <w:r>
              <w:rPr/>
              <w:t xml:space="preserve"> </w:t>
            </w:r>
            <w:r>
              <w:rPr/>
              <w:t>务</w:t>
            </w:r>
          </w:p>
        </w:tc>
        <w:tc>
          <w:tcPr>
            <w:tcW w:w="6203" w:type="dxa"/>
            <w:vAlign w:val="top"/>
          </w:tcPr>
          <w:p>
            <w:pPr>
              <w:pStyle w:val="TableText"/>
              <w:ind w:left="120" w:hanging="9"/>
              <w:spacing w:before="118" w:line="306" w:lineRule="auto"/>
              <w:jc w:val="both"/>
              <w:rPr/>
            </w:pPr>
            <w:r>
              <w:rPr>
                <w:spacing w:val="-1"/>
              </w:rPr>
              <w:t>针对采购需求提供数据工程设计方案，需包括</w:t>
            </w:r>
            <w:r>
              <w:rPr>
                <w:spacing w:val="-2"/>
              </w:rPr>
              <w:t>通过数据调</w:t>
            </w:r>
            <w:r>
              <w:rPr/>
              <w:t xml:space="preserve">  </w:t>
            </w:r>
            <w:r>
              <w:rPr>
                <w:spacing w:val="-2"/>
              </w:rPr>
              <w:t>研及情况梳理、数据归集汇聚、数据规范定义、数据标准</w:t>
            </w:r>
            <w:r>
              <w:rPr>
                <w:spacing w:val="6"/>
              </w:rPr>
              <w:t xml:space="preserve">  </w:t>
            </w:r>
            <w:r>
              <w:rPr>
                <w:spacing w:val="3"/>
              </w:rPr>
              <w:t>化处理、数据质量检测、数据清洗服务、数据</w:t>
            </w:r>
            <w:r>
              <w:rPr>
                <w:spacing w:val="2"/>
              </w:rPr>
              <w:t>比对处理、</w:t>
            </w:r>
            <w:r>
              <w:rPr/>
              <w:t xml:space="preserve"> </w:t>
            </w:r>
            <w:r>
              <w:rPr>
                <w:spacing w:val="-2"/>
              </w:rPr>
              <w:t>数据资源建库等数据治理全流程。</w:t>
            </w:r>
          </w:p>
          <w:p>
            <w:pPr>
              <w:pStyle w:val="TableText"/>
              <w:ind w:left="121"/>
              <w:spacing w:before="35" w:line="217" w:lineRule="auto"/>
              <w:rPr/>
            </w:pPr>
            <w:r>
              <w:rPr>
                <w:spacing w:val="5"/>
              </w:rPr>
              <w:t>①内容完整全面、详细具体、合理可行，得4分；</w:t>
            </w:r>
          </w:p>
          <w:p>
            <w:pPr>
              <w:pStyle w:val="TableText"/>
              <w:ind w:left="121"/>
              <w:spacing w:before="87" w:line="217" w:lineRule="auto"/>
              <w:rPr/>
            </w:pPr>
            <w:r>
              <w:rPr>
                <w:spacing w:val="5"/>
              </w:rPr>
              <w:t>②内容完整，但各项内容不具体或条理不清</w:t>
            </w:r>
            <w:r>
              <w:rPr>
                <w:spacing w:val="4"/>
              </w:rPr>
              <w:t>晰，得3分；</w:t>
            </w:r>
          </w:p>
          <w:p>
            <w:pPr>
              <w:pStyle w:val="TableText"/>
              <w:ind w:left="121"/>
              <w:spacing w:before="147" w:line="217" w:lineRule="auto"/>
              <w:rPr/>
            </w:pPr>
            <w:r>
              <w:rPr>
                <w:spacing w:val="5"/>
              </w:rPr>
              <w:t>③内容有1-2项缺项或整体描述简单，得2分；</w:t>
            </w:r>
          </w:p>
          <w:p>
            <w:pPr>
              <w:pStyle w:val="TableText"/>
              <w:ind w:left="121"/>
              <w:spacing w:before="88" w:line="206" w:lineRule="auto"/>
              <w:rPr/>
            </w:pPr>
            <w:r>
              <w:rPr/>
              <w:t>④内容有3项以上缺项或设计与用户实际需求有重大偏</w:t>
            </w:r>
          </w:p>
        </w:tc>
        <w:tc>
          <w:tcPr>
            <w:tcW w:w="1114"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488"/>
              <w:spacing w:before="78" w:line="183" w:lineRule="auto"/>
              <w:rPr/>
            </w:pPr>
            <w:r>
              <w:rPr/>
              <w:t>4</w:t>
            </w:r>
          </w:p>
        </w:tc>
      </w:tr>
    </w:tbl>
    <w:p>
      <w:pPr>
        <w:pStyle w:val="BodyText"/>
        <w:spacing w:line="322" w:lineRule="auto"/>
        <w:rPr/>
      </w:pPr>
      <w:r/>
    </w:p>
    <w:p>
      <w:pPr>
        <w:pStyle w:val="BodyText"/>
        <w:spacing w:line="323" w:lineRule="auto"/>
        <w:rPr/>
      </w:pPr>
      <w:r/>
    </w:p>
    <w:p>
      <w:pPr>
        <w:ind w:left="297"/>
        <w:spacing w:before="62" w:line="212" w:lineRule="auto"/>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Times New Roman" w:hAnsi="Times New Roman" w:eastAsia="Times New Roman" w:cs="Times New Roman"/>
            <w:sz w:val="19"/>
            <w:szCs w:val="19"/>
            <w:b/>
            <w:bCs/>
            <w:u w:val="single" w:color="auto"/>
            <w:color w:val="0700D8"/>
            <w:spacing w:val="-3"/>
          </w:rPr>
          <w:t>http://www.sxsdzb.</w:t>
        </w:r>
        <w:r>
          <w:rPr>
            <w:rFonts w:ascii="Times New Roman" w:hAnsi="Times New Roman" w:eastAsia="Times New Roman" w:cs="Times New Roman"/>
            <w:sz w:val="19"/>
            <w:szCs w:val="19"/>
            <w:b/>
            <w:bCs/>
            <w:u w:val="single" w:color="auto"/>
            <w:color w:val="0700D8"/>
            <w:spacing w:val="-4"/>
          </w:rPr>
          <w:t>com/</w:t>
        </w:r>
      </w:hyperlink>
      <w:r>
        <w:rPr>
          <w:rFonts w:ascii="Times New Roman" w:hAnsi="Times New Roman" w:eastAsia="Times New Roman" w:cs="Times New Roman"/>
          <w:sz w:val="19"/>
          <w:szCs w:val="19"/>
          <w:b/>
          <w:bCs/>
          <w:color w:val="0700D8"/>
          <w:spacing w:val="21"/>
          <w:w w:val="101"/>
        </w:rPr>
        <w:t xml:space="preserve">  </w:t>
      </w:r>
      <w:r>
        <w:rPr>
          <w:rFonts w:ascii="SimSun" w:hAnsi="SimSun" w:eastAsia="SimSun" w:cs="SimSun"/>
          <w:sz w:val="19"/>
          <w:szCs w:val="19"/>
          <w:b/>
          <w:bCs/>
          <w:spacing w:val="-4"/>
        </w:rPr>
        <w:t>)</w:t>
      </w:r>
      <w:r>
        <w:rPr>
          <w:rFonts w:ascii="SimSun" w:hAnsi="SimSun" w:eastAsia="SimSun" w:cs="SimSun"/>
          <w:sz w:val="19"/>
          <w:szCs w:val="19"/>
          <w:spacing w:val="12"/>
        </w:rPr>
        <w:t xml:space="preserve">      </w:t>
      </w:r>
      <w:r>
        <w:rPr>
          <w:rFonts w:ascii="SimSun" w:hAnsi="SimSun" w:eastAsia="SimSun" w:cs="SimSun"/>
          <w:sz w:val="19"/>
          <w:szCs w:val="19"/>
          <w:b/>
          <w:bCs/>
          <w:spacing w:val="-4"/>
        </w:rPr>
        <w:t>西安市经开区凤城八路正尚国际金融广场</w:t>
      </w:r>
      <w:r>
        <w:rPr>
          <w:rFonts w:ascii="Times New Roman" w:hAnsi="Times New Roman" w:eastAsia="Times New Roman" w:cs="Times New Roman"/>
          <w:sz w:val="19"/>
          <w:szCs w:val="19"/>
          <w:b/>
          <w:bCs/>
          <w:spacing w:val="-4"/>
        </w:rPr>
        <w:t>A</w:t>
      </w:r>
      <w:r>
        <w:rPr>
          <w:rFonts w:ascii="SimSun" w:hAnsi="SimSun" w:eastAsia="SimSun" w:cs="SimSun"/>
          <w:sz w:val="19"/>
          <w:szCs w:val="19"/>
          <w:b/>
          <w:bCs/>
          <w:spacing w:val="-4"/>
        </w:rPr>
        <w:t>座7层703</w:t>
      </w:r>
    </w:p>
    <w:p>
      <w:pPr>
        <w:spacing w:line="212" w:lineRule="auto"/>
        <w:sectPr>
          <w:footerReference w:type="default" r:id="rId85"/>
          <w:pgSz w:w="11910" w:h="16840"/>
          <w:pgMar w:top="400" w:right="1034" w:bottom="785" w:left="1324" w:header="0" w:footer="559" w:gutter="0"/>
        </w:sectPr>
        <w:rPr>
          <w:rFonts w:ascii="SimSun" w:hAnsi="SimSun" w:eastAsia="SimSun" w:cs="SimSun"/>
          <w:sz w:val="19"/>
          <w:szCs w:val="19"/>
        </w:rPr>
      </w:pPr>
    </w:p>
    <w:p>
      <w:pPr>
        <w:pStyle w:val="BodyText"/>
        <w:spacing w:line="336" w:lineRule="auto"/>
        <w:rPr/>
      </w:pPr>
      <w:r/>
    </w:p>
    <w:p>
      <w:pPr>
        <w:pStyle w:val="BodyText"/>
        <w:spacing w:line="336" w:lineRule="auto"/>
        <w:rPr/>
      </w:pPr>
      <w:r/>
    </w:p>
    <w:p>
      <w:pPr>
        <w:ind w:left="317"/>
        <w:spacing w:before="58" w:line="223" w:lineRule="auto"/>
        <w:rPr>
          <w:rFonts w:ascii="SimSun" w:hAnsi="SimSun" w:eastAsia="SimSun" w:cs="SimSun"/>
          <w:sz w:val="18"/>
          <w:szCs w:val="18"/>
        </w:rPr>
      </w:pPr>
      <w:r>
        <w:rPr>
          <w:rFonts w:ascii="SimSun" w:hAnsi="SimSun" w:eastAsia="SimSun" w:cs="SimSun"/>
          <w:sz w:val="18"/>
          <w:szCs w:val="18"/>
          <w:b/>
          <w:bCs/>
          <w:spacing w:val="1"/>
          <w:position w:val="1"/>
        </w:rPr>
        <w:t>西安智慧应急平台项目</w:t>
      </w:r>
      <w:r>
        <w:rPr>
          <w:rFonts w:ascii="SimSun" w:hAnsi="SimSun" w:eastAsia="SimSun" w:cs="SimSun"/>
          <w:sz w:val="18"/>
          <w:szCs w:val="18"/>
          <w:spacing w:val="1"/>
          <w:position w:val="1"/>
        </w:rPr>
        <w:t xml:space="preserve">                                                              </w:t>
      </w:r>
      <w:r>
        <w:rPr>
          <w:rFonts w:ascii="SimSun" w:hAnsi="SimSun" w:eastAsia="SimSun" w:cs="SimSun"/>
          <w:sz w:val="18"/>
          <w:szCs w:val="18"/>
          <w:position w:val="-2"/>
        </w:rPr>
        <w:t>SDZC</w:t>
      </w:r>
      <w:r>
        <w:rPr>
          <w:rFonts w:ascii="SimSun" w:hAnsi="SimSun" w:eastAsia="SimSun" w:cs="SimSun"/>
          <w:sz w:val="18"/>
          <w:szCs w:val="18"/>
          <w:spacing w:val="1"/>
          <w:position w:val="-2"/>
        </w:rPr>
        <w:t>2024-289-01</w:t>
      </w:r>
    </w:p>
    <w:p>
      <w:pPr>
        <w:spacing w:line="32" w:lineRule="exact"/>
        <w:rPr/>
      </w:pPr>
      <w:r/>
    </w:p>
    <w:tbl>
      <w:tblPr>
        <w:tblStyle w:val="TableNormal"/>
        <w:tblW w:w="95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74"/>
        <w:gridCol w:w="959"/>
        <w:gridCol w:w="6193"/>
        <w:gridCol w:w="1134"/>
      </w:tblGrid>
      <w:tr>
        <w:trPr>
          <w:trHeight w:val="405" w:hRule="atLeast"/>
        </w:trPr>
        <w:tc>
          <w:tcPr>
            <w:tcW w:w="2233" w:type="dxa"/>
            <w:vAlign w:val="top"/>
            <w:gridSpan w:val="2"/>
          </w:tcPr>
          <w:p>
            <w:pPr>
              <w:pStyle w:val="TableText"/>
              <w:ind w:left="638"/>
              <w:spacing w:before="82" w:line="220" w:lineRule="auto"/>
              <w:rPr/>
            </w:pPr>
            <w:r>
              <w:rPr>
                <w:b/>
                <w:bCs/>
                <w:spacing w:val="-5"/>
              </w:rPr>
              <w:t>评分指标</w:t>
            </w:r>
          </w:p>
        </w:tc>
        <w:tc>
          <w:tcPr>
            <w:tcW w:w="6193" w:type="dxa"/>
            <w:vAlign w:val="top"/>
          </w:tcPr>
          <w:p>
            <w:pPr>
              <w:pStyle w:val="TableText"/>
              <w:ind w:left="2645"/>
              <w:spacing w:before="82" w:line="220" w:lineRule="auto"/>
              <w:rPr/>
            </w:pPr>
            <w:r>
              <w:rPr>
                <w:b/>
                <w:bCs/>
                <w:spacing w:val="-5"/>
              </w:rPr>
              <w:t>评分标准</w:t>
            </w:r>
          </w:p>
        </w:tc>
        <w:tc>
          <w:tcPr>
            <w:tcW w:w="1134" w:type="dxa"/>
            <w:vAlign w:val="top"/>
          </w:tcPr>
          <w:p>
            <w:pPr>
              <w:pStyle w:val="TableText"/>
              <w:ind w:left="322"/>
              <w:spacing w:before="81" w:line="219" w:lineRule="auto"/>
              <w:rPr/>
            </w:pPr>
            <w:r>
              <w:rPr>
                <w:b/>
                <w:bCs/>
                <w:spacing w:val="-6"/>
              </w:rPr>
              <w:t>分值</w:t>
            </w:r>
          </w:p>
        </w:tc>
      </w:tr>
      <w:tr>
        <w:trPr>
          <w:trHeight w:val="1069" w:hRule="atLeast"/>
        </w:trPr>
        <w:tc>
          <w:tcPr>
            <w:tcW w:w="1274" w:type="dxa"/>
            <w:vAlign w:val="top"/>
            <w:vMerge w:val="restart"/>
            <w:tcBorders>
              <w:bottom w:val="nil"/>
            </w:tcBorders>
          </w:tcPr>
          <w:p>
            <w:pPr>
              <w:rPr>
                <w:rFonts w:ascii="Arial"/>
                <w:sz w:val="21"/>
              </w:rPr>
            </w:pPr>
            <w:r/>
          </w:p>
        </w:tc>
        <w:tc>
          <w:tcPr>
            <w:tcW w:w="959" w:type="dxa"/>
            <w:vAlign w:val="top"/>
          </w:tcPr>
          <w:p>
            <w:pPr>
              <w:rPr>
                <w:rFonts w:ascii="Arial"/>
                <w:sz w:val="21"/>
              </w:rPr>
            </w:pPr>
            <w:r/>
          </w:p>
        </w:tc>
        <w:tc>
          <w:tcPr>
            <w:tcW w:w="6193" w:type="dxa"/>
            <w:vAlign w:val="top"/>
          </w:tcPr>
          <w:p>
            <w:pPr>
              <w:pStyle w:val="TableText"/>
              <w:ind w:left="131"/>
              <w:spacing w:before="130" w:line="219" w:lineRule="auto"/>
              <w:rPr/>
            </w:pPr>
            <w:r>
              <w:rPr>
                <w:spacing w:val="8"/>
              </w:rPr>
              <w:t>差，无实质性内容的，得1分；</w:t>
            </w:r>
          </w:p>
          <w:p>
            <w:pPr>
              <w:pStyle w:val="TableText"/>
              <w:ind w:left="131"/>
              <w:spacing w:before="102" w:line="217" w:lineRule="auto"/>
              <w:rPr/>
            </w:pPr>
            <w:r>
              <w:rPr/>
              <w:t>⑤无相关内容本项不得分。</w:t>
            </w:r>
          </w:p>
        </w:tc>
        <w:tc>
          <w:tcPr>
            <w:tcW w:w="1134" w:type="dxa"/>
            <w:vAlign w:val="top"/>
          </w:tcPr>
          <w:p>
            <w:pPr>
              <w:rPr>
                <w:rFonts w:ascii="Arial"/>
                <w:sz w:val="21"/>
              </w:rPr>
            </w:pPr>
            <w:r/>
          </w:p>
        </w:tc>
      </w:tr>
      <w:tr>
        <w:trPr>
          <w:trHeight w:val="2408" w:hRule="atLeast"/>
        </w:trPr>
        <w:tc>
          <w:tcPr>
            <w:tcW w:w="1274" w:type="dxa"/>
            <w:vAlign w:val="top"/>
            <w:vMerge w:val="continue"/>
            <w:tcBorders>
              <w:top w:val="nil"/>
              <w:bottom w:val="nil"/>
            </w:tcBorders>
          </w:tcPr>
          <w:p>
            <w:pPr>
              <w:rPr>
                <w:rFonts w:ascii="Arial"/>
                <w:sz w:val="21"/>
              </w:rPr>
            </w:pPr>
            <w:r/>
          </w:p>
        </w:tc>
        <w:tc>
          <w:tcPr>
            <w:tcW w:w="959" w:type="dxa"/>
            <w:vAlign w:val="top"/>
          </w:tcPr>
          <w:p>
            <w:pPr>
              <w:spacing w:line="330" w:lineRule="auto"/>
              <w:rPr>
                <w:rFonts w:ascii="Arial"/>
                <w:sz w:val="21"/>
              </w:rPr>
            </w:pPr>
            <w:r/>
          </w:p>
          <w:p>
            <w:pPr>
              <w:spacing w:line="331" w:lineRule="auto"/>
              <w:rPr>
                <w:rFonts w:ascii="Arial"/>
                <w:sz w:val="21"/>
              </w:rPr>
            </w:pPr>
            <w:r/>
          </w:p>
          <w:p>
            <w:pPr>
              <w:pStyle w:val="TableText"/>
              <w:ind w:left="111" w:right="95"/>
              <w:spacing w:before="78" w:line="294" w:lineRule="auto"/>
              <w:jc w:val="both"/>
              <w:rPr/>
            </w:pPr>
            <w:r>
              <w:rPr>
                <w:spacing w:val="7"/>
              </w:rPr>
              <w:t>已建系</w:t>
            </w:r>
            <w:r>
              <w:rPr/>
              <w:t xml:space="preserve"> </w:t>
            </w:r>
            <w:r>
              <w:rPr>
                <w:spacing w:val="4"/>
              </w:rPr>
              <w:t>统国产</w:t>
            </w:r>
            <w:r>
              <w:rPr>
                <w:spacing w:val="1"/>
              </w:rPr>
              <w:t xml:space="preserve"> </w:t>
            </w:r>
            <w:r>
              <w:rPr>
                <w:spacing w:val="-3"/>
              </w:rPr>
              <w:t>化改造</w:t>
            </w:r>
          </w:p>
        </w:tc>
        <w:tc>
          <w:tcPr>
            <w:tcW w:w="6193" w:type="dxa"/>
            <w:vAlign w:val="top"/>
          </w:tcPr>
          <w:p>
            <w:pPr>
              <w:pStyle w:val="TableText"/>
              <w:ind w:left="111" w:right="48"/>
              <w:spacing w:before="119" w:line="307" w:lineRule="auto"/>
              <w:jc w:val="both"/>
              <w:rPr/>
            </w:pPr>
            <w:r>
              <w:rPr>
                <w:spacing w:val="-1"/>
              </w:rPr>
              <w:t>针对采购需求提供已建系统国产化改造设计方案，需包括</w:t>
            </w:r>
            <w:r>
              <w:rPr>
                <w:spacing w:val="14"/>
              </w:rPr>
              <w:t xml:space="preserve"> </w:t>
            </w:r>
            <w:r>
              <w:rPr>
                <w:spacing w:val="1"/>
              </w:rPr>
              <w:t>防汛预警指挥系统、应急指挥平台、应急管理举</w:t>
            </w:r>
            <w:r>
              <w:rPr/>
              <w:t>报投诉系 </w:t>
            </w:r>
            <w:r>
              <w:rPr>
                <w:spacing w:val="1"/>
              </w:rPr>
              <w:t>统、应急管理案件办理系统等国产化改造内</w:t>
            </w:r>
            <w:r>
              <w:rPr/>
              <w:t>容。</w:t>
            </w:r>
          </w:p>
          <w:p>
            <w:pPr>
              <w:pStyle w:val="TableText"/>
              <w:ind w:left="131"/>
              <w:spacing w:before="21" w:line="217" w:lineRule="auto"/>
              <w:rPr/>
            </w:pPr>
            <w:r>
              <w:rPr>
                <w:spacing w:val="5"/>
              </w:rPr>
              <w:t>①内容完整全面、详细具体、设计合理，得2分；</w:t>
            </w:r>
          </w:p>
          <w:p>
            <w:pPr>
              <w:pStyle w:val="TableText"/>
              <w:spacing w:before="97" w:line="217" w:lineRule="auto"/>
              <w:jc w:val="right"/>
              <w:rPr/>
            </w:pPr>
            <w:r>
              <w:rPr>
                <w:spacing w:val="-2"/>
              </w:rPr>
              <w:t>②内容不完整或整体描述简单，各项内容不具体，得1分；</w:t>
            </w:r>
          </w:p>
          <w:p>
            <w:pPr>
              <w:pStyle w:val="TableText"/>
              <w:ind w:left="131"/>
              <w:spacing w:before="137" w:line="200" w:lineRule="auto"/>
              <w:rPr/>
            </w:pPr>
            <w:r>
              <w:rPr/>
              <w:t>③无相关内容本项不得分。</w:t>
            </w:r>
          </w:p>
        </w:tc>
        <w:tc>
          <w:tcPr>
            <w:tcW w:w="1134"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498"/>
              <w:spacing w:before="78" w:line="183" w:lineRule="auto"/>
              <w:rPr/>
            </w:pPr>
            <w:r>
              <w:rPr/>
              <w:t>2</w:t>
            </w:r>
          </w:p>
        </w:tc>
      </w:tr>
      <w:tr>
        <w:trPr>
          <w:trHeight w:val="3188" w:hRule="atLeast"/>
        </w:trPr>
        <w:tc>
          <w:tcPr>
            <w:tcW w:w="1274" w:type="dxa"/>
            <w:vAlign w:val="top"/>
            <w:vMerge w:val="continue"/>
            <w:tcBorders>
              <w:top w:val="nil"/>
            </w:tcBorders>
          </w:tcPr>
          <w:p>
            <w:pPr>
              <w:rPr>
                <w:rFonts w:ascii="Arial"/>
                <w:sz w:val="21"/>
              </w:rPr>
            </w:pPr>
            <w:r/>
          </w:p>
        </w:tc>
        <w:tc>
          <w:tcPr>
            <w:tcW w:w="959"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11"/>
              <w:spacing w:before="78" w:line="221" w:lineRule="auto"/>
              <w:rPr/>
            </w:pPr>
            <w:r>
              <w:rPr>
                <w:spacing w:val="7"/>
              </w:rPr>
              <w:t>已建系</w:t>
            </w:r>
          </w:p>
          <w:p>
            <w:pPr>
              <w:pStyle w:val="TableText"/>
              <w:ind w:left="111"/>
              <w:spacing w:before="102" w:line="221" w:lineRule="auto"/>
              <w:rPr/>
            </w:pPr>
            <w:r>
              <w:rPr>
                <w:spacing w:val="4"/>
              </w:rPr>
              <w:t>统密码</w:t>
            </w:r>
          </w:p>
          <w:p>
            <w:pPr>
              <w:pStyle w:val="TableText"/>
              <w:ind w:left="231"/>
              <w:spacing w:before="111" w:line="219" w:lineRule="auto"/>
              <w:rPr/>
            </w:pPr>
            <w:r>
              <w:rPr>
                <w:spacing w:val="4"/>
              </w:rPr>
              <w:t>改造</w:t>
            </w:r>
          </w:p>
        </w:tc>
        <w:tc>
          <w:tcPr>
            <w:tcW w:w="6193" w:type="dxa"/>
            <w:vAlign w:val="top"/>
          </w:tcPr>
          <w:p>
            <w:pPr>
              <w:pStyle w:val="TableText"/>
              <w:ind w:left="111" w:right="56" w:firstLine="20"/>
              <w:spacing w:before="130" w:line="296" w:lineRule="auto"/>
              <w:rPr/>
            </w:pPr>
            <w:r>
              <w:rPr>
                <w:spacing w:val="-1"/>
              </w:rPr>
              <w:t>针对采购需求提供已建系统密码改造设计方案，需包括应</w:t>
            </w:r>
            <w:r>
              <w:rPr>
                <w:spacing w:val="14"/>
              </w:rPr>
              <w:t xml:space="preserve"> </w:t>
            </w:r>
            <w:r>
              <w:rPr/>
              <w:t>急案件办理系统、防汛预警指挥系统、应急指挥平台、应</w:t>
            </w:r>
            <w:r>
              <w:rPr>
                <w:spacing w:val="9"/>
              </w:rPr>
              <w:t xml:space="preserve"> </w:t>
            </w:r>
            <w:r>
              <w:rPr/>
              <w:t>急管理举报投诉系统等密码改造内容，由评标委员会根据</w:t>
            </w:r>
            <w:r>
              <w:rPr>
                <w:spacing w:val="13"/>
              </w:rPr>
              <w:t xml:space="preserve"> </w:t>
            </w:r>
            <w:r>
              <w:rPr>
                <w:spacing w:val="1"/>
              </w:rPr>
              <w:t>投标人提供设计方案中内容是否全面、功能描述是否详</w:t>
            </w:r>
          </w:p>
          <w:p>
            <w:pPr>
              <w:pStyle w:val="TableText"/>
              <w:ind w:left="131"/>
              <w:spacing w:before="63" w:line="220" w:lineRule="auto"/>
              <w:rPr/>
            </w:pPr>
            <w:r>
              <w:rPr/>
              <w:t>细、设计是否合理进行综合赋分：</w:t>
            </w:r>
          </w:p>
          <w:p>
            <w:pPr>
              <w:pStyle w:val="TableText"/>
              <w:ind w:left="131"/>
              <w:spacing w:before="120" w:line="217" w:lineRule="auto"/>
              <w:rPr/>
            </w:pPr>
            <w:r>
              <w:rPr>
                <w:spacing w:val="5"/>
              </w:rPr>
              <w:t>①内容完整全面、详细具体、设计合理，得2分；</w:t>
            </w:r>
          </w:p>
          <w:p>
            <w:pPr>
              <w:pStyle w:val="TableText"/>
              <w:spacing w:before="97" w:line="217" w:lineRule="auto"/>
              <w:jc w:val="right"/>
              <w:rPr/>
            </w:pPr>
            <w:r>
              <w:rPr>
                <w:spacing w:val="-2"/>
              </w:rPr>
              <w:t>②内容不完整或整体描述简单，各项内容不具体，得1分；</w:t>
            </w:r>
          </w:p>
          <w:p>
            <w:pPr>
              <w:pStyle w:val="TableText"/>
              <w:ind w:left="131"/>
              <w:spacing w:before="128" w:line="191" w:lineRule="auto"/>
              <w:rPr/>
            </w:pPr>
            <w:r>
              <w:rPr/>
              <w:t>③无相关内容本项不得分。</w:t>
            </w:r>
          </w:p>
        </w:tc>
        <w:tc>
          <w:tcPr>
            <w:tcW w:w="1134"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98"/>
              <w:spacing w:before="78" w:line="183" w:lineRule="auto"/>
              <w:rPr/>
            </w:pPr>
            <w:r>
              <w:rPr/>
              <w:t>2</w:t>
            </w:r>
          </w:p>
        </w:tc>
      </w:tr>
      <w:tr>
        <w:trPr>
          <w:trHeight w:val="6800" w:hRule="atLeast"/>
        </w:trPr>
        <w:tc>
          <w:tcPr>
            <w:tcW w:w="1274"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45"/>
              <w:spacing w:before="78" w:line="221" w:lineRule="auto"/>
              <w:rPr/>
            </w:pPr>
            <w:r>
              <w:rPr>
                <w:spacing w:val="2"/>
              </w:rPr>
              <w:t>系统演示</w:t>
            </w:r>
          </w:p>
          <w:p>
            <w:pPr>
              <w:pStyle w:val="TableText"/>
              <w:ind w:left="264"/>
              <w:spacing w:before="72" w:line="220" w:lineRule="auto"/>
              <w:rPr/>
            </w:pPr>
            <w:r>
              <w:rPr>
                <w:spacing w:val="10"/>
              </w:rPr>
              <w:t>(10分)</w:t>
            </w:r>
          </w:p>
        </w:tc>
        <w:tc>
          <w:tcPr>
            <w:tcW w:w="7152" w:type="dxa"/>
            <w:vAlign w:val="top"/>
            <w:gridSpan w:val="2"/>
          </w:tcPr>
          <w:p>
            <w:pPr>
              <w:pStyle w:val="TableText"/>
              <w:ind w:left="121" w:right="80" w:hanging="30"/>
              <w:spacing w:before="114" w:line="318" w:lineRule="auto"/>
              <w:rPr/>
            </w:pPr>
            <w:r>
              <w:rPr/>
              <w:t>投标人针对项目核心功能进行现场演示，评标委员会根据招标文件</w:t>
            </w:r>
            <w:r>
              <w:rPr>
                <w:spacing w:val="9"/>
              </w:rPr>
              <w:t xml:space="preserve"> </w:t>
            </w:r>
            <w:r>
              <w:rPr>
                <w:spacing w:val="-1"/>
              </w:rPr>
              <w:t>需求和演示情况进行综合评分：</w:t>
            </w:r>
          </w:p>
          <w:p>
            <w:pPr>
              <w:pStyle w:val="TableText"/>
              <w:ind w:left="114" w:right="135" w:firstLine="40"/>
              <w:spacing w:line="279" w:lineRule="auto"/>
              <w:rPr/>
            </w:pPr>
            <w:r>
              <w:rPr>
                <w:b/>
                <w:bCs/>
                <w:spacing w:val="-2"/>
              </w:rPr>
              <w:t>1、以应急突发事件处置为例，演示贯穿一个灾情接报处</w:t>
            </w:r>
            <w:r>
              <w:rPr>
                <w:b/>
                <w:bCs/>
                <w:spacing w:val="-3"/>
              </w:rPr>
              <w:t>置始末的</w:t>
            </w:r>
            <w:r>
              <w:rPr/>
              <w:t xml:space="preserve"> </w:t>
            </w:r>
            <w:r>
              <w:rPr>
                <w:b/>
                <w:bCs/>
                <w:spacing w:val="-3"/>
              </w:rPr>
              <w:t>监测预警与联动处置、预案管理、智能外呼、协同叫应等功能：</w:t>
            </w:r>
          </w:p>
          <w:p>
            <w:pPr>
              <w:pStyle w:val="TableText"/>
              <w:ind w:left="91" w:right="71" w:firstLine="120"/>
              <w:spacing w:before="77" w:line="294" w:lineRule="auto"/>
              <w:rPr/>
            </w:pPr>
            <w:r>
              <w:rPr/>
              <w:t>1)使用手机拨打指挥中心号码进行事件上报，根据事件信息自动</w:t>
            </w:r>
            <w:r>
              <w:rPr>
                <w:spacing w:val="7"/>
              </w:rPr>
              <w:t xml:space="preserve">  </w:t>
            </w:r>
            <w:r>
              <w:rPr/>
              <w:t>匹配适用与此事件的预案并推荐，选择预案查看预案信息并选择响</w:t>
            </w:r>
          </w:p>
          <w:p>
            <w:pPr>
              <w:pStyle w:val="TableText"/>
              <w:ind w:left="111" w:right="138" w:firstLine="100"/>
              <w:spacing w:before="19" w:line="305" w:lineRule="auto"/>
              <w:rPr/>
            </w:pPr>
            <w:r>
              <w:rPr/>
              <w:t>应级别启动后，自动向预案中指挥体系各单位联系人下发单位职</w:t>
            </w:r>
            <w:r>
              <w:rPr>
                <w:spacing w:val="12"/>
              </w:rPr>
              <w:t xml:space="preserve"> </w:t>
            </w:r>
            <w:r>
              <w:rPr>
                <w:spacing w:val="2"/>
              </w:rPr>
              <w:t>责，系统实时显示每个接收人员的接收、反馈情况</w:t>
            </w:r>
            <w:r>
              <w:rPr>
                <w:spacing w:val="1"/>
              </w:rPr>
              <w:t>。(①演示功能</w:t>
            </w:r>
            <w:r>
              <w:rPr/>
              <w:t xml:space="preserve"> </w:t>
            </w:r>
            <w:r>
              <w:rPr>
                <w:spacing w:val="1"/>
              </w:rPr>
              <w:t>满足，业务流程通畅计1分；②演示功能部分有缺陷或业务流程混</w:t>
            </w:r>
            <w:r>
              <w:rPr/>
              <w:t xml:space="preserve"> </w:t>
            </w:r>
            <w:r>
              <w:rPr>
                <w:spacing w:val="6"/>
              </w:rPr>
              <w:t>乱计0.5分。)</w:t>
            </w:r>
          </w:p>
          <w:p>
            <w:pPr>
              <w:pStyle w:val="TableText"/>
              <w:ind w:left="111" w:right="159" w:firstLine="100"/>
              <w:spacing w:before="4" w:line="308" w:lineRule="auto"/>
              <w:jc w:val="both"/>
              <w:rPr/>
            </w:pPr>
            <w:r>
              <w:rPr>
                <w:spacing w:val="1"/>
              </w:rPr>
              <w:t>2)使用系统中的智能外呼现场拨打视频电话，对方手机在不使用</w:t>
            </w:r>
            <w:r>
              <w:rPr/>
              <w:t xml:space="preserve"> </w:t>
            </w:r>
            <w:r>
              <w:rPr>
                <w:spacing w:val="1"/>
              </w:rPr>
              <w:t>任何</w:t>
            </w:r>
            <w:r>
              <w:rPr/>
              <w:t>APP</w:t>
            </w:r>
            <w:r>
              <w:rPr>
                <w:spacing w:val="1"/>
              </w:rPr>
              <w:t>的前提下通过视频接听并与系统进行双向视频通话，通话</w:t>
            </w:r>
            <w:r>
              <w:rPr>
                <w:spacing w:val="3"/>
              </w:rPr>
              <w:t xml:space="preserve"> </w:t>
            </w:r>
            <w:r>
              <w:rPr>
                <w:spacing w:val="4"/>
              </w:rPr>
              <w:t>过程自动录像。(①演示功能满足，业务流程通畅</w:t>
            </w:r>
            <w:r>
              <w:rPr>
                <w:spacing w:val="3"/>
              </w:rPr>
              <w:t>计1分；②演示</w:t>
            </w:r>
            <w:r>
              <w:rPr/>
              <w:t xml:space="preserve"> </w:t>
            </w:r>
            <w:r>
              <w:rPr>
                <w:spacing w:val="2"/>
              </w:rPr>
              <w:t>功能部分有缺陷或业务流程混乱计0.5分。)</w:t>
            </w:r>
          </w:p>
          <w:p>
            <w:pPr>
              <w:pStyle w:val="TableText"/>
              <w:ind w:left="111" w:right="201" w:firstLine="100"/>
              <w:spacing w:before="15" w:line="282" w:lineRule="auto"/>
              <w:rPr/>
            </w:pPr>
            <w:r>
              <w:rPr/>
              <w:t>3)根据事发位置在电子地图上定位并划定周边范围，自动分析此</w:t>
            </w:r>
            <w:r>
              <w:rPr>
                <w:spacing w:val="8"/>
              </w:rPr>
              <w:t xml:space="preserve"> </w:t>
            </w:r>
            <w:r>
              <w:rPr>
                <w:spacing w:val="1"/>
              </w:rPr>
              <w:t>范围内的各类资源(包括应急队伍、避难场所等),选择此范围内</w:t>
            </w:r>
          </w:p>
          <w:p>
            <w:pPr>
              <w:pStyle w:val="TableText"/>
              <w:ind w:left="91"/>
              <w:spacing w:before="46" w:line="212" w:lineRule="auto"/>
              <w:rPr/>
            </w:pPr>
            <w:r>
              <w:rPr/>
              <w:t>的某类资源一键进行叫应，系统自动获取此类资源中每个对象的联</w:t>
            </w:r>
          </w:p>
        </w:tc>
        <w:tc>
          <w:tcPr>
            <w:tcW w:w="113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438"/>
              <w:spacing w:before="78" w:line="184" w:lineRule="auto"/>
              <w:rPr/>
            </w:pPr>
            <w:r>
              <w:rPr>
                <w:spacing w:val="-7"/>
              </w:rPr>
              <w:t>10</w:t>
            </w:r>
          </w:p>
        </w:tc>
      </w:tr>
    </w:tbl>
    <w:p>
      <w:pPr>
        <w:pStyle w:val="BodyText"/>
        <w:spacing w:line="346" w:lineRule="auto"/>
        <w:rPr/>
      </w:pPr>
      <w:r/>
    </w:p>
    <w:p>
      <w:pPr>
        <w:ind w:left="307"/>
        <w:spacing w:before="62" w:line="213" w:lineRule="auto"/>
        <w:rPr>
          <w:rFonts w:ascii="Times New Roman" w:hAnsi="Times New Roman" w:eastAsia="Times New Roman" w:cs="Times New Roman"/>
          <w:sz w:val="19"/>
          <w:szCs w:val="19"/>
        </w:rPr>
      </w:pPr>
      <w:r>
        <w:rPr>
          <w:rFonts w:ascii="SimSun" w:hAnsi="SimSun" w:eastAsia="SimSun" w:cs="SimSun"/>
          <w:sz w:val="19"/>
          <w:szCs w:val="19"/>
          <w:b/>
          <w:bCs/>
          <w:spacing w:val="-3"/>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3"/>
            <w:position w:val="-1"/>
          </w:rPr>
          <w:t>http://www.sxsdzb.com/</w:t>
        </w:r>
      </w:hyperlink>
      <w:r>
        <w:rPr>
          <w:rFonts w:ascii="Times New Roman" w:hAnsi="Times New Roman" w:eastAsia="Times New Roman" w:cs="Times New Roman"/>
          <w:sz w:val="19"/>
          <w:szCs w:val="19"/>
          <w:b/>
          <w:bCs/>
          <w:color w:val="0700D8"/>
          <w:spacing w:val="21"/>
          <w:position w:val="-1"/>
        </w:rPr>
        <w:t xml:space="preserve">  </w:t>
      </w:r>
      <w:r>
        <w:rPr>
          <w:rFonts w:ascii="SimSun" w:hAnsi="SimSun" w:eastAsia="SimSun" w:cs="SimSun"/>
          <w:sz w:val="19"/>
          <w:szCs w:val="19"/>
          <w:b/>
          <w:bCs/>
          <w:spacing w:val="-3"/>
          <w:position w:val="-1"/>
        </w:rPr>
        <w:t>)</w:t>
      </w:r>
      <w:r>
        <w:rPr>
          <w:rFonts w:ascii="SimSun" w:hAnsi="SimSun" w:eastAsia="SimSun" w:cs="SimSun"/>
          <w:sz w:val="19"/>
          <w:szCs w:val="19"/>
          <w:spacing w:val="12"/>
          <w:position w:val="-1"/>
        </w:rPr>
        <w:t xml:space="preserve">      </w:t>
      </w:r>
      <w:r>
        <w:rPr>
          <w:rFonts w:ascii="SimSun" w:hAnsi="SimSun" w:eastAsia="SimSun" w:cs="SimSun"/>
          <w:sz w:val="19"/>
          <w:szCs w:val="19"/>
          <w:b/>
          <w:bCs/>
          <w:spacing w:val="-3"/>
          <w:position w:val="1"/>
        </w:rPr>
        <w:t>西安市经开区凤城八路</w:t>
      </w:r>
      <w:r>
        <w:rPr>
          <w:rFonts w:ascii="SimSun" w:hAnsi="SimSun" w:eastAsia="SimSun" w:cs="SimSun"/>
          <w:sz w:val="19"/>
          <w:szCs w:val="19"/>
          <w:b/>
          <w:bCs/>
          <w:spacing w:val="-4"/>
          <w:position w:val="1"/>
        </w:rPr>
        <w:t>正尚国际金融广场</w:t>
      </w:r>
      <w:r>
        <w:rPr>
          <w:rFonts w:ascii="Times New Roman" w:hAnsi="Times New Roman" w:eastAsia="Times New Roman" w:cs="Times New Roman"/>
          <w:sz w:val="19"/>
          <w:szCs w:val="19"/>
          <w:b/>
          <w:bCs/>
          <w:spacing w:val="-4"/>
          <w:position w:val="1"/>
        </w:rPr>
        <w:t>A</w:t>
      </w:r>
      <w:r>
        <w:rPr>
          <w:rFonts w:ascii="SimSun" w:hAnsi="SimSun" w:eastAsia="SimSun" w:cs="SimSun"/>
          <w:sz w:val="19"/>
          <w:szCs w:val="19"/>
          <w:b/>
          <w:bCs/>
          <w:spacing w:val="-4"/>
          <w:position w:val="1"/>
        </w:rPr>
        <w:t>座7层70</w:t>
      </w:r>
      <w:r>
        <w:rPr>
          <w:rFonts w:ascii="Times New Roman" w:hAnsi="Times New Roman" w:eastAsia="Times New Roman" w:cs="Times New Roman"/>
          <w:sz w:val="19"/>
          <w:szCs w:val="19"/>
          <w:spacing w:val="-4"/>
          <w:position w:val="1"/>
        </w:rPr>
        <w:t>3</w:t>
      </w:r>
    </w:p>
    <w:p>
      <w:pPr>
        <w:ind w:left="4167"/>
        <w:spacing w:before="60" w:line="219" w:lineRule="auto"/>
        <w:rPr>
          <w:rFonts w:ascii="SimSun" w:hAnsi="SimSun" w:eastAsia="SimSun" w:cs="SimSun"/>
          <w:sz w:val="19"/>
          <w:szCs w:val="19"/>
        </w:rPr>
      </w:pPr>
      <w:r>
        <w:rPr>
          <w:rFonts w:ascii="SimSun" w:hAnsi="SimSun" w:eastAsia="SimSun" w:cs="SimSun"/>
          <w:sz w:val="19"/>
          <w:szCs w:val="19"/>
          <w:b/>
          <w:bCs/>
          <w:spacing w:val="11"/>
        </w:rPr>
        <w:t>第28页共88页</w:t>
      </w:r>
    </w:p>
    <w:p>
      <w:pPr>
        <w:spacing w:line="219" w:lineRule="auto"/>
        <w:sectPr>
          <w:footerReference w:type="default" r:id="rId23"/>
          <w:pgSz w:w="11910" w:h="16840"/>
          <w:pgMar w:top="400" w:right="1024" w:bottom="400" w:left="1314" w:header="0" w:footer="0" w:gutter="0"/>
        </w:sectPr>
        <w:rPr>
          <w:rFonts w:ascii="SimSun" w:hAnsi="SimSun" w:eastAsia="SimSun" w:cs="SimSun"/>
          <w:sz w:val="19"/>
          <w:szCs w:val="19"/>
        </w:rPr>
      </w:pPr>
    </w:p>
    <w:p>
      <w:pPr>
        <w:pStyle w:val="BodyText"/>
        <w:spacing w:line="336" w:lineRule="auto"/>
        <w:rPr/>
      </w:pPr>
      <w:r/>
    </w:p>
    <w:p>
      <w:pPr>
        <w:pStyle w:val="BodyText"/>
        <w:spacing w:line="336" w:lineRule="auto"/>
        <w:rPr/>
      </w:pPr>
      <w:r/>
    </w:p>
    <w:p>
      <w:pPr>
        <w:ind w:left="307"/>
        <w:spacing w:before="59" w:line="220" w:lineRule="auto"/>
        <w:rPr>
          <w:rFonts w:ascii="SimSun" w:hAnsi="SimSun" w:eastAsia="SimSun" w:cs="SimSun"/>
          <w:sz w:val="18"/>
          <w:szCs w:val="18"/>
        </w:rPr>
      </w:pPr>
      <w:r>
        <w:rPr>
          <w:rFonts w:ascii="SimSun" w:hAnsi="SimSun" w:eastAsia="SimSun" w:cs="SimSun"/>
          <w:sz w:val="18"/>
          <w:szCs w:val="18"/>
          <w:b/>
          <w:bCs/>
          <w:spacing w:val="1"/>
        </w:rPr>
        <w:t>西安智慧应急平台项目</w:t>
      </w:r>
      <w:r>
        <w:rPr>
          <w:rFonts w:ascii="SimSun" w:hAnsi="SimSun" w:eastAsia="SimSun" w:cs="SimSun"/>
          <w:sz w:val="18"/>
          <w:szCs w:val="18"/>
          <w:spacing w:val="1"/>
        </w:rPr>
        <w:t xml:space="preserve">                       </w:t>
      </w:r>
      <w:r>
        <w:rPr>
          <w:rFonts w:ascii="SimSun" w:hAnsi="SimSun" w:eastAsia="SimSun" w:cs="SimSun"/>
          <w:sz w:val="18"/>
          <w:szCs w:val="18"/>
        </w:rPr>
        <w:t xml:space="preserve">                                       </w:t>
      </w:r>
      <w:r>
        <w:rPr>
          <w:rFonts w:ascii="SimSun" w:hAnsi="SimSun" w:eastAsia="SimSun" w:cs="SimSun"/>
          <w:sz w:val="18"/>
          <w:szCs w:val="18"/>
          <w:b/>
          <w:bCs/>
        </w:rPr>
        <w:t>SDZC2024-289-01</w:t>
      </w:r>
    </w:p>
    <w:p>
      <w:pPr>
        <w:spacing w:line="55" w:lineRule="exact"/>
        <w:rPr/>
      </w:pPr>
      <w:r/>
    </w:p>
    <w:tbl>
      <w:tblPr>
        <w:tblStyle w:val="TableNormal"/>
        <w:tblW w:w="95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4"/>
        <w:gridCol w:w="969"/>
        <w:gridCol w:w="6223"/>
        <w:gridCol w:w="1114"/>
      </w:tblGrid>
      <w:tr>
        <w:trPr>
          <w:trHeight w:val="405" w:hRule="atLeast"/>
        </w:trPr>
        <w:tc>
          <w:tcPr>
            <w:tcW w:w="2223" w:type="dxa"/>
            <w:vAlign w:val="top"/>
            <w:gridSpan w:val="2"/>
          </w:tcPr>
          <w:p>
            <w:pPr>
              <w:pStyle w:val="TableText"/>
              <w:ind w:left="628"/>
              <w:spacing w:before="132" w:line="202" w:lineRule="auto"/>
              <w:rPr/>
            </w:pPr>
            <w:r>
              <w:rPr>
                <w:b/>
                <w:bCs/>
                <w:spacing w:val="-5"/>
              </w:rPr>
              <w:t>评分指标</w:t>
            </w:r>
          </w:p>
        </w:tc>
        <w:tc>
          <w:tcPr>
            <w:tcW w:w="6223" w:type="dxa"/>
            <w:vAlign w:val="top"/>
          </w:tcPr>
          <w:p>
            <w:pPr>
              <w:pStyle w:val="TableText"/>
              <w:ind w:left="2645"/>
              <w:spacing w:before="132" w:line="202" w:lineRule="auto"/>
              <w:rPr/>
            </w:pPr>
            <w:r>
              <w:rPr>
                <w:b/>
                <w:bCs/>
                <w:spacing w:val="-5"/>
              </w:rPr>
              <w:t>评分标准</w:t>
            </w:r>
          </w:p>
        </w:tc>
        <w:tc>
          <w:tcPr>
            <w:tcW w:w="1114" w:type="dxa"/>
            <w:vAlign w:val="top"/>
          </w:tcPr>
          <w:p>
            <w:pPr>
              <w:pStyle w:val="TableText"/>
              <w:ind w:left="322"/>
              <w:spacing w:before="81" w:line="219" w:lineRule="auto"/>
              <w:rPr/>
            </w:pPr>
            <w:r>
              <w:rPr>
                <w:b/>
                <w:bCs/>
                <w:spacing w:val="-6"/>
              </w:rPr>
              <w:t>分值</w:t>
            </w:r>
          </w:p>
        </w:tc>
      </w:tr>
      <w:tr>
        <w:trPr>
          <w:trHeight w:val="13195" w:hRule="atLeast"/>
        </w:trPr>
        <w:tc>
          <w:tcPr>
            <w:tcW w:w="1254" w:type="dxa"/>
            <w:vAlign w:val="top"/>
          </w:tcPr>
          <w:p>
            <w:pPr>
              <w:rPr>
                <w:rFonts w:ascii="Arial"/>
                <w:sz w:val="21"/>
              </w:rPr>
            </w:pPr>
            <w:r/>
          </w:p>
        </w:tc>
        <w:tc>
          <w:tcPr>
            <w:tcW w:w="7192" w:type="dxa"/>
            <w:vAlign w:val="top"/>
            <w:gridSpan w:val="2"/>
          </w:tcPr>
          <w:p>
            <w:pPr>
              <w:pStyle w:val="TableText"/>
              <w:ind w:left="114" w:right="87"/>
              <w:spacing w:before="113" w:line="302" w:lineRule="auto"/>
              <w:jc w:val="both"/>
              <w:rPr/>
            </w:pPr>
            <w:r>
              <w:rPr>
                <w:b/>
                <w:bCs/>
                <w:spacing w:val="-3"/>
              </w:rPr>
              <w:t>系方式并加入叫应对象清单；通过语音输入叫应内容，系统自</w:t>
            </w:r>
            <w:r>
              <w:rPr>
                <w:b/>
                <w:bCs/>
                <w:spacing w:val="-4"/>
              </w:rPr>
              <w:t>动生</w:t>
            </w:r>
            <w:r>
              <w:rPr/>
              <w:t xml:space="preserve"> </w:t>
            </w:r>
            <w:r>
              <w:rPr>
                <w:b/>
                <w:bCs/>
                <w:spacing w:val="-2"/>
              </w:rPr>
              <w:t>成文本信息并可编辑，根据文本信息自动合成为标准音频并生成叫</w:t>
            </w:r>
            <w:r>
              <w:rPr>
                <w:spacing w:val="3"/>
              </w:rPr>
              <w:t xml:space="preserve"> </w:t>
            </w:r>
            <w:r>
              <w:rPr>
                <w:b/>
                <w:bCs/>
                <w:spacing w:val="-1"/>
              </w:rPr>
              <w:t>应视频，下发时设定截止时间，选择至少5个接收对象同步下发视</w:t>
            </w:r>
            <w:r>
              <w:rPr>
                <w:spacing w:val="2"/>
              </w:rPr>
              <w:t xml:space="preserve">  </w:t>
            </w:r>
            <w:r>
              <w:rPr>
                <w:b/>
                <w:bCs/>
                <w:spacing w:val="-3"/>
              </w:rPr>
              <w:t>频叫应，接收人通过视频进行接听并按照叫应要求进行应答，系统</w:t>
            </w:r>
            <w:r>
              <w:rPr>
                <w:spacing w:val="2"/>
              </w:rPr>
              <w:t xml:space="preserve"> </w:t>
            </w:r>
            <w:r>
              <w:rPr>
                <w:b/>
                <w:bCs/>
                <w:spacing w:val="-2"/>
              </w:rPr>
              <w:t>实时跟踪并展示每个接收对象的接听、应答情况、对未在截止时间</w:t>
            </w:r>
            <w:r>
              <w:rPr/>
              <w:t xml:space="preserve"> </w:t>
            </w:r>
            <w:r>
              <w:rPr>
                <w:b/>
                <w:bCs/>
                <w:spacing w:val="-3"/>
              </w:rPr>
              <w:t>内应答人员系统自动进行重拨叫应并记录重拨叫应的接听、应答情</w:t>
            </w:r>
          </w:p>
          <w:p>
            <w:pPr>
              <w:pStyle w:val="TableText"/>
              <w:ind w:left="134" w:right="238" w:firstLine="100"/>
              <w:spacing w:before="33" w:line="309" w:lineRule="auto"/>
              <w:rPr/>
            </w:pPr>
            <w:r>
              <w:rPr>
                <w:b/>
                <w:bCs/>
                <w:spacing w:val="-3"/>
              </w:rPr>
              <w:t>况。(①演示功能满足，业务流程通畅计1分；②演示功能部分有</w:t>
            </w:r>
            <w:r>
              <w:rPr>
                <w:spacing w:val="1"/>
              </w:rPr>
              <w:t xml:space="preserve"> </w:t>
            </w:r>
            <w:r>
              <w:rPr>
                <w:b/>
                <w:bCs/>
              </w:rPr>
              <w:t>缺陷或业务流程混乱计0.5分。)</w:t>
            </w:r>
          </w:p>
          <w:p>
            <w:pPr>
              <w:pStyle w:val="TableText"/>
              <w:ind w:left="144" w:right="179" w:firstLine="30"/>
              <w:spacing w:line="302" w:lineRule="auto"/>
              <w:rPr/>
            </w:pPr>
            <w:r>
              <w:rPr>
                <w:b/>
                <w:bCs/>
                <w:spacing w:val="-3"/>
              </w:rPr>
              <w:t>2、针对监测预警与联动处置中地震地质灾害场景对地震信息接报</w:t>
            </w:r>
            <w:r>
              <w:rPr/>
              <w:t xml:space="preserve"> </w:t>
            </w:r>
            <w:r>
              <w:rPr>
                <w:b/>
                <w:bCs/>
                <w:spacing w:val="-4"/>
              </w:rPr>
              <w:t>内容进行演示：</w:t>
            </w:r>
          </w:p>
          <w:p>
            <w:pPr>
              <w:pStyle w:val="TableText"/>
              <w:ind w:left="234" w:right="114"/>
              <w:spacing w:before="23" w:line="272" w:lineRule="auto"/>
              <w:rPr/>
            </w:pPr>
            <w:r>
              <w:rPr>
                <w:b/>
                <w:bCs/>
                <w:spacing w:val="-2"/>
              </w:rPr>
              <w:t>1)查看地震列表，选取某个地震灾害后进</w:t>
            </w:r>
            <w:r>
              <w:rPr>
                <w:b/>
                <w:bCs/>
                <w:spacing w:val="-3"/>
              </w:rPr>
              <w:t>入地震事件查看地震详</w:t>
            </w:r>
            <w:r>
              <w:rPr/>
              <w:t xml:space="preserve">  </w:t>
            </w:r>
            <w:r>
              <w:rPr>
                <w:b/>
                <w:bCs/>
                <w:spacing w:val="1"/>
              </w:rPr>
              <w:t>情，包括地震时间(精确到秒)、震中位置(经纬度坐标)、震级、</w:t>
            </w:r>
            <w:r>
              <w:rPr>
                <w:spacing w:val="6"/>
              </w:rPr>
              <w:t xml:space="preserve"> </w:t>
            </w:r>
            <w:r>
              <w:rPr>
                <w:b/>
                <w:bCs/>
                <w:spacing w:val="1"/>
              </w:rPr>
              <w:t>震源深度等基础信息；(①演示功能满足，业务流程通畅计1分；</w:t>
            </w:r>
          </w:p>
          <w:p>
            <w:pPr>
              <w:pStyle w:val="TableText"/>
              <w:ind w:left="134"/>
              <w:spacing w:before="147" w:line="217" w:lineRule="auto"/>
              <w:rPr/>
            </w:pPr>
            <w:r>
              <w:rPr>
                <w:b/>
                <w:bCs/>
                <w:spacing w:val="-1"/>
              </w:rPr>
              <w:t>②演示功能部分有缺陷或业务流程混乱计0.5分。)</w:t>
            </w:r>
          </w:p>
          <w:p>
            <w:pPr>
              <w:pStyle w:val="TableText"/>
              <w:ind w:left="174" w:right="175" w:firstLine="60"/>
              <w:spacing w:before="99" w:line="271" w:lineRule="auto"/>
              <w:rPr/>
            </w:pPr>
            <w:r>
              <w:rPr>
                <w:b/>
                <w:bCs/>
                <w:spacing w:val="-2"/>
              </w:rPr>
              <w:t>2)展示接收的地震文书信息，要求包括地震速报、附近村镇、周</w:t>
            </w:r>
            <w:r>
              <w:rPr>
                <w:spacing w:val="5"/>
              </w:rPr>
              <w:t xml:space="preserve"> </w:t>
            </w:r>
            <w:r>
              <w:rPr>
                <w:b/>
                <w:bCs/>
                <w:spacing w:val="-3"/>
              </w:rPr>
              <w:t>边县城、震中地形、震中周边历史地震等5种文书信息，每条文书</w:t>
            </w:r>
          </w:p>
          <w:p>
            <w:pPr>
              <w:pStyle w:val="TableText"/>
              <w:ind w:left="134"/>
              <w:spacing w:before="107" w:line="219" w:lineRule="auto"/>
              <w:rPr/>
            </w:pPr>
            <w:r>
              <w:rPr>
                <w:b/>
                <w:bCs/>
                <w:spacing w:val="-3"/>
              </w:rPr>
              <w:t>均包含文字和中国地震台网中心发出的图片成果(带台网中心徽</w:t>
            </w:r>
          </w:p>
          <w:p>
            <w:pPr>
              <w:pStyle w:val="TableText"/>
              <w:ind w:left="114" w:right="102" w:firstLine="120"/>
              <w:spacing w:before="91" w:line="312" w:lineRule="auto"/>
              <w:jc w:val="both"/>
              <w:rPr/>
            </w:pPr>
            <w:r>
              <w:rPr>
                <w:b/>
                <w:bCs/>
                <w:spacing w:val="-2"/>
              </w:rPr>
              <w:t>标),同时地图自动定位至此地震位置并在图上展</w:t>
            </w:r>
            <w:r>
              <w:rPr>
                <w:b/>
                <w:bCs/>
                <w:spacing w:val="-3"/>
              </w:rPr>
              <w:t>示地震烈度圈信</w:t>
            </w:r>
            <w:r>
              <w:rPr/>
              <w:t xml:space="preserve">  </w:t>
            </w:r>
            <w:r>
              <w:rPr>
                <w:b/>
                <w:bCs/>
                <w:spacing w:val="-2"/>
              </w:rPr>
              <w:t>息。</w:t>
            </w:r>
            <w:r>
              <w:rPr>
                <w:spacing w:val="-2"/>
              </w:rPr>
              <w:t xml:space="preserve">  </w:t>
            </w:r>
            <w:r>
              <w:rPr>
                <w:b/>
                <w:bCs/>
                <w:spacing w:val="-2"/>
              </w:rPr>
              <w:t>(①演示功能满足，业务流程通畅计1分；②</w:t>
            </w:r>
            <w:r>
              <w:rPr>
                <w:b/>
                <w:bCs/>
                <w:spacing w:val="-3"/>
              </w:rPr>
              <w:t>演示功能部分有</w:t>
            </w:r>
            <w:r>
              <w:rPr/>
              <w:t xml:space="preserve"> </w:t>
            </w:r>
            <w:r>
              <w:rPr>
                <w:b/>
                <w:bCs/>
                <w:spacing w:val="2"/>
              </w:rPr>
              <w:t>缺陷或业务流程混乱计0.5分。)</w:t>
            </w:r>
          </w:p>
          <w:p>
            <w:pPr>
              <w:pStyle w:val="TableText"/>
              <w:ind w:left="144"/>
              <w:spacing w:before="18" w:line="219" w:lineRule="auto"/>
              <w:rPr/>
            </w:pPr>
            <w:r>
              <w:rPr>
                <w:b/>
                <w:bCs/>
                <w:spacing w:val="-3"/>
              </w:rPr>
              <w:t>3、针对避难场所启用场景对避难场所内容进行演示：</w:t>
            </w:r>
          </w:p>
          <w:p>
            <w:pPr>
              <w:pStyle w:val="TableText"/>
              <w:ind w:left="114" w:right="99" w:firstLine="120"/>
              <w:spacing w:before="82" w:line="308" w:lineRule="auto"/>
              <w:rPr/>
            </w:pPr>
            <w:r>
              <w:rPr>
                <w:b/>
                <w:bCs/>
                <w:spacing w:val="-2"/>
              </w:rPr>
              <w:t>1)在地图上加载西安市内避难场所位置，使用空</w:t>
            </w:r>
            <w:r>
              <w:rPr>
                <w:b/>
                <w:bCs/>
                <w:spacing w:val="-3"/>
              </w:rPr>
              <w:t>间查询通过手动</w:t>
            </w:r>
            <w:r>
              <w:rPr/>
              <w:t xml:space="preserve">  </w:t>
            </w:r>
            <w:r>
              <w:rPr>
                <w:b/>
                <w:bCs/>
                <w:spacing w:val="-2"/>
              </w:rPr>
              <w:t>绘制一片区域来分析此区域内的避难场所，点</w:t>
            </w:r>
            <w:r>
              <w:rPr>
                <w:b/>
                <w:bCs/>
                <w:spacing w:val="-3"/>
              </w:rPr>
              <w:t>击查看区域内避难场</w:t>
            </w:r>
            <w:r>
              <w:rPr/>
              <w:t xml:space="preserve"> </w:t>
            </w:r>
            <w:r>
              <w:rPr>
                <w:b/>
                <w:bCs/>
                <w:spacing w:val="-1"/>
              </w:rPr>
              <w:t>所列表并向所有避难场所下发启用指令。(①演示功能满足，业务</w:t>
            </w:r>
            <w:r>
              <w:rPr>
                <w:spacing w:val="2"/>
              </w:rPr>
              <w:t xml:space="preserve">  </w:t>
            </w:r>
            <w:r>
              <w:rPr>
                <w:b/>
                <w:bCs/>
                <w:spacing w:val="-2"/>
              </w:rPr>
              <w:t>流程通畅计1分；②演示功能部分有缺陷或业务流</w:t>
            </w:r>
            <w:r>
              <w:rPr>
                <w:b/>
                <w:bCs/>
                <w:spacing w:val="-3"/>
              </w:rPr>
              <w:t>程混乱计0.5</w:t>
            </w:r>
          </w:p>
          <w:p>
            <w:pPr>
              <w:pStyle w:val="TableText"/>
              <w:ind w:left="134"/>
              <w:spacing w:before="32" w:line="220" w:lineRule="auto"/>
              <w:rPr/>
            </w:pPr>
            <w:r>
              <w:rPr>
                <w:b/>
                <w:bCs/>
                <w:spacing w:val="12"/>
              </w:rPr>
              <w:t>分。)</w:t>
            </w:r>
          </w:p>
          <w:p>
            <w:pPr>
              <w:pStyle w:val="TableText"/>
              <w:ind w:left="124"/>
              <w:spacing w:before="94" w:line="219" w:lineRule="auto"/>
              <w:rPr/>
            </w:pPr>
            <w:r>
              <w:rPr>
                <w:b/>
                <w:bCs/>
                <w:spacing w:val="-3"/>
              </w:rPr>
              <w:t>2)打开应急APP根据当前位置自动获取周边避难场所信息选择避</w:t>
            </w:r>
          </w:p>
          <w:p>
            <w:pPr>
              <w:pStyle w:val="TableText"/>
              <w:ind w:left="234"/>
              <w:spacing w:before="102" w:line="217" w:lineRule="auto"/>
              <w:rPr/>
            </w:pPr>
            <w:r>
              <w:rPr>
                <w:b/>
                <w:bCs/>
                <w:spacing w:val="1"/>
              </w:rPr>
              <w:t>难场所生成导航路线。(①演示功能满足，业务流程通畅计1分；</w:t>
            </w:r>
          </w:p>
          <w:p>
            <w:pPr>
              <w:pStyle w:val="TableText"/>
              <w:ind w:left="134"/>
              <w:spacing w:before="148" w:line="217" w:lineRule="auto"/>
              <w:rPr/>
            </w:pPr>
            <w:r>
              <w:rPr>
                <w:b/>
                <w:bCs/>
                <w:spacing w:val="-1"/>
              </w:rPr>
              <w:t>②演示功能部分有缺陷或业务流程混乱计0.5分。)</w:t>
            </w:r>
          </w:p>
          <w:p>
            <w:pPr>
              <w:pStyle w:val="TableText"/>
              <w:ind w:left="144"/>
              <w:spacing w:before="121" w:line="219" w:lineRule="auto"/>
              <w:rPr/>
            </w:pPr>
            <w:r>
              <w:rPr>
                <w:b/>
                <w:bCs/>
                <w:spacing w:val="-3"/>
              </w:rPr>
              <w:t>4、针对危险化学品行业管理内容进行演示：</w:t>
            </w:r>
          </w:p>
          <w:p>
            <w:pPr>
              <w:pStyle w:val="TableText"/>
              <w:ind w:left="114" w:right="117" w:firstLine="120"/>
              <w:spacing w:before="93" w:line="277" w:lineRule="auto"/>
              <w:jc w:val="both"/>
              <w:rPr/>
            </w:pPr>
            <w:r>
              <w:rPr>
                <w:b/>
                <w:bCs/>
                <w:spacing w:val="-3"/>
              </w:rPr>
              <w:t>1)通过一张图进行风险监测预警，要求一张图上提供，可以查看</w:t>
            </w:r>
            <w:r>
              <w:rPr>
                <w:spacing w:val="8"/>
              </w:rPr>
              <w:t xml:space="preserve">  </w:t>
            </w:r>
            <w:r>
              <w:rPr>
                <w:b/>
                <w:bCs/>
                <w:spacing w:val="-3"/>
              </w:rPr>
              <w:t>企业画像，包括企业基本信息，风险承诺信息，监控设备信息，监</w:t>
            </w:r>
            <w:r>
              <w:rPr/>
              <w:t xml:space="preserve"> </w:t>
            </w:r>
            <w:r>
              <w:rPr>
                <w:b/>
                <w:bCs/>
                <w:spacing w:val="-3"/>
              </w:rPr>
              <w:t>测设备信息。</w:t>
            </w:r>
            <w:r>
              <w:rPr>
                <w:spacing w:val="-3"/>
              </w:rPr>
              <w:t xml:space="preserve">  </w:t>
            </w:r>
            <w:r>
              <w:rPr>
                <w:b/>
                <w:bCs/>
                <w:spacing w:val="-3"/>
              </w:rPr>
              <w:t>(①演示功能满足，业务流程通畅计1分；②演示功</w:t>
            </w:r>
          </w:p>
        </w:tc>
        <w:tc>
          <w:tcPr>
            <w:tcW w:w="1114" w:type="dxa"/>
            <w:vAlign w:val="top"/>
          </w:tcPr>
          <w:p>
            <w:pPr>
              <w:rPr>
                <w:rFonts w:ascii="Arial"/>
                <w:sz w:val="21"/>
              </w:rPr>
            </w:pPr>
            <w:r/>
          </w:p>
        </w:tc>
      </w:tr>
    </w:tbl>
    <w:p>
      <w:pPr>
        <w:pStyle w:val="BodyText"/>
        <w:spacing w:line="327" w:lineRule="auto"/>
        <w:rPr/>
      </w:pPr>
      <w:r/>
    </w:p>
    <w:p>
      <w:pPr>
        <w:pStyle w:val="BodyText"/>
        <w:spacing w:line="327" w:lineRule="auto"/>
        <w:rPr/>
      </w:pPr>
      <w:r/>
    </w:p>
    <w:p>
      <w:pPr>
        <w:ind w:left="297"/>
        <w:spacing w:before="62" w:line="213" w:lineRule="auto"/>
        <w:rPr>
          <w:rFonts w:ascii="SimSun" w:hAnsi="SimSun" w:eastAsia="SimSun" w:cs="SimSun"/>
          <w:sz w:val="19"/>
          <w:szCs w:val="19"/>
        </w:rPr>
      </w:pPr>
      <w:r>
        <w:rPr>
          <w:rFonts w:ascii="SimSun" w:hAnsi="SimSun" w:eastAsia="SimSun" w:cs="SimSun"/>
          <w:sz w:val="19"/>
          <w:szCs w:val="19"/>
          <w:b/>
          <w:bCs/>
          <w:spacing w:val="-3"/>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3"/>
            <w:position w:val="-1"/>
          </w:rPr>
          <w:t>http://w</w:t>
        </w:r>
        <w:r>
          <w:rPr>
            <w:rFonts w:ascii="Times New Roman" w:hAnsi="Times New Roman" w:eastAsia="Times New Roman" w:cs="Times New Roman"/>
            <w:sz w:val="19"/>
            <w:szCs w:val="19"/>
            <w:b/>
            <w:bCs/>
            <w:u w:val="single" w:color="auto"/>
            <w:color w:val="0700D8"/>
            <w:spacing w:val="-4"/>
            <w:position w:val="-1"/>
          </w:rPr>
          <w:t>ww.sxsdzb.com/</w:t>
        </w:r>
      </w:hyperlink>
      <w:r>
        <w:rPr>
          <w:rFonts w:ascii="Times New Roman" w:hAnsi="Times New Roman" w:eastAsia="Times New Roman" w:cs="Times New Roman"/>
          <w:sz w:val="19"/>
          <w:szCs w:val="19"/>
          <w:b/>
          <w:bCs/>
          <w:color w:val="0700D8"/>
          <w:spacing w:val="21"/>
          <w:w w:val="101"/>
          <w:position w:val="-1"/>
        </w:rPr>
        <w:t xml:space="preserve">  </w:t>
      </w:r>
      <w:r>
        <w:rPr>
          <w:rFonts w:ascii="SimSun" w:hAnsi="SimSun" w:eastAsia="SimSun" w:cs="SimSun"/>
          <w:sz w:val="19"/>
          <w:szCs w:val="19"/>
          <w:b/>
          <w:bCs/>
          <w:spacing w:val="-4"/>
          <w:position w:val="-1"/>
        </w:rPr>
        <w:t>)</w:t>
      </w:r>
      <w:r>
        <w:rPr>
          <w:rFonts w:ascii="SimSun" w:hAnsi="SimSun" w:eastAsia="SimSun" w:cs="SimSun"/>
          <w:sz w:val="19"/>
          <w:szCs w:val="19"/>
          <w:spacing w:val="12"/>
          <w:position w:val="-1"/>
        </w:rPr>
        <w:t xml:space="preserve">      </w:t>
      </w:r>
      <w:r>
        <w:rPr>
          <w:rFonts w:ascii="SimSun" w:hAnsi="SimSun" w:eastAsia="SimSun" w:cs="SimSun"/>
          <w:sz w:val="19"/>
          <w:szCs w:val="19"/>
          <w:b/>
          <w:bCs/>
          <w:spacing w:val="-4"/>
          <w:position w:val="1"/>
        </w:rPr>
        <w:t>西安市经开区凤城八路正尚国际金融广场</w:t>
      </w:r>
      <w:r>
        <w:rPr>
          <w:rFonts w:ascii="Times New Roman" w:hAnsi="Times New Roman" w:eastAsia="Times New Roman" w:cs="Times New Roman"/>
          <w:sz w:val="19"/>
          <w:szCs w:val="19"/>
          <w:b/>
          <w:bCs/>
          <w:spacing w:val="-4"/>
          <w:position w:val="1"/>
        </w:rPr>
        <w:t>A</w:t>
      </w:r>
      <w:r>
        <w:rPr>
          <w:rFonts w:ascii="SimSun" w:hAnsi="SimSun" w:eastAsia="SimSun" w:cs="SimSun"/>
          <w:sz w:val="19"/>
          <w:szCs w:val="19"/>
          <w:b/>
          <w:bCs/>
          <w:spacing w:val="-4"/>
          <w:position w:val="1"/>
        </w:rPr>
        <w:t>座7层703</w:t>
      </w:r>
    </w:p>
    <w:p>
      <w:pPr>
        <w:ind w:left="4157"/>
        <w:spacing w:before="60" w:line="219" w:lineRule="auto"/>
        <w:rPr>
          <w:rFonts w:ascii="SimSun" w:hAnsi="SimSun" w:eastAsia="SimSun" w:cs="SimSun"/>
          <w:sz w:val="19"/>
          <w:szCs w:val="19"/>
        </w:rPr>
      </w:pPr>
      <w:r>
        <w:rPr>
          <w:rFonts w:ascii="SimSun" w:hAnsi="SimSun" w:eastAsia="SimSun" w:cs="SimSun"/>
          <w:sz w:val="19"/>
          <w:szCs w:val="19"/>
          <w:b/>
          <w:bCs/>
          <w:spacing w:val="11"/>
        </w:rPr>
        <w:t>第29页共88页</w:t>
      </w:r>
    </w:p>
    <w:p>
      <w:pPr>
        <w:spacing w:line="219" w:lineRule="auto"/>
        <w:sectPr>
          <w:pgSz w:w="11910" w:h="16840"/>
          <w:pgMar w:top="400" w:right="1014" w:bottom="400" w:left="1324" w:header="0" w:footer="0" w:gutter="0"/>
        </w:sectPr>
        <w:rPr>
          <w:rFonts w:ascii="SimSun" w:hAnsi="SimSun" w:eastAsia="SimSun" w:cs="SimSun"/>
          <w:sz w:val="19"/>
          <w:szCs w:val="19"/>
        </w:rPr>
      </w:pPr>
    </w:p>
    <w:p>
      <w:pPr>
        <w:pStyle w:val="BodyText"/>
        <w:spacing w:line="326" w:lineRule="auto"/>
        <w:rPr/>
      </w:pPr>
      <w:r/>
    </w:p>
    <w:p>
      <w:pPr>
        <w:pStyle w:val="BodyText"/>
        <w:spacing w:line="327" w:lineRule="auto"/>
        <w:rPr/>
      </w:pPr>
      <w:r/>
    </w:p>
    <w:p>
      <w:pPr>
        <w:ind w:left="287"/>
        <w:spacing w:before="58" w:line="221" w:lineRule="auto"/>
        <w:rPr>
          <w:rFonts w:ascii="SimSun" w:hAnsi="SimSun" w:eastAsia="SimSun" w:cs="SimSun"/>
          <w:sz w:val="18"/>
          <w:szCs w:val="18"/>
        </w:rPr>
      </w:pPr>
      <w:r>
        <w:rPr>
          <w:rFonts w:ascii="SimSun" w:hAnsi="SimSun" w:eastAsia="SimSun" w:cs="SimSun"/>
          <w:sz w:val="18"/>
          <w:szCs w:val="18"/>
          <w:b/>
          <w:bCs/>
          <w:spacing w:val="1"/>
          <w:position w:val="1"/>
        </w:rPr>
        <w:t>西安智慧应急平台项目</w:t>
      </w:r>
      <w:r>
        <w:rPr>
          <w:rFonts w:ascii="SimSun" w:hAnsi="SimSun" w:eastAsia="SimSun" w:cs="SimSun"/>
          <w:sz w:val="18"/>
          <w:szCs w:val="18"/>
          <w:spacing w:val="1"/>
          <w:position w:val="1"/>
        </w:rPr>
        <w:t xml:space="preserve">                                           </w:t>
      </w:r>
      <w:r>
        <w:rPr>
          <w:rFonts w:ascii="SimSun" w:hAnsi="SimSun" w:eastAsia="SimSun" w:cs="SimSun"/>
          <w:sz w:val="18"/>
          <w:szCs w:val="18"/>
          <w:position w:val="1"/>
        </w:rPr>
        <w:t xml:space="preserve">                   </w:t>
      </w:r>
      <w:r>
        <w:rPr>
          <w:rFonts w:ascii="SimSun" w:hAnsi="SimSun" w:eastAsia="SimSun" w:cs="SimSun"/>
          <w:sz w:val="18"/>
          <w:szCs w:val="18"/>
          <w:b/>
          <w:bCs/>
          <w:position w:val="-2"/>
        </w:rPr>
        <w:t>SDZC2024-289-01</w:t>
      </w:r>
    </w:p>
    <w:p>
      <w:pPr>
        <w:spacing w:line="33" w:lineRule="exact"/>
        <w:rPr/>
      </w:pPr>
      <w:r/>
    </w:p>
    <w:tbl>
      <w:tblPr>
        <w:tblStyle w:val="TableNormal"/>
        <w:tblW w:w="956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4"/>
        <w:gridCol w:w="979"/>
        <w:gridCol w:w="6203"/>
        <w:gridCol w:w="1124"/>
      </w:tblGrid>
      <w:tr>
        <w:trPr>
          <w:trHeight w:val="394" w:hRule="atLeast"/>
        </w:trPr>
        <w:tc>
          <w:tcPr>
            <w:tcW w:w="2233" w:type="dxa"/>
            <w:vAlign w:val="top"/>
            <w:gridSpan w:val="2"/>
          </w:tcPr>
          <w:p>
            <w:pPr>
              <w:pStyle w:val="TableText"/>
              <w:ind w:left="628"/>
              <w:spacing w:before="82" w:line="220" w:lineRule="auto"/>
              <w:rPr/>
            </w:pPr>
            <w:r>
              <w:rPr>
                <w:b/>
                <w:bCs/>
                <w:spacing w:val="-5"/>
              </w:rPr>
              <w:t>评分指标</w:t>
            </w:r>
          </w:p>
        </w:tc>
        <w:tc>
          <w:tcPr>
            <w:tcW w:w="6203" w:type="dxa"/>
            <w:vAlign w:val="top"/>
          </w:tcPr>
          <w:p>
            <w:pPr>
              <w:pStyle w:val="TableText"/>
              <w:ind w:left="2615"/>
              <w:spacing w:before="82" w:line="220" w:lineRule="auto"/>
              <w:rPr/>
            </w:pPr>
            <w:r>
              <w:rPr>
                <w:b/>
                <w:bCs/>
                <w:spacing w:val="-5"/>
              </w:rPr>
              <w:t>评分标准</w:t>
            </w:r>
          </w:p>
        </w:tc>
        <w:tc>
          <w:tcPr>
            <w:tcW w:w="1124" w:type="dxa"/>
            <w:vAlign w:val="top"/>
          </w:tcPr>
          <w:p>
            <w:pPr>
              <w:pStyle w:val="TableText"/>
              <w:ind w:left="322"/>
              <w:spacing w:before="81" w:line="219" w:lineRule="auto"/>
              <w:rPr/>
            </w:pPr>
            <w:r>
              <w:rPr>
                <w:b/>
                <w:bCs/>
                <w:spacing w:val="-6"/>
              </w:rPr>
              <w:t>分值</w:t>
            </w:r>
          </w:p>
        </w:tc>
      </w:tr>
      <w:tr>
        <w:trPr>
          <w:trHeight w:val="7595" w:hRule="atLeast"/>
        </w:trPr>
        <w:tc>
          <w:tcPr>
            <w:tcW w:w="1254" w:type="dxa"/>
            <w:vAlign w:val="top"/>
          </w:tcPr>
          <w:p>
            <w:pPr>
              <w:rPr>
                <w:rFonts w:ascii="Arial"/>
                <w:sz w:val="21"/>
              </w:rPr>
            </w:pPr>
            <w:r/>
          </w:p>
        </w:tc>
        <w:tc>
          <w:tcPr>
            <w:tcW w:w="7182" w:type="dxa"/>
            <w:vAlign w:val="top"/>
            <w:gridSpan w:val="2"/>
          </w:tcPr>
          <w:p>
            <w:pPr>
              <w:pStyle w:val="TableText"/>
              <w:ind w:left="124"/>
              <w:spacing w:before="117" w:line="219" w:lineRule="auto"/>
              <w:rPr/>
            </w:pPr>
            <w:r>
              <w:rPr>
                <w:b/>
                <w:bCs/>
                <w:spacing w:val="-1"/>
              </w:rPr>
              <w:t>能部分有缺陷或业务流程混乱计0.5分。)</w:t>
            </w:r>
          </w:p>
          <w:p>
            <w:pPr>
              <w:pStyle w:val="TableText"/>
              <w:ind w:left="114"/>
              <w:spacing w:before="93" w:line="219" w:lineRule="auto"/>
              <w:rPr/>
            </w:pPr>
            <w:r>
              <w:rPr>
                <w:b/>
                <w:bCs/>
                <w:spacing w:val="-3"/>
              </w:rPr>
              <w:t>2)提供预警后处置能力，实现市、县(园区)、企业预警联动，</w:t>
            </w:r>
          </w:p>
          <w:p>
            <w:pPr>
              <w:pStyle w:val="TableText"/>
              <w:ind w:left="134" w:right="71" w:hanging="10"/>
              <w:spacing w:before="125" w:line="309" w:lineRule="auto"/>
              <w:rPr/>
            </w:pPr>
            <w:r>
              <w:rPr>
                <w:b/>
                <w:bCs/>
                <w:spacing w:val="-3"/>
              </w:rPr>
              <w:t>点击预警事件列表，查看预警事件的处置进度，支持记录警情的处</w:t>
            </w:r>
            <w:r>
              <w:rPr>
                <w:spacing w:val="16"/>
              </w:rPr>
              <w:t xml:space="preserve"> </w:t>
            </w:r>
            <w:r>
              <w:rPr>
                <w:b/>
                <w:bCs/>
                <w:spacing w:val="-3"/>
              </w:rPr>
              <w:t>置流程，包括和企业的沟通记录，企业的反馈记录，以及事件的核</w:t>
            </w:r>
            <w:r>
              <w:rPr>
                <w:spacing w:val="5"/>
              </w:rPr>
              <w:t xml:space="preserve"> </w:t>
            </w:r>
            <w:r>
              <w:rPr>
                <w:b/>
                <w:bCs/>
                <w:spacing w:val="-2"/>
              </w:rPr>
              <w:t>实记录。</w:t>
            </w:r>
            <w:r>
              <w:rPr>
                <w:spacing w:val="-2"/>
              </w:rPr>
              <w:t xml:space="preserve">  </w:t>
            </w:r>
            <w:r>
              <w:rPr>
                <w:b/>
                <w:bCs/>
                <w:spacing w:val="-2"/>
              </w:rPr>
              <w:t>(①演示功能满足，业务流程通畅计1分；</w:t>
            </w:r>
            <w:r>
              <w:rPr>
                <w:b/>
                <w:bCs/>
                <w:spacing w:val="-3"/>
              </w:rPr>
              <w:t>②演示功能部</w:t>
            </w:r>
            <w:r>
              <w:rPr/>
              <w:t xml:space="preserve"> </w:t>
            </w:r>
            <w:r>
              <w:rPr>
                <w:b/>
                <w:bCs/>
              </w:rPr>
              <w:t>分有缺陷或业务流程混乱计0.5分。)</w:t>
            </w:r>
          </w:p>
          <w:p>
            <w:pPr>
              <w:pStyle w:val="TableText"/>
              <w:ind w:left="124"/>
              <w:spacing w:before="14" w:line="219" w:lineRule="auto"/>
              <w:rPr/>
            </w:pPr>
            <w:r>
              <w:rPr>
                <w:b/>
                <w:bCs/>
                <w:spacing w:val="-3"/>
              </w:rPr>
              <w:t>5、针对工贸行业专项内容进行演示：</w:t>
            </w:r>
          </w:p>
          <w:p>
            <w:pPr>
              <w:pStyle w:val="TableText"/>
              <w:spacing w:before="115" w:line="219" w:lineRule="auto"/>
              <w:jc w:val="right"/>
              <w:rPr/>
            </w:pPr>
            <w:r>
              <w:rPr>
                <w:b/>
                <w:bCs/>
              </w:rPr>
              <w:t>1)通过一张图进行对工贸企业日常安全检查、风险点巡查、复查、</w:t>
            </w:r>
          </w:p>
          <w:p>
            <w:pPr>
              <w:pStyle w:val="TableText"/>
              <w:spacing w:before="114" w:line="219" w:lineRule="auto"/>
              <w:jc w:val="right"/>
              <w:rPr/>
            </w:pPr>
            <w:r>
              <w:rPr>
                <w:b/>
                <w:bCs/>
                <w:spacing w:val="-8"/>
              </w:rPr>
              <w:t>隐患整改，安全检查、巡查工作，提供状态跟踪、闭环管理及考核。</w:t>
            </w:r>
          </w:p>
          <w:p>
            <w:pPr>
              <w:pStyle w:val="TableText"/>
              <w:ind w:left="244"/>
              <w:spacing w:before="94" w:line="217" w:lineRule="auto"/>
              <w:rPr/>
            </w:pPr>
            <w:r>
              <w:rPr>
                <w:b/>
                <w:bCs/>
                <w:spacing w:val="-2"/>
              </w:rPr>
              <w:t>(①演示功能满足，业务流程通畅计1分；②演示功能</w:t>
            </w:r>
            <w:r>
              <w:rPr>
                <w:b/>
                <w:bCs/>
                <w:spacing w:val="-3"/>
              </w:rPr>
              <w:t>部分有缺陷</w:t>
            </w:r>
          </w:p>
          <w:p>
            <w:pPr>
              <w:pStyle w:val="TableText"/>
              <w:ind w:left="134" w:right="4131" w:hanging="20"/>
              <w:spacing w:before="141" w:line="281" w:lineRule="auto"/>
              <w:rPr/>
            </w:pPr>
            <w:r>
              <w:rPr>
                <w:b/>
                <w:bCs/>
              </w:rPr>
              <w:t>或业务流程混乱计0.5分。)</w:t>
            </w:r>
            <w:r>
              <w:rPr>
                <w:spacing w:val="9"/>
              </w:rPr>
              <w:t xml:space="preserve"> </w:t>
            </w:r>
            <w:r>
              <w:rPr>
                <w:b/>
                <w:bCs/>
                <w:spacing w:val="-5"/>
              </w:rPr>
              <w:t>备注：</w:t>
            </w:r>
          </w:p>
          <w:p>
            <w:pPr>
              <w:pStyle w:val="TableText"/>
              <w:ind w:left="124" w:right="105" w:hanging="10"/>
              <w:spacing w:before="36" w:line="276" w:lineRule="auto"/>
              <w:rPr/>
            </w:pPr>
            <w:r>
              <w:rPr>
                <w:b/>
                <w:bCs/>
                <w:spacing w:val="-3"/>
              </w:rPr>
              <w:t>①业务应用需深刻理解实际业务需求，演示系统使用可投入实际运</w:t>
            </w:r>
            <w:r>
              <w:rPr>
                <w:spacing w:val="4"/>
              </w:rPr>
              <w:t xml:space="preserve"> </w:t>
            </w:r>
            <w:r>
              <w:rPr>
                <w:b/>
                <w:bCs/>
                <w:spacing w:val="3"/>
              </w:rPr>
              <w:t>行的系统、</w:t>
            </w:r>
            <w:r>
              <w:rPr>
                <w:b/>
                <w:bCs/>
              </w:rPr>
              <w:t>DEMO</w:t>
            </w:r>
            <w:r>
              <w:rPr>
                <w:b/>
                <w:bCs/>
                <w:spacing w:val="3"/>
              </w:rPr>
              <w:t>进行演示的按标准计分；</w:t>
            </w:r>
          </w:p>
          <w:p>
            <w:pPr>
              <w:pStyle w:val="TableText"/>
              <w:ind w:left="104"/>
              <w:spacing w:before="93" w:line="217" w:lineRule="auto"/>
              <w:rPr/>
            </w:pPr>
            <w:r>
              <w:rPr>
                <w:b/>
                <w:bCs/>
                <w:spacing w:val="-3"/>
              </w:rPr>
              <w:t>②以录屏、文字说明、PPT、口头说明或未演示的均不得分。</w:t>
            </w:r>
          </w:p>
          <w:p>
            <w:pPr>
              <w:pStyle w:val="TableText"/>
              <w:ind w:left="124" w:right="315" w:hanging="10"/>
              <w:spacing w:before="116" w:line="266" w:lineRule="auto"/>
              <w:rPr/>
            </w:pPr>
            <w:r>
              <w:rPr>
                <w:b/>
                <w:bCs/>
                <w:spacing w:val="-3"/>
              </w:rPr>
              <w:t>③各投标人演示时间不超过20分钟(包含前期设备、软件调试等</w:t>
            </w:r>
            <w:r>
              <w:rPr>
                <w:spacing w:val="2"/>
              </w:rPr>
              <w:t xml:space="preserve">  </w:t>
            </w:r>
            <w:r>
              <w:rPr>
                <w:b/>
                <w:bCs/>
                <w:spacing w:val="-2"/>
              </w:rPr>
              <w:t>准备时间),通过腾讯视频会议演示，腾讯视频会议码</w:t>
            </w:r>
            <w:r>
              <w:rPr>
                <w:b/>
                <w:bCs/>
                <w:spacing w:val="-3"/>
              </w:rPr>
              <w:t>评审前通知</w:t>
            </w:r>
          </w:p>
          <w:p>
            <w:pPr>
              <w:pStyle w:val="TableText"/>
              <w:ind w:left="114" w:right="99" w:firstLine="10"/>
              <w:spacing w:before="101" w:line="265" w:lineRule="auto"/>
              <w:rPr/>
            </w:pPr>
            <w:r>
              <w:rPr>
                <w:b/>
                <w:bCs/>
                <w:spacing w:val="-3"/>
              </w:rPr>
              <w:t>各投标人。演示时由各投标人自行考虑电脑、投影仪、转接口等设</w:t>
            </w:r>
            <w:r>
              <w:rPr/>
              <w:t xml:space="preserve"> </w:t>
            </w:r>
            <w:r>
              <w:rPr>
                <w:b/>
                <w:bCs/>
                <w:spacing w:val="-3"/>
              </w:rPr>
              <w:t>备的正常运行，否则相关不利风险由投标人自行承担。</w:t>
            </w:r>
          </w:p>
        </w:tc>
        <w:tc>
          <w:tcPr>
            <w:tcW w:w="1124" w:type="dxa"/>
            <w:vAlign w:val="top"/>
          </w:tcPr>
          <w:p>
            <w:pPr>
              <w:rPr>
                <w:rFonts w:ascii="Arial"/>
                <w:sz w:val="21"/>
              </w:rPr>
            </w:pPr>
            <w:r/>
          </w:p>
        </w:tc>
      </w:tr>
    </w:tbl>
    <w:p>
      <w:pPr>
        <w:ind w:left="274"/>
        <w:spacing w:before="203" w:line="219" w:lineRule="auto"/>
        <w:rPr>
          <w:rFonts w:ascii="SimSun" w:hAnsi="SimSun" w:eastAsia="SimSun" w:cs="SimSun"/>
          <w:sz w:val="24"/>
          <w:szCs w:val="24"/>
        </w:rPr>
      </w:pPr>
      <w:r>
        <w:rPr>
          <w:rFonts w:ascii="SimSun" w:hAnsi="SimSun" w:eastAsia="SimSun" w:cs="SimSun"/>
          <w:sz w:val="24"/>
          <w:szCs w:val="24"/>
          <w:spacing w:val="1"/>
        </w:rPr>
        <w:t>注：3.6.1评委打分超过得分界限或未按本方法赋分时，该评委的打分按废票处理。</w:t>
      </w:r>
    </w:p>
    <w:p>
      <w:pPr>
        <w:ind w:left="754"/>
        <w:spacing w:before="196" w:line="219" w:lineRule="auto"/>
        <w:rPr>
          <w:rFonts w:ascii="SimSun" w:hAnsi="SimSun" w:eastAsia="SimSun" w:cs="SimSun"/>
          <w:sz w:val="24"/>
          <w:szCs w:val="24"/>
        </w:rPr>
      </w:pPr>
      <w:r>
        <w:rPr>
          <w:rFonts w:ascii="SimSun" w:hAnsi="SimSun" w:eastAsia="SimSun" w:cs="SimSun"/>
          <w:sz w:val="24"/>
          <w:szCs w:val="24"/>
          <w:spacing w:val="2"/>
        </w:rPr>
        <w:t>3.6.2各种计算数字均保留两位小数，第</w:t>
      </w:r>
      <w:r>
        <w:rPr>
          <w:rFonts w:ascii="SimSun" w:hAnsi="SimSun" w:eastAsia="SimSun" w:cs="SimSun"/>
          <w:sz w:val="24"/>
          <w:szCs w:val="24"/>
          <w:spacing w:val="1"/>
        </w:rPr>
        <w:t>三位“四舍五入”。</w:t>
      </w:r>
    </w:p>
    <w:p>
      <w:pPr>
        <w:ind w:left="758"/>
        <w:spacing w:before="182" w:line="219" w:lineRule="auto"/>
        <w:rPr>
          <w:rFonts w:ascii="SimSun" w:hAnsi="SimSun" w:eastAsia="SimSun" w:cs="SimSun"/>
          <w:sz w:val="24"/>
          <w:szCs w:val="24"/>
        </w:rPr>
      </w:pPr>
      <w:r>
        <w:rPr>
          <w:rFonts w:ascii="SimSun" w:hAnsi="SimSun" w:eastAsia="SimSun" w:cs="SimSun"/>
          <w:sz w:val="24"/>
          <w:szCs w:val="24"/>
          <w:b/>
          <w:bCs/>
          <w:spacing w:val="-2"/>
        </w:rPr>
        <w:t>3.6.3特殊情况处理：</w:t>
      </w:r>
    </w:p>
    <w:p>
      <w:pPr>
        <w:ind w:left="274" w:right="293" w:firstLine="479"/>
        <w:spacing w:before="198" w:line="319" w:lineRule="auto"/>
        <w:rPr>
          <w:rFonts w:ascii="SimSun" w:hAnsi="SimSun" w:eastAsia="SimSun" w:cs="SimSun"/>
          <w:sz w:val="24"/>
          <w:szCs w:val="24"/>
        </w:rPr>
      </w:pPr>
      <w:hyperlink w:history="true" r:id="rId86">
        <w:r>
          <w:rPr>
            <w:rFonts w:ascii="SimSun" w:hAnsi="SimSun" w:eastAsia="SimSun" w:cs="SimSun"/>
            <w:sz w:val="24"/>
            <w:szCs w:val="24"/>
          </w:rPr>
          <w:t>3.6.3.1</w:t>
        </w:r>
      </w:hyperlink>
      <w:r>
        <w:rPr>
          <w:rFonts w:ascii="SimSun" w:hAnsi="SimSun" w:eastAsia="SimSun" w:cs="SimSun"/>
          <w:sz w:val="24"/>
          <w:szCs w:val="24"/>
        </w:rPr>
        <w:t>若出现综合得分并列时，投标报价得</w:t>
      </w:r>
      <w:r>
        <w:rPr>
          <w:rFonts w:ascii="SimSun" w:hAnsi="SimSun" w:eastAsia="SimSun" w:cs="SimSun"/>
          <w:sz w:val="24"/>
          <w:szCs w:val="24"/>
          <w:spacing w:val="-1"/>
        </w:rPr>
        <w:t>分高者为第一中标候选人，若投标报</w:t>
      </w:r>
      <w:r>
        <w:rPr>
          <w:rFonts w:ascii="SimSun" w:hAnsi="SimSun" w:eastAsia="SimSun" w:cs="SimSun"/>
          <w:sz w:val="24"/>
          <w:szCs w:val="24"/>
        </w:rPr>
        <w:t xml:space="preserve"> </w:t>
      </w:r>
      <w:r>
        <w:rPr>
          <w:rFonts w:ascii="SimSun" w:hAnsi="SimSun" w:eastAsia="SimSun" w:cs="SimSun"/>
          <w:sz w:val="24"/>
          <w:szCs w:val="24"/>
          <w:spacing w:val="3"/>
        </w:rPr>
        <w:t>价的得分相同，技术部分得分高者为第一中标候选人，若上述两项得分相同，则由全</w:t>
      </w:r>
      <w:r>
        <w:rPr>
          <w:rFonts w:ascii="SimSun" w:hAnsi="SimSun" w:eastAsia="SimSun" w:cs="SimSun"/>
          <w:sz w:val="24"/>
          <w:szCs w:val="24"/>
          <w:spacing w:val="9"/>
        </w:rPr>
        <w:t xml:space="preserve"> </w:t>
      </w:r>
      <w:r>
        <w:rPr>
          <w:rFonts w:ascii="SimSun" w:hAnsi="SimSun" w:eastAsia="SimSun" w:cs="SimSun"/>
          <w:sz w:val="24"/>
          <w:szCs w:val="24"/>
          <w:spacing w:val="-2"/>
        </w:rPr>
        <w:t>体评标委员会成员无记名投票，得票高者为第一中标候选人。</w:t>
      </w:r>
    </w:p>
    <w:p>
      <w:pPr>
        <w:ind w:left="274" w:right="309" w:firstLine="479"/>
        <w:spacing w:before="206" w:line="294" w:lineRule="auto"/>
        <w:rPr>
          <w:rFonts w:ascii="SimSun" w:hAnsi="SimSun" w:eastAsia="SimSun" w:cs="SimSun"/>
          <w:sz w:val="24"/>
          <w:szCs w:val="24"/>
        </w:rPr>
      </w:pPr>
      <w:hyperlink w:history="true" r:id="rId87">
        <w:r>
          <w:rPr>
            <w:rFonts w:ascii="SimSun" w:hAnsi="SimSun" w:eastAsia="SimSun" w:cs="SimSun"/>
            <w:sz w:val="24"/>
            <w:szCs w:val="24"/>
          </w:rPr>
          <w:t>3.6.3.2</w:t>
        </w:r>
      </w:hyperlink>
      <w:r>
        <w:rPr>
          <w:rFonts w:ascii="SimSun" w:hAnsi="SimSun" w:eastAsia="SimSun" w:cs="SimSun"/>
          <w:sz w:val="24"/>
          <w:szCs w:val="24"/>
        </w:rPr>
        <w:t>评标过程中，若出现本评标方法以外</w:t>
      </w:r>
      <w:r>
        <w:rPr>
          <w:rFonts w:ascii="SimSun" w:hAnsi="SimSun" w:eastAsia="SimSun" w:cs="SimSun"/>
          <w:sz w:val="24"/>
          <w:szCs w:val="24"/>
          <w:spacing w:val="-1"/>
        </w:rPr>
        <w:t>的特殊情况时，将暂停评标，待评委</w:t>
      </w:r>
      <w:r>
        <w:rPr>
          <w:rFonts w:ascii="SimSun" w:hAnsi="SimSun" w:eastAsia="SimSun" w:cs="SimSun"/>
          <w:sz w:val="24"/>
          <w:szCs w:val="24"/>
        </w:rPr>
        <w:t xml:space="preserve"> </w:t>
      </w:r>
      <w:r>
        <w:rPr>
          <w:rFonts w:ascii="SimSun" w:hAnsi="SimSun" w:eastAsia="SimSun" w:cs="SimSun"/>
          <w:sz w:val="24"/>
          <w:szCs w:val="24"/>
          <w:spacing w:val="-5"/>
        </w:rPr>
        <w:t>商榷后再进行复会。</w:t>
      </w:r>
    </w:p>
    <w:p>
      <w:pPr>
        <w:ind w:left="758"/>
        <w:spacing w:before="201" w:line="219" w:lineRule="auto"/>
        <w:rPr>
          <w:rFonts w:ascii="SimSun" w:hAnsi="SimSun" w:eastAsia="SimSun" w:cs="SimSun"/>
          <w:sz w:val="24"/>
          <w:szCs w:val="24"/>
        </w:rPr>
      </w:pPr>
      <w:r>
        <w:rPr>
          <w:rFonts w:ascii="SimSun" w:hAnsi="SimSun" w:eastAsia="SimSun" w:cs="SimSun"/>
          <w:sz w:val="24"/>
          <w:szCs w:val="24"/>
          <w:b/>
          <w:bCs/>
          <w:spacing w:val="1"/>
        </w:rPr>
        <w:t>3.7政府采购政策评分标准</w:t>
      </w:r>
    </w:p>
    <w:p>
      <w:pPr>
        <w:ind w:left="754"/>
        <w:spacing w:before="179" w:line="218" w:lineRule="auto"/>
        <w:rPr>
          <w:rFonts w:ascii="SimSun" w:hAnsi="SimSun" w:eastAsia="SimSun" w:cs="SimSun"/>
          <w:sz w:val="24"/>
          <w:szCs w:val="24"/>
        </w:rPr>
      </w:pPr>
      <w:r>
        <w:rPr>
          <w:rFonts w:ascii="SimSun" w:hAnsi="SimSun" w:eastAsia="SimSun" w:cs="SimSun"/>
          <w:sz w:val="24"/>
          <w:szCs w:val="24"/>
          <w:spacing w:val="3"/>
        </w:rPr>
        <w:t>3.7.1小微企业的价格评分标准</w:t>
      </w:r>
    </w:p>
    <w:p>
      <w:pPr>
        <w:ind w:left="285" w:right="205" w:firstLine="469"/>
        <w:spacing w:before="207" w:line="290" w:lineRule="auto"/>
        <w:rPr>
          <w:rFonts w:ascii="SimSun" w:hAnsi="SimSun" w:eastAsia="SimSun" w:cs="SimSun"/>
          <w:sz w:val="24"/>
          <w:szCs w:val="24"/>
        </w:rPr>
      </w:pPr>
      <w:hyperlink w:history="true" r:id="rId88">
        <w:r>
          <w:rPr>
            <w:rFonts w:ascii="SimSun" w:hAnsi="SimSun" w:eastAsia="SimSun" w:cs="SimSun"/>
            <w:sz w:val="24"/>
            <w:szCs w:val="24"/>
            <w:spacing w:val="11"/>
          </w:rPr>
          <w:t>3.7.1.1</w:t>
        </w:r>
      </w:hyperlink>
      <w:r>
        <w:rPr>
          <w:rFonts w:ascii="SimSun" w:hAnsi="SimSun" w:eastAsia="SimSun" w:cs="SimSun"/>
          <w:sz w:val="24"/>
          <w:szCs w:val="24"/>
          <w:spacing w:val="11"/>
        </w:rPr>
        <w:t>根据《政府采购促进中小企业发展管理办法》(财库〔2020〕46号)、</w:t>
      </w:r>
      <w:r>
        <w:rPr>
          <w:rFonts w:ascii="SimSun" w:hAnsi="SimSun" w:eastAsia="SimSun" w:cs="SimSun"/>
          <w:sz w:val="24"/>
          <w:szCs w:val="24"/>
          <w:spacing w:val="3"/>
        </w:rPr>
        <w:t xml:space="preserve">  </w:t>
      </w:r>
      <w:r>
        <w:rPr>
          <w:rFonts w:ascii="SimSun" w:hAnsi="SimSun" w:eastAsia="SimSun" w:cs="SimSun"/>
          <w:sz w:val="24"/>
          <w:szCs w:val="24"/>
          <w:spacing w:val="-4"/>
        </w:rPr>
        <w:t>《陕西省财政厅关于进一步加大政府采购支持中小企业力度的通知》(陕财办采〔2022〕</w:t>
      </w:r>
    </w:p>
    <w:p>
      <w:pPr>
        <w:pStyle w:val="BodyText"/>
        <w:spacing w:line="258" w:lineRule="auto"/>
        <w:rPr/>
      </w:pPr>
      <w:r/>
    </w:p>
    <w:p>
      <w:pPr>
        <w:pStyle w:val="BodyText"/>
        <w:spacing w:line="259" w:lineRule="auto"/>
        <w:rPr/>
      </w:pPr>
      <w:r/>
    </w:p>
    <w:p>
      <w:pPr>
        <w:ind w:left="277"/>
        <w:spacing w:before="63" w:line="213" w:lineRule="auto"/>
        <w:rPr>
          <w:rFonts w:ascii="SimSun" w:hAnsi="SimSun" w:eastAsia="SimSun" w:cs="SimSun"/>
          <w:sz w:val="19"/>
          <w:szCs w:val="19"/>
        </w:rPr>
      </w:pPr>
      <w:r>
        <w:rPr>
          <w:rFonts w:ascii="SimSun" w:hAnsi="SimSun" w:eastAsia="SimSun" w:cs="SimSun"/>
          <w:sz w:val="19"/>
          <w:szCs w:val="19"/>
          <w:b/>
          <w:bCs/>
          <w:spacing w:val="-3"/>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3"/>
            <w:position w:val="-1"/>
          </w:rPr>
          <w:t>http://www.sxsdzb.com/</w:t>
        </w:r>
      </w:hyperlink>
      <w:r>
        <w:rPr>
          <w:rFonts w:ascii="Times New Roman" w:hAnsi="Times New Roman" w:eastAsia="Times New Roman" w:cs="Times New Roman"/>
          <w:sz w:val="19"/>
          <w:szCs w:val="19"/>
          <w:b/>
          <w:bCs/>
          <w:color w:val="0700D8"/>
          <w:spacing w:val="-3"/>
          <w:position w:val="-1"/>
        </w:rPr>
        <w:t xml:space="preserve">  </w:t>
      </w:r>
      <w:r>
        <w:rPr>
          <w:rFonts w:ascii="SimSun" w:hAnsi="SimSun" w:eastAsia="SimSun" w:cs="SimSun"/>
          <w:sz w:val="19"/>
          <w:szCs w:val="19"/>
          <w:b/>
          <w:bCs/>
          <w:spacing w:val="-3"/>
          <w:position w:val="-1"/>
        </w:rPr>
        <w:t>)</w:t>
      </w:r>
      <w:r>
        <w:rPr>
          <w:rFonts w:ascii="SimSun" w:hAnsi="SimSun" w:eastAsia="SimSun" w:cs="SimSun"/>
          <w:sz w:val="19"/>
          <w:szCs w:val="19"/>
          <w:spacing w:val="-3"/>
          <w:position w:val="-1"/>
        </w:rPr>
        <w:t xml:space="preserve">       </w:t>
      </w:r>
      <w:r>
        <w:rPr>
          <w:rFonts w:ascii="SimSun" w:hAnsi="SimSun" w:eastAsia="SimSun" w:cs="SimSun"/>
          <w:sz w:val="19"/>
          <w:szCs w:val="19"/>
          <w:b/>
          <w:bCs/>
          <w:spacing w:val="-3"/>
          <w:position w:val="1"/>
        </w:rPr>
        <w:t>西安市经开区凤城八路正尚国际金融广场</w:t>
      </w:r>
      <w:r>
        <w:rPr>
          <w:rFonts w:ascii="Times New Roman" w:hAnsi="Times New Roman" w:eastAsia="Times New Roman" w:cs="Times New Roman"/>
          <w:sz w:val="19"/>
          <w:szCs w:val="19"/>
          <w:b/>
          <w:bCs/>
          <w:spacing w:val="-3"/>
          <w:position w:val="1"/>
        </w:rPr>
        <w:t>A</w:t>
      </w:r>
      <w:r>
        <w:rPr>
          <w:rFonts w:ascii="SimSun" w:hAnsi="SimSun" w:eastAsia="SimSun" w:cs="SimSun"/>
          <w:sz w:val="19"/>
          <w:szCs w:val="19"/>
          <w:b/>
          <w:bCs/>
          <w:spacing w:val="-3"/>
          <w:position w:val="1"/>
        </w:rPr>
        <w:t>座7层703</w:t>
      </w:r>
    </w:p>
    <w:p>
      <w:pPr>
        <w:ind w:left="4147"/>
        <w:spacing w:before="60" w:line="219" w:lineRule="auto"/>
        <w:rPr>
          <w:rFonts w:ascii="SimSun" w:hAnsi="SimSun" w:eastAsia="SimSun" w:cs="SimSun"/>
          <w:sz w:val="19"/>
          <w:szCs w:val="19"/>
        </w:rPr>
      </w:pPr>
      <w:r>
        <w:rPr>
          <w:rFonts w:ascii="SimSun" w:hAnsi="SimSun" w:eastAsia="SimSun" w:cs="SimSun"/>
          <w:sz w:val="19"/>
          <w:szCs w:val="19"/>
          <w:b/>
          <w:bCs/>
          <w:spacing w:val="11"/>
        </w:rPr>
        <w:t>第30页共88页</w:t>
      </w:r>
    </w:p>
    <w:p>
      <w:pPr>
        <w:spacing w:line="219" w:lineRule="auto"/>
        <w:sectPr>
          <w:pgSz w:w="11910" w:h="16840"/>
          <w:pgMar w:top="400" w:right="1004" w:bottom="400" w:left="1334" w:header="0" w:footer="0" w:gutter="0"/>
        </w:sectPr>
        <w:rPr>
          <w:rFonts w:ascii="SimSun" w:hAnsi="SimSun" w:eastAsia="SimSun" w:cs="SimSun"/>
          <w:sz w:val="19"/>
          <w:szCs w:val="19"/>
        </w:rPr>
      </w:pPr>
    </w:p>
    <w:p>
      <w:pPr>
        <w:ind w:left="8" w:right="100"/>
        <w:spacing w:before="221" w:line="333" w:lineRule="auto"/>
        <w:rPr>
          <w:rFonts w:ascii="SimSun" w:hAnsi="SimSun" w:eastAsia="SimSun" w:cs="SimSun"/>
          <w:sz w:val="25"/>
          <w:szCs w:val="25"/>
        </w:rPr>
      </w:pPr>
      <w:r>
        <w:rPr>
          <w:rFonts w:ascii="SimSun" w:hAnsi="SimSun" w:eastAsia="SimSun" w:cs="SimSun"/>
          <w:sz w:val="25"/>
          <w:szCs w:val="25"/>
        </w:rPr>
        <w:t>5号)的文件规定，对于非专门面向中小企业的</w:t>
      </w:r>
      <w:r>
        <w:rPr>
          <w:rFonts w:ascii="SimSun" w:hAnsi="SimSun" w:eastAsia="SimSun" w:cs="SimSun"/>
          <w:sz w:val="25"/>
          <w:szCs w:val="25"/>
          <w:spacing w:val="-1"/>
        </w:rPr>
        <w:t>项目，对小型、微型企业的价格给予</w:t>
      </w:r>
      <w:r>
        <w:rPr>
          <w:rFonts w:ascii="SimSun" w:hAnsi="SimSun" w:eastAsia="SimSun" w:cs="SimSun"/>
          <w:sz w:val="25"/>
          <w:szCs w:val="25"/>
        </w:rPr>
        <w:t xml:space="preserve"> </w:t>
      </w:r>
      <w:r>
        <w:rPr>
          <w:rFonts w:ascii="SimSun" w:hAnsi="SimSun" w:eastAsia="SimSun" w:cs="SimSun"/>
          <w:sz w:val="25"/>
          <w:szCs w:val="25"/>
          <w:spacing w:val="-2"/>
        </w:rPr>
        <w:t>10%的扣除，用扣除后的价格参与评审，其评标价=投标报价*(1-10%)。</w:t>
      </w:r>
    </w:p>
    <w:p>
      <w:pPr>
        <w:ind w:left="8" w:right="70" w:firstLine="479"/>
        <w:spacing w:before="47" w:line="309" w:lineRule="auto"/>
        <w:rPr>
          <w:rFonts w:ascii="SimSun" w:hAnsi="SimSun" w:eastAsia="SimSun" w:cs="SimSun"/>
          <w:sz w:val="25"/>
          <w:szCs w:val="25"/>
        </w:rPr>
      </w:pPr>
      <w:hyperlink w:history="true" r:id="rId91">
        <w:r>
          <w:rPr>
            <w:rFonts w:ascii="SimSun" w:hAnsi="SimSun" w:eastAsia="SimSun" w:cs="SimSun"/>
            <w:sz w:val="25"/>
            <w:szCs w:val="25"/>
            <w:spacing w:val="-9"/>
          </w:rPr>
          <w:t>3.7.1.2</w:t>
        </w:r>
      </w:hyperlink>
      <w:r>
        <w:rPr>
          <w:rFonts w:ascii="SimSun" w:hAnsi="SimSun" w:eastAsia="SimSun" w:cs="SimSun"/>
          <w:sz w:val="25"/>
          <w:szCs w:val="25"/>
          <w:spacing w:val="-9"/>
        </w:rPr>
        <w:t>联合体共同参加非专门面向中小企业的政府采购活动，联合协议中约定，</w:t>
      </w:r>
      <w:r>
        <w:rPr>
          <w:rFonts w:ascii="SimSun" w:hAnsi="SimSun" w:eastAsia="SimSun" w:cs="SimSun"/>
          <w:sz w:val="25"/>
          <w:szCs w:val="25"/>
          <w:spacing w:val="10"/>
        </w:rPr>
        <w:t xml:space="preserve"> </w:t>
      </w:r>
      <w:r>
        <w:rPr>
          <w:rFonts w:ascii="SimSun" w:hAnsi="SimSun" w:eastAsia="SimSun" w:cs="SimSun"/>
          <w:sz w:val="25"/>
          <w:szCs w:val="25"/>
          <w:spacing w:val="-10"/>
        </w:rPr>
        <w:t>小型和微型企业的协议合同金额占到联合体协议合同</w:t>
      </w:r>
      <w:r>
        <w:rPr>
          <w:rFonts w:ascii="SimSun" w:hAnsi="SimSun" w:eastAsia="SimSun" w:cs="SimSun"/>
          <w:sz w:val="25"/>
          <w:szCs w:val="25"/>
          <w:spacing w:val="-11"/>
        </w:rPr>
        <w:t>金额的30%以上的，可给予联合体</w:t>
      </w:r>
      <w:r>
        <w:rPr>
          <w:rFonts w:ascii="SimSun" w:hAnsi="SimSun" w:eastAsia="SimSun" w:cs="SimSun"/>
          <w:sz w:val="25"/>
          <w:szCs w:val="25"/>
        </w:rPr>
        <w:t xml:space="preserve"> </w:t>
      </w:r>
      <w:r>
        <w:rPr>
          <w:rFonts w:ascii="SimSun" w:hAnsi="SimSun" w:eastAsia="SimSun" w:cs="SimSun"/>
          <w:sz w:val="25"/>
          <w:szCs w:val="25"/>
          <w:spacing w:val="-2"/>
        </w:rPr>
        <w:t>4%的价格扣除，用扣除后的价格参与评审，</w:t>
      </w:r>
      <w:r>
        <w:rPr>
          <w:rFonts w:ascii="SimSun" w:hAnsi="SimSun" w:eastAsia="SimSun" w:cs="SimSun"/>
          <w:sz w:val="25"/>
          <w:szCs w:val="25"/>
          <w:spacing w:val="-3"/>
        </w:rPr>
        <w:t>其评标价=投标报价*(1-4%)。</w:t>
      </w:r>
    </w:p>
    <w:p>
      <w:pPr>
        <w:ind w:left="8" w:right="91" w:firstLine="479"/>
        <w:spacing w:before="176" w:line="314" w:lineRule="auto"/>
        <w:rPr>
          <w:rFonts w:ascii="SimSun" w:hAnsi="SimSun" w:eastAsia="SimSun" w:cs="SimSun"/>
          <w:sz w:val="25"/>
          <w:szCs w:val="25"/>
        </w:rPr>
      </w:pPr>
      <w:hyperlink w:history="true" r:id="rId92">
        <w:r>
          <w:rPr>
            <w:rFonts w:ascii="SimSun" w:hAnsi="SimSun" w:eastAsia="SimSun" w:cs="SimSun"/>
            <w:sz w:val="25"/>
            <w:szCs w:val="25"/>
            <w:spacing w:val="-6"/>
          </w:rPr>
          <w:t>3.7.1.3</w:t>
        </w:r>
      </w:hyperlink>
      <w:r>
        <w:rPr>
          <w:rFonts w:ascii="SimSun" w:hAnsi="SimSun" w:eastAsia="SimSun" w:cs="SimSun"/>
          <w:sz w:val="25"/>
          <w:szCs w:val="25"/>
          <w:spacing w:val="-6"/>
        </w:rPr>
        <w:t>中小企业参加政府采购活动，须提供《中小企业声明函》(式样</w:t>
      </w:r>
      <w:r>
        <w:rPr>
          <w:rFonts w:ascii="SimSun" w:hAnsi="SimSun" w:eastAsia="SimSun" w:cs="SimSun"/>
          <w:sz w:val="25"/>
          <w:szCs w:val="25"/>
          <w:spacing w:val="-7"/>
        </w:rPr>
        <w:t>见投标文</w:t>
      </w:r>
      <w:r>
        <w:rPr>
          <w:rFonts w:ascii="SimSun" w:hAnsi="SimSun" w:eastAsia="SimSun" w:cs="SimSun"/>
          <w:sz w:val="25"/>
          <w:szCs w:val="25"/>
        </w:rPr>
        <w:t xml:space="preserve"> </w:t>
      </w:r>
      <w:r>
        <w:rPr>
          <w:rFonts w:ascii="SimSun" w:hAnsi="SimSun" w:eastAsia="SimSun" w:cs="SimSun"/>
          <w:sz w:val="25"/>
          <w:szCs w:val="25"/>
        </w:rPr>
        <w:t>件格式),否则不得享受相关中小企业扶持政策。投标人须保证真</w:t>
      </w:r>
      <w:r>
        <w:rPr>
          <w:rFonts w:ascii="SimSun" w:hAnsi="SimSun" w:eastAsia="SimSun" w:cs="SimSun"/>
          <w:sz w:val="25"/>
          <w:szCs w:val="25"/>
          <w:spacing w:val="-1"/>
        </w:rPr>
        <w:t>实性，如有虚假，</w:t>
      </w:r>
      <w:r>
        <w:rPr>
          <w:rFonts w:ascii="SimSun" w:hAnsi="SimSun" w:eastAsia="SimSun" w:cs="SimSun"/>
          <w:sz w:val="25"/>
          <w:szCs w:val="25"/>
        </w:rPr>
        <w:t xml:space="preserve"> </w:t>
      </w:r>
      <w:r>
        <w:rPr>
          <w:rFonts w:ascii="SimSun" w:hAnsi="SimSun" w:eastAsia="SimSun" w:cs="SimSun"/>
          <w:sz w:val="25"/>
          <w:szCs w:val="25"/>
          <w:spacing w:val="-12"/>
        </w:rPr>
        <w:t>将依法承担相应责任。</w:t>
      </w:r>
    </w:p>
    <w:p>
      <w:pPr>
        <w:ind w:left="8" w:right="78" w:firstLine="610"/>
        <w:spacing w:before="182" w:line="305" w:lineRule="auto"/>
        <w:rPr>
          <w:rFonts w:ascii="SimSun" w:hAnsi="SimSun" w:eastAsia="SimSun" w:cs="SimSun"/>
          <w:sz w:val="25"/>
          <w:szCs w:val="25"/>
        </w:rPr>
      </w:pPr>
      <w:hyperlink w:history="true" r:id="rId93">
        <w:r>
          <w:rPr>
            <w:rFonts w:ascii="SimSun" w:hAnsi="SimSun" w:eastAsia="SimSun" w:cs="SimSun"/>
            <w:sz w:val="25"/>
            <w:szCs w:val="25"/>
            <w:spacing w:val="-3"/>
          </w:rPr>
          <w:t>3.7.1.4</w:t>
        </w:r>
      </w:hyperlink>
      <w:r>
        <w:rPr>
          <w:rFonts w:ascii="SimSun" w:hAnsi="SimSun" w:eastAsia="SimSun" w:cs="SimSun"/>
          <w:sz w:val="25"/>
          <w:szCs w:val="25"/>
          <w:spacing w:val="-3"/>
        </w:rPr>
        <w:t>小微企业按《政府采购促进中小企业发展管理办法》(财库〔2020〕46</w:t>
      </w:r>
      <w:r>
        <w:rPr>
          <w:rFonts w:ascii="SimSun" w:hAnsi="SimSun" w:eastAsia="SimSun" w:cs="SimSun"/>
          <w:sz w:val="25"/>
          <w:szCs w:val="25"/>
          <w:spacing w:val="4"/>
        </w:rPr>
        <w:t xml:space="preserve"> </w:t>
      </w:r>
      <w:r>
        <w:rPr>
          <w:rFonts w:ascii="SimSun" w:hAnsi="SimSun" w:eastAsia="SimSun" w:cs="SimSun"/>
          <w:sz w:val="25"/>
          <w:szCs w:val="25"/>
          <w:spacing w:val="-6"/>
        </w:rPr>
        <w:t>号)和《工业和信息化部、国家统计局、国家发</w:t>
      </w:r>
      <w:r>
        <w:rPr>
          <w:rFonts w:ascii="SimSun" w:hAnsi="SimSun" w:eastAsia="SimSun" w:cs="SimSun"/>
          <w:sz w:val="25"/>
          <w:szCs w:val="25"/>
          <w:spacing w:val="-7"/>
        </w:rPr>
        <w:t>展和改革委员会、财政部关于印发&lt;中</w:t>
      </w:r>
      <w:r>
        <w:rPr>
          <w:rFonts w:ascii="SimSun" w:hAnsi="SimSun" w:eastAsia="SimSun" w:cs="SimSun"/>
          <w:sz w:val="25"/>
          <w:szCs w:val="25"/>
        </w:rPr>
        <w:t xml:space="preserve"> </w:t>
      </w:r>
      <w:r>
        <w:rPr>
          <w:rFonts w:ascii="SimSun" w:hAnsi="SimSun" w:eastAsia="SimSun" w:cs="SimSun"/>
          <w:sz w:val="25"/>
          <w:szCs w:val="25"/>
          <w:spacing w:val="-2"/>
        </w:rPr>
        <w:t>小企业划型标准规定&gt;的通知》(工信部联</w:t>
      </w:r>
      <w:r>
        <w:rPr>
          <w:rFonts w:ascii="SimSun" w:hAnsi="SimSun" w:eastAsia="SimSun" w:cs="SimSun"/>
          <w:sz w:val="25"/>
          <w:szCs w:val="25"/>
          <w:spacing w:val="-3"/>
        </w:rPr>
        <w:t>企业【2011】300号)文件规定标准确认。</w:t>
      </w:r>
    </w:p>
    <w:p>
      <w:pPr>
        <w:ind w:left="8" w:right="93" w:firstLine="479"/>
        <w:spacing w:before="191" w:line="288" w:lineRule="auto"/>
        <w:rPr>
          <w:rFonts w:ascii="SimSun" w:hAnsi="SimSun" w:eastAsia="SimSun" w:cs="SimSun"/>
          <w:sz w:val="25"/>
          <w:szCs w:val="25"/>
        </w:rPr>
      </w:pPr>
      <w:hyperlink w:history="true" r:id="rId94">
        <w:r>
          <w:rPr>
            <w:rFonts w:ascii="SimSun" w:hAnsi="SimSun" w:eastAsia="SimSun" w:cs="SimSun"/>
            <w:sz w:val="25"/>
            <w:szCs w:val="25"/>
            <w:spacing w:val="-9"/>
          </w:rPr>
          <w:t>3.7.1.5</w:t>
        </w:r>
      </w:hyperlink>
      <w:r>
        <w:rPr>
          <w:rFonts w:ascii="SimSun" w:hAnsi="SimSun" w:eastAsia="SimSun" w:cs="SimSun"/>
          <w:sz w:val="25"/>
          <w:szCs w:val="25"/>
          <w:spacing w:val="-9"/>
        </w:rPr>
        <w:t>在服务采购项目中，服务的承接商应当为中</w:t>
      </w:r>
      <w:r>
        <w:rPr>
          <w:rFonts w:ascii="SimSun" w:hAnsi="SimSun" w:eastAsia="SimSun" w:cs="SimSun"/>
          <w:sz w:val="25"/>
          <w:szCs w:val="25"/>
          <w:spacing w:val="-10"/>
        </w:rPr>
        <w:t>小企业，不对其中涉及的货物</w:t>
      </w:r>
      <w:r>
        <w:rPr>
          <w:rFonts w:ascii="SimSun" w:hAnsi="SimSun" w:eastAsia="SimSun" w:cs="SimSun"/>
          <w:sz w:val="25"/>
          <w:szCs w:val="25"/>
        </w:rPr>
        <w:t xml:space="preserve"> </w:t>
      </w:r>
      <w:r>
        <w:rPr>
          <w:rFonts w:ascii="SimSun" w:hAnsi="SimSun" w:eastAsia="SimSun" w:cs="SimSun"/>
          <w:sz w:val="25"/>
          <w:szCs w:val="25"/>
          <w:spacing w:val="-12"/>
        </w:rPr>
        <w:t>的制造商作出要求。</w:t>
      </w:r>
    </w:p>
    <w:p>
      <w:pPr>
        <w:ind w:left="488"/>
        <w:spacing w:before="179" w:line="218" w:lineRule="auto"/>
        <w:rPr>
          <w:rFonts w:ascii="SimSun" w:hAnsi="SimSun" w:eastAsia="SimSun" w:cs="SimSun"/>
          <w:sz w:val="25"/>
          <w:szCs w:val="25"/>
        </w:rPr>
      </w:pPr>
      <w:r>
        <w:rPr>
          <w:rFonts w:ascii="SimSun" w:hAnsi="SimSun" w:eastAsia="SimSun" w:cs="SimSun"/>
          <w:sz w:val="25"/>
          <w:szCs w:val="25"/>
          <w:spacing w:val="-5"/>
        </w:rPr>
        <w:t>3.7.2监狱企业的价格评分标准</w:t>
      </w:r>
    </w:p>
    <w:p>
      <w:pPr>
        <w:ind w:left="8" w:right="84" w:firstLine="479"/>
        <w:spacing w:before="175" w:line="290" w:lineRule="auto"/>
        <w:rPr>
          <w:rFonts w:ascii="SimSun" w:hAnsi="SimSun" w:eastAsia="SimSun" w:cs="SimSun"/>
          <w:sz w:val="25"/>
          <w:szCs w:val="25"/>
        </w:rPr>
      </w:pPr>
      <w:hyperlink w:history="true" r:id="rId95">
        <w:r>
          <w:rPr>
            <w:rFonts w:ascii="SimSun" w:hAnsi="SimSun" w:eastAsia="SimSun" w:cs="SimSun"/>
            <w:sz w:val="25"/>
            <w:szCs w:val="25"/>
            <w:spacing w:val="-9"/>
          </w:rPr>
          <w:t>3.7.2.1</w:t>
        </w:r>
      </w:hyperlink>
      <w:r>
        <w:rPr>
          <w:rFonts w:ascii="SimSun" w:hAnsi="SimSun" w:eastAsia="SimSun" w:cs="SimSun"/>
          <w:sz w:val="25"/>
          <w:szCs w:val="25"/>
          <w:spacing w:val="-9"/>
        </w:rPr>
        <w:t>在政府采购活动中，监狱企业视同小型、微型企业，享受预留</w:t>
      </w:r>
      <w:r>
        <w:rPr>
          <w:rFonts w:ascii="SimSun" w:hAnsi="SimSun" w:eastAsia="SimSun" w:cs="SimSun"/>
          <w:sz w:val="25"/>
          <w:szCs w:val="25"/>
          <w:spacing w:val="-10"/>
        </w:rPr>
        <w:t>份额、评审</w:t>
      </w:r>
      <w:r>
        <w:rPr>
          <w:rFonts w:ascii="SimSun" w:hAnsi="SimSun" w:eastAsia="SimSun" w:cs="SimSun"/>
          <w:sz w:val="25"/>
          <w:szCs w:val="25"/>
        </w:rPr>
        <w:t xml:space="preserve"> </w:t>
      </w:r>
      <w:r>
        <w:rPr>
          <w:rFonts w:ascii="SimSun" w:hAnsi="SimSun" w:eastAsia="SimSun" w:cs="SimSun"/>
          <w:sz w:val="25"/>
          <w:szCs w:val="25"/>
          <w:spacing w:val="-12"/>
        </w:rPr>
        <w:t>中价格扣除等政府采购促进中小企业发展的政府采购政策。</w:t>
      </w:r>
    </w:p>
    <w:p>
      <w:pPr>
        <w:ind w:left="488"/>
        <w:spacing w:before="197" w:line="219" w:lineRule="auto"/>
        <w:rPr>
          <w:rFonts w:ascii="SimSun" w:hAnsi="SimSun" w:eastAsia="SimSun" w:cs="SimSun"/>
          <w:sz w:val="25"/>
          <w:szCs w:val="25"/>
        </w:rPr>
      </w:pPr>
      <w:hyperlink w:history="true" r:id="rId96">
        <w:r>
          <w:rPr>
            <w:rFonts w:ascii="SimSun" w:hAnsi="SimSun" w:eastAsia="SimSun" w:cs="SimSun"/>
            <w:sz w:val="25"/>
            <w:szCs w:val="25"/>
            <w:spacing w:val="-7"/>
          </w:rPr>
          <w:t>3.7.2.2</w:t>
        </w:r>
      </w:hyperlink>
      <w:r>
        <w:rPr>
          <w:rFonts w:ascii="SimSun" w:hAnsi="SimSun" w:eastAsia="SimSun" w:cs="SimSun"/>
          <w:sz w:val="25"/>
          <w:szCs w:val="25"/>
          <w:spacing w:val="-7"/>
        </w:rPr>
        <w:t>监狱企业属于小型、微型企业的，不重复享受政策。</w:t>
      </w:r>
    </w:p>
    <w:p>
      <w:pPr>
        <w:ind w:left="8" w:right="92" w:firstLine="479"/>
        <w:spacing w:before="171" w:line="295" w:lineRule="auto"/>
        <w:rPr>
          <w:rFonts w:ascii="SimSun" w:hAnsi="SimSun" w:eastAsia="SimSun" w:cs="SimSun"/>
          <w:sz w:val="25"/>
          <w:szCs w:val="25"/>
        </w:rPr>
      </w:pPr>
      <w:hyperlink w:history="true" r:id="rId97">
        <w:r>
          <w:rPr>
            <w:rFonts w:ascii="SimSun" w:hAnsi="SimSun" w:eastAsia="SimSun" w:cs="SimSun"/>
            <w:sz w:val="25"/>
            <w:szCs w:val="25"/>
            <w:spacing w:val="-9"/>
          </w:rPr>
          <w:t>3.7.2.3</w:t>
        </w:r>
      </w:hyperlink>
      <w:r>
        <w:rPr>
          <w:rFonts w:ascii="SimSun" w:hAnsi="SimSun" w:eastAsia="SimSun" w:cs="SimSun"/>
          <w:sz w:val="25"/>
          <w:szCs w:val="25"/>
          <w:spacing w:val="-9"/>
        </w:rPr>
        <w:t>监狱企业参加政府采购活动时，应当提供由省</w:t>
      </w:r>
      <w:r>
        <w:rPr>
          <w:rFonts w:ascii="SimSun" w:hAnsi="SimSun" w:eastAsia="SimSun" w:cs="SimSun"/>
          <w:sz w:val="25"/>
          <w:szCs w:val="25"/>
          <w:spacing w:val="-10"/>
        </w:rPr>
        <w:t>级以上监狱管理局、戒毒管</w:t>
      </w:r>
      <w:r>
        <w:rPr>
          <w:rFonts w:ascii="SimSun" w:hAnsi="SimSun" w:eastAsia="SimSun" w:cs="SimSun"/>
          <w:sz w:val="25"/>
          <w:szCs w:val="25"/>
        </w:rPr>
        <w:t xml:space="preserve"> </w:t>
      </w:r>
      <w:r>
        <w:rPr>
          <w:rFonts w:ascii="SimSun" w:hAnsi="SimSun" w:eastAsia="SimSun" w:cs="SimSun"/>
          <w:sz w:val="25"/>
          <w:szCs w:val="25"/>
          <w:spacing w:val="-2"/>
        </w:rPr>
        <w:t>理局(含新疆生产建设兵团)出具的属于监狱企业的证明文件。</w:t>
      </w:r>
    </w:p>
    <w:p>
      <w:pPr>
        <w:ind w:left="8" w:right="86" w:firstLine="479"/>
        <w:spacing w:before="162" w:line="291" w:lineRule="auto"/>
        <w:rPr>
          <w:rFonts w:ascii="SimSun" w:hAnsi="SimSun" w:eastAsia="SimSun" w:cs="SimSun"/>
          <w:sz w:val="25"/>
          <w:szCs w:val="25"/>
        </w:rPr>
      </w:pPr>
      <w:hyperlink w:history="true" r:id="rId98">
        <w:r>
          <w:rPr>
            <w:rFonts w:ascii="SimSun" w:hAnsi="SimSun" w:eastAsia="SimSun" w:cs="SimSun"/>
            <w:sz w:val="25"/>
            <w:szCs w:val="25"/>
            <w:spacing w:val="-9"/>
          </w:rPr>
          <w:t>3.7.2.4</w:t>
        </w:r>
      </w:hyperlink>
      <w:r>
        <w:rPr>
          <w:rFonts w:ascii="SimSun" w:hAnsi="SimSun" w:eastAsia="SimSun" w:cs="SimSun"/>
          <w:sz w:val="25"/>
          <w:szCs w:val="25"/>
          <w:spacing w:val="-9"/>
        </w:rPr>
        <w:t>监狱企业按《财政部、司法部关于政府采购支持监狱企业</w:t>
      </w:r>
      <w:r>
        <w:rPr>
          <w:rFonts w:ascii="SimSun" w:hAnsi="SimSun" w:eastAsia="SimSun" w:cs="SimSun"/>
          <w:sz w:val="25"/>
          <w:szCs w:val="25"/>
          <w:spacing w:val="-10"/>
        </w:rPr>
        <w:t>发展有关问题的</w:t>
      </w:r>
      <w:r>
        <w:rPr>
          <w:rFonts w:ascii="SimSun" w:hAnsi="SimSun" w:eastAsia="SimSun" w:cs="SimSun"/>
          <w:sz w:val="25"/>
          <w:szCs w:val="25"/>
        </w:rPr>
        <w:t xml:space="preserve"> </w:t>
      </w:r>
      <w:r>
        <w:rPr>
          <w:rFonts w:ascii="SimSun" w:hAnsi="SimSun" w:eastAsia="SimSun" w:cs="SimSun"/>
          <w:sz w:val="25"/>
          <w:szCs w:val="25"/>
          <w:spacing w:val="2"/>
        </w:rPr>
        <w:t>通知》(财库〔2014〕68号)文件规定标准执行。</w:t>
      </w:r>
    </w:p>
    <w:p>
      <w:pPr>
        <w:ind w:left="618"/>
        <w:spacing w:before="171" w:line="218" w:lineRule="auto"/>
        <w:rPr>
          <w:rFonts w:ascii="SimSun" w:hAnsi="SimSun" w:eastAsia="SimSun" w:cs="SimSun"/>
          <w:sz w:val="25"/>
          <w:szCs w:val="25"/>
        </w:rPr>
      </w:pPr>
      <w:r>
        <w:rPr>
          <w:rFonts w:ascii="SimSun" w:hAnsi="SimSun" w:eastAsia="SimSun" w:cs="SimSun"/>
          <w:sz w:val="25"/>
          <w:szCs w:val="25"/>
          <w:spacing w:val="-6"/>
        </w:rPr>
        <w:t>3.7.3残疾人福利性单位的价格评分标准</w:t>
      </w:r>
    </w:p>
    <w:p>
      <w:pPr>
        <w:ind w:left="8" w:right="83" w:firstLine="610"/>
        <w:spacing w:before="185" w:line="286" w:lineRule="auto"/>
        <w:rPr>
          <w:rFonts w:ascii="SimSun" w:hAnsi="SimSun" w:eastAsia="SimSun" w:cs="SimSun"/>
          <w:sz w:val="25"/>
          <w:szCs w:val="25"/>
        </w:rPr>
      </w:pPr>
      <w:hyperlink w:history="true" r:id="rId99">
        <w:r>
          <w:rPr>
            <w:rFonts w:ascii="SimSun" w:hAnsi="SimSun" w:eastAsia="SimSun" w:cs="SimSun"/>
            <w:sz w:val="25"/>
            <w:szCs w:val="25"/>
            <w:spacing w:val="-6"/>
          </w:rPr>
          <w:t>3.7.3.1</w:t>
        </w:r>
      </w:hyperlink>
      <w:r>
        <w:rPr>
          <w:rFonts w:ascii="SimSun" w:hAnsi="SimSun" w:eastAsia="SimSun" w:cs="SimSun"/>
          <w:sz w:val="25"/>
          <w:szCs w:val="25"/>
          <w:spacing w:val="-6"/>
        </w:rPr>
        <w:t>在政府采购活动中，残疾人福利性单位视同小型、微型</w:t>
      </w:r>
      <w:r>
        <w:rPr>
          <w:rFonts w:ascii="SimSun" w:hAnsi="SimSun" w:eastAsia="SimSun" w:cs="SimSun"/>
          <w:sz w:val="25"/>
          <w:szCs w:val="25"/>
          <w:spacing w:val="-7"/>
        </w:rPr>
        <w:t>企业，享受预留</w:t>
      </w:r>
      <w:r>
        <w:rPr>
          <w:rFonts w:ascii="SimSun" w:hAnsi="SimSun" w:eastAsia="SimSun" w:cs="SimSun"/>
          <w:sz w:val="25"/>
          <w:szCs w:val="25"/>
        </w:rPr>
        <w:t xml:space="preserve"> </w:t>
      </w:r>
      <w:r>
        <w:rPr>
          <w:rFonts w:ascii="SimSun" w:hAnsi="SimSun" w:eastAsia="SimSun" w:cs="SimSun"/>
          <w:sz w:val="25"/>
          <w:szCs w:val="25"/>
          <w:spacing w:val="-11"/>
        </w:rPr>
        <w:t>份额、评审中价格扣除等政府采购促进中小企业发展的政府采购政策。</w:t>
      </w:r>
    </w:p>
    <w:p>
      <w:pPr>
        <w:ind w:left="488"/>
        <w:spacing w:before="198" w:line="219" w:lineRule="auto"/>
        <w:rPr>
          <w:rFonts w:ascii="SimSun" w:hAnsi="SimSun" w:eastAsia="SimSun" w:cs="SimSun"/>
          <w:sz w:val="25"/>
          <w:szCs w:val="25"/>
        </w:rPr>
      </w:pPr>
      <w:hyperlink w:history="true" r:id="rId100">
        <w:r>
          <w:rPr>
            <w:rFonts w:ascii="SimSun" w:hAnsi="SimSun" w:eastAsia="SimSun" w:cs="SimSun"/>
            <w:sz w:val="25"/>
            <w:szCs w:val="25"/>
            <w:spacing w:val="-7"/>
          </w:rPr>
          <w:t>3.7.3.2</w:t>
        </w:r>
      </w:hyperlink>
      <w:r>
        <w:rPr>
          <w:rFonts w:ascii="SimSun" w:hAnsi="SimSun" w:eastAsia="SimSun" w:cs="SimSun"/>
          <w:sz w:val="25"/>
          <w:szCs w:val="25"/>
          <w:spacing w:val="-7"/>
        </w:rPr>
        <w:t>残疾人福利性单位属于小型、微型企业的，不重</w:t>
      </w:r>
      <w:r>
        <w:rPr>
          <w:rFonts w:ascii="SimSun" w:hAnsi="SimSun" w:eastAsia="SimSun" w:cs="SimSun"/>
          <w:sz w:val="25"/>
          <w:szCs w:val="25"/>
          <w:spacing w:val="-8"/>
        </w:rPr>
        <w:t>复享受政策。</w:t>
      </w:r>
    </w:p>
    <w:p>
      <w:pPr>
        <w:ind w:left="8" w:firstLine="479"/>
        <w:spacing w:before="173" w:line="309" w:lineRule="auto"/>
        <w:rPr>
          <w:rFonts w:ascii="SimSun" w:hAnsi="SimSun" w:eastAsia="SimSun" w:cs="SimSun"/>
          <w:sz w:val="25"/>
          <w:szCs w:val="25"/>
        </w:rPr>
      </w:pPr>
      <w:hyperlink w:history="true" r:id="rId101">
        <w:r>
          <w:rPr>
            <w:rFonts w:ascii="SimSun" w:hAnsi="SimSun" w:eastAsia="SimSun" w:cs="SimSun"/>
            <w:sz w:val="25"/>
            <w:szCs w:val="25"/>
            <w:spacing w:val="-9"/>
          </w:rPr>
          <w:t>3.7.3.3</w:t>
        </w:r>
      </w:hyperlink>
      <w:r>
        <w:rPr>
          <w:rFonts w:ascii="SimSun" w:hAnsi="SimSun" w:eastAsia="SimSun" w:cs="SimSun"/>
          <w:sz w:val="25"/>
          <w:szCs w:val="25"/>
          <w:spacing w:val="-9"/>
        </w:rPr>
        <w:t>符合条件的残疾人福利性单位在参加政</w:t>
      </w:r>
      <w:r>
        <w:rPr>
          <w:rFonts w:ascii="SimSun" w:hAnsi="SimSun" w:eastAsia="SimSun" w:cs="SimSun"/>
          <w:sz w:val="25"/>
          <w:szCs w:val="25"/>
          <w:spacing w:val="-10"/>
        </w:rPr>
        <w:t>府采购活动时，应当提供本通知规</w:t>
      </w:r>
      <w:r>
        <w:rPr>
          <w:rFonts w:ascii="SimSun" w:hAnsi="SimSun" w:eastAsia="SimSun" w:cs="SimSun"/>
          <w:sz w:val="25"/>
          <w:szCs w:val="25"/>
        </w:rPr>
        <w:t xml:space="preserve"> </w:t>
      </w:r>
      <w:r>
        <w:rPr>
          <w:rFonts w:ascii="SimSun" w:hAnsi="SimSun" w:eastAsia="SimSun" w:cs="SimSun"/>
          <w:sz w:val="25"/>
          <w:szCs w:val="25"/>
          <w:spacing w:val="-1"/>
        </w:rPr>
        <w:t>定的《残疾人福利性单位声明函》(式样见投标文件格式),并对声明的真实性</w:t>
      </w:r>
      <w:r>
        <w:rPr>
          <w:rFonts w:ascii="SimSun" w:hAnsi="SimSun" w:eastAsia="SimSun" w:cs="SimSun"/>
          <w:sz w:val="25"/>
          <w:szCs w:val="25"/>
          <w:spacing w:val="-2"/>
        </w:rPr>
        <w:t>负责，</w:t>
      </w:r>
      <w:r>
        <w:rPr>
          <w:rFonts w:ascii="SimSun" w:hAnsi="SimSun" w:eastAsia="SimSun" w:cs="SimSun"/>
          <w:sz w:val="25"/>
          <w:szCs w:val="25"/>
        </w:rPr>
        <w:t xml:space="preserve"> </w:t>
      </w:r>
      <w:r>
        <w:rPr>
          <w:rFonts w:ascii="SimSun" w:hAnsi="SimSun" w:eastAsia="SimSun" w:cs="SimSun"/>
          <w:sz w:val="25"/>
          <w:szCs w:val="25"/>
          <w:spacing w:val="-11"/>
        </w:rPr>
        <w:t>未提供的不视为残疾人福利性单位。</w:t>
      </w:r>
    </w:p>
    <w:p>
      <w:pPr>
        <w:ind w:left="488"/>
        <w:spacing w:before="185" w:line="219" w:lineRule="auto"/>
        <w:rPr>
          <w:rFonts w:ascii="SimSun" w:hAnsi="SimSun" w:eastAsia="SimSun" w:cs="SimSun"/>
          <w:sz w:val="25"/>
          <w:szCs w:val="25"/>
        </w:rPr>
      </w:pPr>
      <w:r>
        <w:rPr>
          <w:rFonts w:ascii="SimSun" w:hAnsi="SimSun" w:eastAsia="SimSun" w:cs="SimSun"/>
          <w:sz w:val="25"/>
          <w:szCs w:val="25"/>
          <w:spacing w:val="-6"/>
        </w:rPr>
        <w:t>3.7.4节能产品、环境标志产品政策</w:t>
      </w:r>
    </w:p>
    <w:p>
      <w:pPr>
        <w:pStyle w:val="BodyText"/>
        <w:spacing w:line="385" w:lineRule="auto"/>
        <w:rPr/>
      </w:pPr>
      <w:r/>
    </w:p>
    <w:p>
      <w:pPr>
        <w:ind w:left="11"/>
        <w:spacing w:before="62" w:line="212" w:lineRule="auto"/>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Times New Roman" w:hAnsi="Times New Roman" w:eastAsia="Times New Roman" w:cs="Times New Roman"/>
            <w:sz w:val="19"/>
            <w:szCs w:val="19"/>
            <w:b/>
            <w:bCs/>
            <w:u w:val="single" w:color="auto"/>
            <w:color w:val="0700D8"/>
            <w:spacing w:val="-3"/>
          </w:rPr>
          <w:t>http://www.sxsdzb.com/</w:t>
        </w:r>
      </w:hyperlink>
      <w:r>
        <w:rPr>
          <w:rFonts w:ascii="Times New Roman" w:hAnsi="Times New Roman" w:eastAsia="Times New Roman" w:cs="Times New Roman"/>
          <w:sz w:val="19"/>
          <w:szCs w:val="19"/>
          <w:b/>
          <w:bCs/>
          <w:color w:val="0700D8"/>
          <w:spacing w:val="21"/>
          <w:w w:val="101"/>
        </w:rPr>
        <w:t xml:space="preserve">  </w:t>
      </w:r>
      <w:r>
        <w:rPr>
          <w:rFonts w:ascii="SimSun" w:hAnsi="SimSun" w:eastAsia="SimSun" w:cs="SimSun"/>
          <w:sz w:val="19"/>
          <w:szCs w:val="19"/>
          <w:b/>
          <w:bCs/>
          <w:spacing w:val="-3"/>
        </w:rPr>
        <w:t>)</w:t>
      </w:r>
      <w:r>
        <w:rPr>
          <w:rFonts w:ascii="SimSun" w:hAnsi="SimSun" w:eastAsia="SimSun" w:cs="SimSun"/>
          <w:sz w:val="19"/>
          <w:szCs w:val="19"/>
          <w:spacing w:val="13"/>
        </w:rPr>
        <w:t xml:space="preserve">      </w:t>
      </w:r>
      <w:r>
        <w:rPr>
          <w:rFonts w:ascii="SimSun" w:hAnsi="SimSun" w:eastAsia="SimSun" w:cs="SimSun"/>
          <w:sz w:val="19"/>
          <w:szCs w:val="19"/>
          <w:b/>
          <w:bCs/>
          <w:spacing w:val="-3"/>
        </w:rPr>
        <w:t>西安市经开</w:t>
      </w:r>
      <w:r>
        <w:rPr>
          <w:rFonts w:ascii="SimSun" w:hAnsi="SimSun" w:eastAsia="SimSun" w:cs="SimSun"/>
          <w:sz w:val="19"/>
          <w:szCs w:val="19"/>
          <w:b/>
          <w:bCs/>
          <w:spacing w:val="-4"/>
        </w:rPr>
        <w:t>区凤城八路正尚国际金融广场</w:t>
      </w:r>
      <w:r>
        <w:rPr>
          <w:rFonts w:ascii="Times New Roman" w:hAnsi="Times New Roman" w:eastAsia="Times New Roman" w:cs="Times New Roman"/>
          <w:sz w:val="19"/>
          <w:szCs w:val="19"/>
          <w:b/>
          <w:bCs/>
          <w:spacing w:val="-4"/>
        </w:rPr>
        <w:t>A</w:t>
      </w:r>
      <w:r>
        <w:rPr>
          <w:rFonts w:ascii="SimSun" w:hAnsi="SimSun" w:eastAsia="SimSun" w:cs="SimSun"/>
          <w:sz w:val="19"/>
          <w:szCs w:val="19"/>
          <w:b/>
          <w:bCs/>
          <w:spacing w:val="-4"/>
        </w:rPr>
        <w:t>座7层703</w:t>
      </w:r>
    </w:p>
    <w:p>
      <w:pPr>
        <w:spacing w:line="212" w:lineRule="auto"/>
        <w:sectPr>
          <w:headerReference w:type="default" r:id="rId89"/>
          <w:footerReference w:type="default" r:id="rId90"/>
          <w:pgSz w:w="11910" w:h="16840"/>
          <w:pgMar w:top="1357" w:right="1214" w:bottom="785" w:left="1601" w:header="1128" w:footer="559" w:gutter="0"/>
        </w:sectPr>
        <w:rPr>
          <w:rFonts w:ascii="SimSun" w:hAnsi="SimSun" w:eastAsia="SimSun" w:cs="SimSun"/>
          <w:sz w:val="19"/>
          <w:szCs w:val="19"/>
        </w:rPr>
      </w:pPr>
    </w:p>
    <w:p>
      <w:pPr>
        <w:ind w:left="8" w:right="41" w:firstLine="479"/>
        <w:spacing w:before="222" w:line="332" w:lineRule="auto"/>
        <w:rPr>
          <w:rFonts w:ascii="SimSun" w:hAnsi="SimSun" w:eastAsia="SimSun" w:cs="SimSun"/>
          <w:sz w:val="25"/>
          <w:szCs w:val="25"/>
        </w:rPr>
      </w:pPr>
      <w:hyperlink w:history="true" r:id="rId104">
        <w:r>
          <w:rPr>
            <w:rFonts w:ascii="SimSun" w:hAnsi="SimSun" w:eastAsia="SimSun" w:cs="SimSun"/>
            <w:sz w:val="25"/>
            <w:szCs w:val="25"/>
            <w:spacing w:val="-10"/>
          </w:rPr>
          <w:t>3.7.4.1</w:t>
        </w:r>
      </w:hyperlink>
      <w:r>
        <w:rPr>
          <w:rFonts w:ascii="SimSun" w:hAnsi="SimSun" w:eastAsia="SimSun" w:cs="SimSun"/>
          <w:sz w:val="25"/>
          <w:szCs w:val="25"/>
          <w:spacing w:val="-10"/>
        </w:rPr>
        <w:t>节能产品、环境标志产品根据《国务院办公厅关于建立政府强制采购节能</w:t>
      </w:r>
      <w:r>
        <w:rPr>
          <w:rFonts w:ascii="SimSun" w:hAnsi="SimSun" w:eastAsia="SimSun" w:cs="SimSun"/>
          <w:sz w:val="25"/>
          <w:szCs w:val="25"/>
          <w:spacing w:val="16"/>
        </w:rPr>
        <w:t xml:space="preserve"> </w:t>
      </w:r>
      <w:r>
        <w:rPr>
          <w:rFonts w:ascii="SimSun" w:hAnsi="SimSun" w:eastAsia="SimSun" w:cs="SimSun"/>
          <w:sz w:val="25"/>
          <w:szCs w:val="25"/>
          <w:spacing w:val="4"/>
        </w:rPr>
        <w:t>产品制度的通知》(国办发(2007)51号)、</w:t>
      </w:r>
      <w:r>
        <w:rPr>
          <w:rFonts w:ascii="SimSun" w:hAnsi="SimSun" w:eastAsia="SimSun" w:cs="SimSun"/>
          <w:sz w:val="25"/>
          <w:szCs w:val="25"/>
          <w:spacing w:val="-23"/>
        </w:rPr>
        <w:t xml:space="preserve"> </w:t>
      </w:r>
      <w:r>
        <w:rPr>
          <w:rFonts w:ascii="SimSun" w:hAnsi="SimSun" w:eastAsia="SimSun" w:cs="SimSun"/>
          <w:sz w:val="25"/>
          <w:szCs w:val="25"/>
          <w:spacing w:val="4"/>
        </w:rPr>
        <w:t>《财政部、发展改革委、生态环境部、</w:t>
      </w:r>
      <w:r>
        <w:rPr>
          <w:rFonts w:ascii="SimSun" w:hAnsi="SimSun" w:eastAsia="SimSun" w:cs="SimSun"/>
          <w:sz w:val="25"/>
          <w:szCs w:val="25"/>
        </w:rPr>
        <w:t xml:space="preserve"> </w:t>
      </w:r>
      <w:r>
        <w:rPr>
          <w:rFonts w:ascii="SimSun" w:hAnsi="SimSun" w:eastAsia="SimSun" w:cs="SimSun"/>
          <w:sz w:val="25"/>
          <w:szCs w:val="25"/>
          <w:spacing w:val="-3"/>
        </w:rPr>
        <w:t>市场监管总局关于调整优化节能产品、环境标志产品政府采购执行机制</w:t>
      </w:r>
      <w:r>
        <w:rPr>
          <w:rFonts w:ascii="SimSun" w:hAnsi="SimSun" w:eastAsia="SimSun" w:cs="SimSun"/>
          <w:sz w:val="25"/>
          <w:szCs w:val="25"/>
          <w:spacing w:val="-4"/>
        </w:rPr>
        <w:t>的通知》(财</w:t>
      </w:r>
      <w:r>
        <w:rPr>
          <w:rFonts w:ascii="SimSun" w:hAnsi="SimSun" w:eastAsia="SimSun" w:cs="SimSun"/>
          <w:sz w:val="25"/>
          <w:szCs w:val="25"/>
        </w:rPr>
        <w:t xml:space="preserve"> </w:t>
      </w:r>
      <w:r>
        <w:rPr>
          <w:rFonts w:ascii="SimSun" w:hAnsi="SimSun" w:eastAsia="SimSun" w:cs="SimSun"/>
          <w:sz w:val="25"/>
          <w:szCs w:val="25"/>
          <w:spacing w:val="-3"/>
        </w:rPr>
        <w:t>库〔2019〕9号)、《关于印发节能产品政府采购品目清单的通知》(财库〔2019〕19</w:t>
      </w:r>
      <w:r>
        <w:rPr>
          <w:rFonts w:ascii="SimSun" w:hAnsi="SimSun" w:eastAsia="SimSun" w:cs="SimSun"/>
          <w:sz w:val="25"/>
          <w:szCs w:val="25"/>
          <w:spacing w:val="16"/>
        </w:rPr>
        <w:t xml:space="preserve"> </w:t>
      </w:r>
      <w:r>
        <w:rPr>
          <w:rFonts w:ascii="SimSun" w:hAnsi="SimSun" w:eastAsia="SimSun" w:cs="SimSun"/>
          <w:sz w:val="25"/>
          <w:szCs w:val="25"/>
          <w:spacing w:val="-1"/>
        </w:rPr>
        <w:t>号</w:t>
      </w:r>
      <w:r>
        <w:rPr>
          <w:rFonts w:ascii="SimSun" w:hAnsi="SimSun" w:eastAsia="SimSun" w:cs="SimSun"/>
          <w:sz w:val="25"/>
          <w:szCs w:val="25"/>
          <w:spacing w:val="-50"/>
        </w:rPr>
        <w:t xml:space="preserve"> </w:t>
      </w:r>
      <w:r>
        <w:rPr>
          <w:rFonts w:ascii="SimSun" w:hAnsi="SimSun" w:eastAsia="SimSun" w:cs="SimSun"/>
          <w:sz w:val="25"/>
          <w:szCs w:val="25"/>
          <w:spacing w:val="-1"/>
        </w:rPr>
        <w:t>)</w:t>
      </w:r>
      <w:r>
        <w:rPr>
          <w:rFonts w:ascii="SimSun" w:hAnsi="SimSun" w:eastAsia="SimSun" w:cs="SimSun"/>
          <w:sz w:val="25"/>
          <w:szCs w:val="25"/>
          <w:spacing w:val="-37"/>
        </w:rPr>
        <w:t xml:space="preserve"> </w:t>
      </w:r>
      <w:r>
        <w:rPr>
          <w:rFonts w:ascii="SimSun" w:hAnsi="SimSun" w:eastAsia="SimSun" w:cs="SimSun"/>
          <w:sz w:val="25"/>
          <w:szCs w:val="25"/>
          <w:spacing w:val="-1"/>
        </w:rPr>
        <w:t>、《关于印发环境标志产品政府采购品目清单的通知》(财库〔2019〕18号)的</w:t>
      </w:r>
      <w:r>
        <w:rPr>
          <w:rFonts w:ascii="SimSun" w:hAnsi="SimSun" w:eastAsia="SimSun" w:cs="SimSun"/>
          <w:sz w:val="25"/>
          <w:szCs w:val="25"/>
        </w:rPr>
        <w:t xml:space="preserve"> </w:t>
      </w:r>
      <w:r>
        <w:rPr>
          <w:rFonts w:ascii="SimSun" w:hAnsi="SimSun" w:eastAsia="SimSun" w:cs="SimSun"/>
          <w:sz w:val="25"/>
          <w:szCs w:val="25"/>
          <w:spacing w:val="-12"/>
        </w:rPr>
        <w:t>有关规定执行。</w:t>
      </w:r>
    </w:p>
    <w:p>
      <w:pPr>
        <w:ind w:left="8" w:right="44" w:firstLine="479"/>
        <w:spacing w:before="173" w:line="294" w:lineRule="auto"/>
        <w:rPr>
          <w:rFonts w:ascii="SimSun" w:hAnsi="SimSun" w:eastAsia="SimSun" w:cs="SimSun"/>
          <w:sz w:val="25"/>
          <w:szCs w:val="25"/>
        </w:rPr>
      </w:pPr>
      <w:hyperlink w:history="true" r:id="rId105">
        <w:r>
          <w:rPr>
            <w:rFonts w:ascii="SimSun" w:hAnsi="SimSun" w:eastAsia="SimSun" w:cs="SimSun"/>
            <w:sz w:val="25"/>
            <w:szCs w:val="25"/>
            <w:spacing w:val="-9"/>
          </w:rPr>
          <w:t>3.7.4.2</w:t>
        </w:r>
      </w:hyperlink>
      <w:r>
        <w:rPr>
          <w:rFonts w:ascii="SimSun" w:hAnsi="SimSun" w:eastAsia="SimSun" w:cs="SimSun"/>
          <w:sz w:val="25"/>
          <w:szCs w:val="25"/>
          <w:spacing w:val="-9"/>
        </w:rPr>
        <w:t>若节能、环境标志品目清单内的产品仅是构成投标产品的部件、组件或零</w:t>
      </w:r>
      <w:r>
        <w:rPr>
          <w:rFonts w:ascii="SimSun" w:hAnsi="SimSun" w:eastAsia="SimSun" w:cs="SimSun"/>
          <w:sz w:val="25"/>
          <w:szCs w:val="25"/>
          <w:spacing w:val="5"/>
        </w:rPr>
        <w:t xml:space="preserve"> </w:t>
      </w:r>
      <w:r>
        <w:rPr>
          <w:rFonts w:ascii="SimSun" w:hAnsi="SimSun" w:eastAsia="SimSun" w:cs="SimSun"/>
          <w:sz w:val="25"/>
          <w:szCs w:val="25"/>
          <w:spacing w:val="-11"/>
        </w:rPr>
        <w:t>件的，则该投标产品不享受鼓励优惠政策。</w:t>
      </w:r>
    </w:p>
    <w:p>
      <w:pPr>
        <w:ind w:left="492"/>
        <w:spacing w:before="180" w:line="220" w:lineRule="auto"/>
        <w:rPr>
          <w:rFonts w:ascii="SimSun" w:hAnsi="SimSun" w:eastAsia="SimSun" w:cs="SimSun"/>
          <w:sz w:val="25"/>
          <w:szCs w:val="25"/>
        </w:rPr>
      </w:pPr>
      <w:r>
        <w:rPr>
          <w:rFonts w:ascii="SimSun" w:hAnsi="SimSun" w:eastAsia="SimSun" w:cs="SimSun"/>
          <w:sz w:val="25"/>
          <w:szCs w:val="25"/>
          <w:b/>
          <w:bCs/>
          <w:spacing w:val="-3"/>
        </w:rPr>
        <w:t>4.定标</w:t>
      </w:r>
    </w:p>
    <w:p>
      <w:pPr>
        <w:ind w:left="488"/>
        <w:spacing w:before="185" w:line="220" w:lineRule="auto"/>
        <w:rPr>
          <w:rFonts w:ascii="SimSun" w:hAnsi="SimSun" w:eastAsia="SimSun" w:cs="SimSun"/>
          <w:sz w:val="25"/>
          <w:szCs w:val="25"/>
        </w:rPr>
      </w:pPr>
      <w:r>
        <w:rPr>
          <w:rFonts w:ascii="SimSun" w:hAnsi="SimSun" w:eastAsia="SimSun" w:cs="SimSun"/>
          <w:sz w:val="25"/>
          <w:szCs w:val="25"/>
          <w:spacing w:val="-1"/>
        </w:rPr>
        <w:t>4.1定标程序</w:t>
      </w:r>
    </w:p>
    <w:p>
      <w:pPr>
        <w:ind w:left="8" w:right="19" w:firstLine="479"/>
        <w:spacing w:before="158" w:line="309" w:lineRule="auto"/>
        <w:rPr>
          <w:rFonts w:ascii="SimSun" w:hAnsi="SimSun" w:eastAsia="SimSun" w:cs="SimSun"/>
          <w:sz w:val="25"/>
          <w:szCs w:val="25"/>
        </w:rPr>
      </w:pPr>
      <w:r>
        <w:rPr>
          <w:rFonts w:ascii="SimSun" w:hAnsi="SimSun" w:eastAsia="SimSun" w:cs="SimSun"/>
          <w:sz w:val="25"/>
          <w:szCs w:val="25"/>
          <w:spacing w:val="-8"/>
        </w:rPr>
        <w:t>4.1.1评标委员会依据评标办法，经过符合</w:t>
      </w:r>
      <w:r>
        <w:rPr>
          <w:rFonts w:ascii="SimSun" w:hAnsi="SimSun" w:eastAsia="SimSun" w:cs="SimSun"/>
          <w:sz w:val="25"/>
          <w:szCs w:val="25"/>
          <w:spacing w:val="-9"/>
        </w:rPr>
        <w:t>性审查、澄清、比较与评价等程序后，</w:t>
      </w:r>
      <w:r>
        <w:rPr>
          <w:rFonts w:ascii="SimSun" w:hAnsi="SimSun" w:eastAsia="SimSun" w:cs="SimSun"/>
          <w:sz w:val="25"/>
          <w:szCs w:val="25"/>
        </w:rPr>
        <w:t xml:space="preserve"> </w:t>
      </w:r>
      <w:r>
        <w:rPr>
          <w:rFonts w:ascii="SimSun" w:hAnsi="SimSun" w:eastAsia="SimSun" w:cs="SimSun"/>
          <w:sz w:val="25"/>
          <w:szCs w:val="25"/>
          <w:spacing w:val="-7"/>
        </w:rPr>
        <w:t>在最大限度满足招标文件实质性要求前提下进行综合评审，以评标总得分最</w:t>
      </w:r>
      <w:r>
        <w:rPr>
          <w:rFonts w:ascii="SimSun" w:hAnsi="SimSun" w:eastAsia="SimSun" w:cs="SimSun"/>
          <w:sz w:val="25"/>
          <w:szCs w:val="25"/>
          <w:spacing w:val="-8"/>
        </w:rPr>
        <w:t>高到低的</w:t>
      </w:r>
      <w:r>
        <w:rPr>
          <w:rFonts w:ascii="SimSun" w:hAnsi="SimSun" w:eastAsia="SimSun" w:cs="SimSun"/>
          <w:sz w:val="25"/>
          <w:szCs w:val="25"/>
        </w:rPr>
        <w:t xml:space="preserve"> </w:t>
      </w:r>
      <w:r>
        <w:rPr>
          <w:rFonts w:ascii="SimSun" w:hAnsi="SimSun" w:eastAsia="SimSun" w:cs="SimSun"/>
          <w:sz w:val="25"/>
          <w:szCs w:val="25"/>
          <w:spacing w:val="-6"/>
        </w:rPr>
        <w:t>顺序推荐3名以上中标候选人，并编写评标报告。</w:t>
      </w:r>
    </w:p>
    <w:p>
      <w:pPr>
        <w:ind w:left="8" w:firstLine="479"/>
        <w:spacing w:before="187" w:line="320" w:lineRule="auto"/>
        <w:rPr>
          <w:rFonts w:ascii="SimSun" w:hAnsi="SimSun" w:eastAsia="SimSun" w:cs="SimSun"/>
          <w:sz w:val="25"/>
          <w:szCs w:val="25"/>
        </w:rPr>
      </w:pPr>
      <w:r>
        <w:rPr>
          <w:rFonts w:ascii="SimSun" w:hAnsi="SimSun" w:eastAsia="SimSun" w:cs="SimSun"/>
          <w:sz w:val="25"/>
          <w:szCs w:val="25"/>
          <w:spacing w:val="-8"/>
        </w:rPr>
        <w:t>4.1.2评标委员会成员应当在评标报告上签字，对自己的评审意见承担法律责任。</w:t>
      </w:r>
      <w:r>
        <w:rPr>
          <w:rFonts w:ascii="SimSun" w:hAnsi="SimSun" w:eastAsia="SimSun" w:cs="SimSun"/>
          <w:sz w:val="25"/>
          <w:szCs w:val="25"/>
          <w:spacing w:val="3"/>
        </w:rPr>
        <w:t xml:space="preserve"> </w:t>
      </w:r>
      <w:r>
        <w:rPr>
          <w:rFonts w:ascii="SimSun" w:hAnsi="SimSun" w:eastAsia="SimSun" w:cs="SimSun"/>
          <w:sz w:val="25"/>
          <w:szCs w:val="25"/>
          <w:spacing w:val="-7"/>
        </w:rPr>
        <w:t>评标委员会成员对需要共同认定的事项存在争议的，应当按照少数服从</w:t>
      </w:r>
      <w:r>
        <w:rPr>
          <w:rFonts w:ascii="SimSun" w:hAnsi="SimSun" w:eastAsia="SimSun" w:cs="SimSun"/>
          <w:sz w:val="25"/>
          <w:szCs w:val="25"/>
          <w:spacing w:val="-8"/>
        </w:rPr>
        <w:t>多数的原则作</w:t>
      </w:r>
      <w:r>
        <w:rPr>
          <w:rFonts w:ascii="SimSun" w:hAnsi="SimSun" w:eastAsia="SimSun" w:cs="SimSun"/>
          <w:sz w:val="25"/>
          <w:szCs w:val="25"/>
        </w:rPr>
        <w:t xml:space="preserve"> </w:t>
      </w:r>
      <w:r>
        <w:rPr>
          <w:rFonts w:ascii="SimSun" w:hAnsi="SimSun" w:eastAsia="SimSun" w:cs="SimSun"/>
          <w:sz w:val="25"/>
          <w:szCs w:val="25"/>
          <w:spacing w:val="-7"/>
        </w:rPr>
        <w:t>出结论。持不同意见的评标委员会成员应当在评标报告上签署不同意见及理由，否则</w:t>
      </w:r>
      <w:r>
        <w:rPr>
          <w:rFonts w:ascii="SimSun" w:hAnsi="SimSun" w:eastAsia="SimSun" w:cs="SimSun"/>
          <w:sz w:val="25"/>
          <w:szCs w:val="25"/>
        </w:rPr>
        <w:t xml:space="preserve"> </w:t>
      </w:r>
      <w:r>
        <w:rPr>
          <w:rFonts w:ascii="SimSun" w:hAnsi="SimSun" w:eastAsia="SimSun" w:cs="SimSun"/>
          <w:sz w:val="25"/>
          <w:szCs w:val="25"/>
          <w:spacing w:val="-12"/>
        </w:rPr>
        <w:t>视为同意评标报告。</w:t>
      </w:r>
    </w:p>
    <w:p>
      <w:pPr>
        <w:ind w:left="8" w:firstLine="479"/>
        <w:spacing w:before="185" w:line="328" w:lineRule="auto"/>
        <w:rPr>
          <w:rFonts w:ascii="SimSun" w:hAnsi="SimSun" w:eastAsia="SimSun" w:cs="SimSun"/>
          <w:sz w:val="25"/>
          <w:szCs w:val="25"/>
        </w:rPr>
      </w:pPr>
      <w:r>
        <w:rPr>
          <w:rFonts w:ascii="SimSun" w:hAnsi="SimSun" w:eastAsia="SimSun" w:cs="SimSun"/>
          <w:sz w:val="25"/>
          <w:szCs w:val="25"/>
          <w:spacing w:val="-5"/>
        </w:rPr>
        <w:t>4.1.3采购代理机构应当自评审结束之日起2个工作日内将评标报告送交采购人。</w:t>
      </w:r>
      <w:r>
        <w:rPr>
          <w:rFonts w:ascii="SimSun" w:hAnsi="SimSun" w:eastAsia="SimSun" w:cs="SimSun"/>
          <w:sz w:val="25"/>
          <w:szCs w:val="25"/>
          <w:spacing w:val="14"/>
        </w:rPr>
        <w:t xml:space="preserve"> </w:t>
      </w:r>
      <w:r>
        <w:rPr>
          <w:rFonts w:ascii="SimSun" w:hAnsi="SimSun" w:eastAsia="SimSun" w:cs="SimSun"/>
          <w:sz w:val="25"/>
          <w:szCs w:val="25"/>
          <w:spacing w:val="-3"/>
        </w:rPr>
        <w:t>采购人在收到评标报告5个工作日内，从评标报告推荐的中标候选人中，</w:t>
      </w:r>
      <w:r>
        <w:rPr>
          <w:rFonts w:ascii="SimSun" w:hAnsi="SimSun" w:eastAsia="SimSun" w:cs="SimSun"/>
          <w:sz w:val="25"/>
          <w:szCs w:val="25"/>
          <w:spacing w:val="-4"/>
        </w:rPr>
        <w:t>以评标总分</w:t>
      </w:r>
      <w:r>
        <w:rPr>
          <w:rFonts w:ascii="SimSun" w:hAnsi="SimSun" w:eastAsia="SimSun" w:cs="SimSun"/>
          <w:sz w:val="25"/>
          <w:szCs w:val="25"/>
        </w:rPr>
        <w:t xml:space="preserve"> </w:t>
      </w:r>
      <w:r>
        <w:rPr>
          <w:rFonts w:ascii="SimSun" w:hAnsi="SimSun" w:eastAsia="SimSun" w:cs="SimSun"/>
          <w:sz w:val="25"/>
          <w:szCs w:val="25"/>
          <w:spacing w:val="-5"/>
        </w:rPr>
        <w:t>最高的投标人作为中标人。确定结果后，采购人向采购代</w:t>
      </w:r>
      <w:r>
        <w:rPr>
          <w:rFonts w:ascii="SimSun" w:hAnsi="SimSun" w:eastAsia="SimSun" w:cs="SimSun"/>
          <w:sz w:val="25"/>
          <w:szCs w:val="25"/>
          <w:spacing w:val="-6"/>
        </w:rPr>
        <w:t>理机构出具《定标复函》。</w:t>
      </w:r>
      <w:r>
        <w:rPr>
          <w:rFonts w:ascii="SimSun" w:hAnsi="SimSun" w:eastAsia="SimSun" w:cs="SimSun"/>
          <w:sz w:val="25"/>
          <w:szCs w:val="25"/>
        </w:rPr>
        <w:t xml:space="preserve"> </w:t>
      </w:r>
      <w:r>
        <w:rPr>
          <w:rFonts w:ascii="SimSun" w:hAnsi="SimSun" w:eastAsia="SimSun" w:cs="SimSun"/>
          <w:sz w:val="25"/>
          <w:szCs w:val="25"/>
          <w:spacing w:val="-7"/>
        </w:rPr>
        <w:t>采购人逾期未确定中标单位且不提出异议的，视为确定评标报告推荐的评标得分最高</w:t>
      </w:r>
      <w:r>
        <w:rPr>
          <w:rFonts w:ascii="SimSun" w:hAnsi="SimSun" w:eastAsia="SimSun" w:cs="SimSun"/>
          <w:sz w:val="25"/>
          <w:szCs w:val="25"/>
          <w:spacing w:val="18"/>
        </w:rPr>
        <w:t xml:space="preserve"> </w:t>
      </w:r>
      <w:r>
        <w:rPr>
          <w:rFonts w:ascii="SimSun" w:hAnsi="SimSun" w:eastAsia="SimSun" w:cs="SimSun"/>
          <w:sz w:val="25"/>
          <w:szCs w:val="25"/>
          <w:spacing w:val="-15"/>
        </w:rPr>
        <w:t>的投标人为中标人。</w:t>
      </w:r>
    </w:p>
    <w:p>
      <w:pPr>
        <w:ind w:left="8" w:right="58" w:firstLine="479"/>
        <w:spacing w:before="181" w:line="309" w:lineRule="auto"/>
        <w:rPr>
          <w:rFonts w:ascii="SimSun" w:hAnsi="SimSun" w:eastAsia="SimSun" w:cs="SimSun"/>
          <w:sz w:val="25"/>
          <w:szCs w:val="25"/>
        </w:rPr>
      </w:pPr>
      <w:r>
        <w:rPr>
          <w:rFonts w:ascii="SimSun" w:hAnsi="SimSun" w:eastAsia="SimSun" w:cs="SimSun"/>
          <w:sz w:val="25"/>
          <w:szCs w:val="25"/>
          <w:spacing w:val="-6"/>
        </w:rPr>
        <w:t>4.1.4采购代理机构接到采购人的《定</w:t>
      </w:r>
      <w:r>
        <w:rPr>
          <w:rFonts w:ascii="SimSun" w:hAnsi="SimSun" w:eastAsia="SimSun" w:cs="SimSun"/>
          <w:sz w:val="25"/>
          <w:szCs w:val="25"/>
          <w:spacing w:val="-7"/>
        </w:rPr>
        <w:t>标复函》后，在2个工作日内，将中标结果</w:t>
      </w:r>
      <w:r>
        <w:rPr>
          <w:rFonts w:ascii="SimSun" w:hAnsi="SimSun" w:eastAsia="SimSun" w:cs="SimSun"/>
          <w:sz w:val="25"/>
          <w:szCs w:val="25"/>
        </w:rPr>
        <w:t xml:space="preserve"> </w:t>
      </w:r>
      <w:r>
        <w:rPr>
          <w:rFonts w:ascii="SimSun" w:hAnsi="SimSun" w:eastAsia="SimSun" w:cs="SimSun"/>
          <w:sz w:val="25"/>
          <w:szCs w:val="25"/>
          <w:spacing w:val="-10"/>
        </w:rPr>
        <w:t>在陕西省政府采购网上进行公告。公告发布1个工作日，其他投标人若有异议，按《中</w:t>
      </w:r>
      <w:r>
        <w:rPr>
          <w:rFonts w:ascii="SimSun" w:hAnsi="SimSun" w:eastAsia="SimSun" w:cs="SimSun"/>
          <w:sz w:val="25"/>
          <w:szCs w:val="25"/>
        </w:rPr>
        <w:t xml:space="preserve"> </w:t>
      </w:r>
      <w:r>
        <w:rPr>
          <w:rFonts w:ascii="SimSun" w:hAnsi="SimSun" w:eastAsia="SimSun" w:cs="SimSun"/>
          <w:sz w:val="25"/>
          <w:szCs w:val="25"/>
          <w:spacing w:val="-5"/>
        </w:rPr>
        <w:t>华人民共和国政府采购法》第52条执行。</w:t>
      </w:r>
    </w:p>
    <w:p>
      <w:pPr>
        <w:ind w:left="608"/>
        <w:spacing w:before="194" w:line="219" w:lineRule="auto"/>
        <w:rPr>
          <w:rFonts w:ascii="SimSun" w:hAnsi="SimSun" w:eastAsia="SimSun" w:cs="SimSun"/>
          <w:sz w:val="25"/>
          <w:szCs w:val="25"/>
        </w:rPr>
      </w:pPr>
      <w:r>
        <w:rPr>
          <w:rFonts w:ascii="SimSun" w:hAnsi="SimSun" w:eastAsia="SimSun" w:cs="SimSun"/>
          <w:sz w:val="25"/>
          <w:szCs w:val="25"/>
          <w:spacing w:val="-8"/>
        </w:rPr>
        <w:t>4.2中标人确定后，采购人和采购代理机构对未中标原因不作任何解释。</w:t>
      </w:r>
    </w:p>
    <w:p>
      <w:pPr>
        <w:ind w:left="492"/>
        <w:spacing w:before="182" w:line="220" w:lineRule="auto"/>
        <w:rPr>
          <w:rFonts w:ascii="SimSun" w:hAnsi="SimSun" w:eastAsia="SimSun" w:cs="SimSun"/>
          <w:sz w:val="25"/>
          <w:szCs w:val="25"/>
        </w:rPr>
      </w:pPr>
      <w:r>
        <w:rPr>
          <w:rFonts w:ascii="SimSun" w:hAnsi="SimSun" w:eastAsia="SimSun" w:cs="SimSun"/>
          <w:sz w:val="25"/>
          <w:szCs w:val="25"/>
          <w:b/>
          <w:bCs/>
          <w:spacing w:val="-15"/>
        </w:rPr>
        <w:t>5.投标无效的情形：</w:t>
      </w:r>
    </w:p>
    <w:p>
      <w:pPr>
        <w:ind w:left="488" w:right="3659"/>
        <w:spacing w:before="184" w:line="334" w:lineRule="auto"/>
        <w:rPr>
          <w:rFonts w:ascii="SimSun" w:hAnsi="SimSun" w:eastAsia="SimSun" w:cs="SimSun"/>
          <w:sz w:val="25"/>
          <w:szCs w:val="25"/>
        </w:rPr>
      </w:pPr>
      <w:r>
        <w:rPr>
          <w:rFonts w:ascii="SimSun" w:hAnsi="SimSun" w:eastAsia="SimSun" w:cs="SimSun"/>
          <w:sz w:val="25"/>
          <w:szCs w:val="25"/>
          <w:spacing w:val="-10"/>
        </w:rPr>
        <w:t>5.1投标文件未按招标文件要求签署、盖章的；</w:t>
      </w:r>
      <w:r>
        <w:rPr>
          <w:rFonts w:ascii="SimSun" w:hAnsi="SimSun" w:eastAsia="SimSun" w:cs="SimSun"/>
          <w:sz w:val="25"/>
          <w:szCs w:val="25"/>
          <w:spacing w:val="9"/>
        </w:rPr>
        <w:t xml:space="preserve"> </w:t>
      </w:r>
      <w:r>
        <w:rPr>
          <w:rFonts w:ascii="SimSun" w:hAnsi="SimSun" w:eastAsia="SimSun" w:cs="SimSun"/>
          <w:sz w:val="25"/>
          <w:szCs w:val="25"/>
          <w:spacing w:val="-9"/>
        </w:rPr>
        <w:t>5.2不具备招标文件中规定的资格要求的；</w:t>
      </w:r>
    </w:p>
    <w:p>
      <w:pPr>
        <w:pStyle w:val="BodyText"/>
        <w:spacing w:line="248" w:lineRule="auto"/>
        <w:rPr/>
      </w:pPr>
      <w:r/>
    </w:p>
    <w:p>
      <w:pPr>
        <w:ind w:left="11"/>
        <w:spacing w:before="63" w:line="212" w:lineRule="auto"/>
        <w:rPr>
          <w:rFonts w:ascii="SimSun" w:hAnsi="SimSun" w:eastAsia="SimSun" w:cs="SimSun"/>
          <w:sz w:val="19"/>
          <w:szCs w:val="19"/>
        </w:rPr>
      </w:pPr>
      <w:r>
        <w:rPr>
          <w:rFonts w:ascii="SimSun" w:hAnsi="SimSun" w:eastAsia="SimSun" w:cs="SimSun"/>
          <w:sz w:val="19"/>
          <w:szCs w:val="19"/>
          <w:b/>
          <w:bCs/>
          <w:spacing w:val="-2"/>
        </w:rPr>
        <w:t>陕西上德招标有限公司</w:t>
      </w:r>
      <w:r>
        <w:rPr>
          <w:rFonts w:ascii="SimSun" w:hAnsi="SimSun" w:eastAsia="SimSun" w:cs="SimSun"/>
          <w:sz w:val="19"/>
          <w:szCs w:val="19"/>
          <w:spacing w:val="-2"/>
        </w:rPr>
        <w:t>(</w:t>
      </w:r>
      <w:hyperlink w:history="true" r:id="rId4">
        <w:r>
          <w:rPr>
            <w:rFonts w:ascii="Times New Roman" w:hAnsi="Times New Roman" w:eastAsia="Times New Roman" w:cs="Times New Roman"/>
            <w:sz w:val="19"/>
            <w:szCs w:val="19"/>
            <w:u w:val="single" w:color="auto"/>
            <w:color w:val="0700D8"/>
            <w:spacing w:val="-2"/>
          </w:rPr>
          <w:t>http://www</w:t>
        </w:r>
        <w:r>
          <w:rPr>
            <w:rFonts w:ascii="Times New Roman" w:hAnsi="Times New Roman" w:eastAsia="Times New Roman" w:cs="Times New Roman"/>
            <w:sz w:val="19"/>
            <w:szCs w:val="19"/>
            <w:u w:val="single" w:color="auto"/>
            <w:color w:val="0700D8"/>
            <w:spacing w:val="-3"/>
          </w:rPr>
          <w:t>.sxsdzb.com/</w:t>
        </w:r>
      </w:hyperlink>
      <w:r>
        <w:rPr>
          <w:rFonts w:ascii="Times New Roman" w:hAnsi="Times New Roman" w:eastAsia="Times New Roman" w:cs="Times New Roman"/>
          <w:sz w:val="19"/>
          <w:szCs w:val="19"/>
          <w:color w:val="0700D8"/>
          <w:spacing w:val="14"/>
        </w:rPr>
        <w:t xml:space="preserve">   </w:t>
      </w:r>
      <w:r>
        <w:rPr>
          <w:rFonts w:ascii="SimSun" w:hAnsi="SimSun" w:eastAsia="SimSun" w:cs="SimSun"/>
          <w:sz w:val="19"/>
          <w:szCs w:val="19"/>
          <w:spacing w:val="-3"/>
        </w:rPr>
        <w:t>)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2" w:lineRule="auto"/>
        <w:sectPr>
          <w:headerReference w:type="default" r:id="rId102"/>
          <w:footerReference w:type="default" r:id="rId103"/>
          <w:pgSz w:w="11910" w:h="16840"/>
          <w:pgMar w:top="1357" w:right="1245" w:bottom="785" w:left="1601" w:header="1128" w:footer="559" w:gutter="0"/>
        </w:sectPr>
        <w:rPr>
          <w:rFonts w:ascii="SimSun" w:hAnsi="SimSun" w:eastAsia="SimSun" w:cs="SimSun"/>
          <w:sz w:val="19"/>
          <w:szCs w:val="19"/>
        </w:rPr>
      </w:pPr>
    </w:p>
    <w:p>
      <w:pPr>
        <w:ind w:left="478"/>
        <w:spacing w:before="220" w:line="218" w:lineRule="auto"/>
        <w:rPr>
          <w:rFonts w:ascii="SimSun" w:hAnsi="SimSun" w:eastAsia="SimSun" w:cs="SimSun"/>
          <w:sz w:val="25"/>
          <w:szCs w:val="25"/>
        </w:rPr>
      </w:pPr>
      <w:bookmarkStart w:name="bookmark27" w:id="35"/>
      <w:bookmarkEnd w:id="35"/>
      <w:r>
        <w:rPr>
          <w:rFonts w:ascii="SimSun" w:hAnsi="SimSun" w:eastAsia="SimSun" w:cs="SimSun"/>
          <w:sz w:val="25"/>
          <w:szCs w:val="25"/>
          <w:spacing w:val="-10"/>
        </w:rPr>
        <w:t>5.3报价超过招标文件中规定的最高限价的；</w:t>
      </w:r>
    </w:p>
    <w:p>
      <w:pPr>
        <w:ind w:left="478" w:right="3439"/>
        <w:spacing w:before="187" w:line="333" w:lineRule="auto"/>
        <w:rPr>
          <w:rFonts w:ascii="SimSun" w:hAnsi="SimSun" w:eastAsia="SimSun" w:cs="SimSun"/>
          <w:sz w:val="25"/>
          <w:szCs w:val="25"/>
        </w:rPr>
      </w:pPr>
      <w:r>
        <w:rPr>
          <w:rFonts w:ascii="SimSun" w:hAnsi="SimSun" w:eastAsia="SimSun" w:cs="SimSun"/>
          <w:sz w:val="25"/>
          <w:szCs w:val="25"/>
          <w:spacing w:val="-9"/>
        </w:rPr>
        <w:t>5.4投标文件含有采购人不能接受的附加</w:t>
      </w:r>
      <w:r>
        <w:rPr>
          <w:rFonts w:ascii="SimSun" w:hAnsi="SimSun" w:eastAsia="SimSun" w:cs="SimSun"/>
          <w:sz w:val="25"/>
          <w:szCs w:val="25"/>
          <w:spacing w:val="-10"/>
        </w:rPr>
        <w:t>条件的；</w:t>
      </w:r>
      <w:r>
        <w:rPr>
          <w:rFonts w:ascii="SimSun" w:hAnsi="SimSun" w:eastAsia="SimSun" w:cs="SimSun"/>
          <w:sz w:val="25"/>
          <w:szCs w:val="25"/>
        </w:rPr>
        <w:t xml:space="preserve"> </w:t>
      </w:r>
      <w:r>
        <w:rPr>
          <w:rFonts w:ascii="SimSun" w:hAnsi="SimSun" w:eastAsia="SimSun" w:cs="SimSun"/>
          <w:sz w:val="25"/>
          <w:szCs w:val="25"/>
          <w:spacing w:val="-9"/>
        </w:rPr>
        <w:t>5.5提供虚假材料谋取中标的；</w:t>
      </w:r>
    </w:p>
    <w:p>
      <w:pPr>
        <w:ind w:left="478"/>
        <w:spacing w:before="56" w:line="219" w:lineRule="auto"/>
        <w:rPr>
          <w:rFonts w:ascii="SimSun" w:hAnsi="SimSun" w:eastAsia="SimSun" w:cs="SimSun"/>
          <w:sz w:val="25"/>
          <w:szCs w:val="25"/>
        </w:rPr>
      </w:pPr>
      <w:r>
        <w:rPr>
          <w:rFonts w:ascii="SimSun" w:hAnsi="SimSun" w:eastAsia="SimSun" w:cs="SimSun"/>
          <w:sz w:val="25"/>
          <w:szCs w:val="25"/>
          <w:spacing w:val="-9"/>
        </w:rPr>
        <w:t>5.6采取不正当手段诋毁、排挤其他投标</w:t>
      </w:r>
      <w:r>
        <w:rPr>
          <w:rFonts w:ascii="SimSun" w:hAnsi="SimSun" w:eastAsia="SimSun" w:cs="SimSun"/>
          <w:sz w:val="25"/>
          <w:szCs w:val="25"/>
          <w:spacing w:val="-10"/>
        </w:rPr>
        <w:t>人的；</w:t>
      </w:r>
    </w:p>
    <w:p>
      <w:pPr>
        <w:ind w:left="478" w:right="3419"/>
        <w:spacing w:before="183" w:line="348" w:lineRule="auto"/>
        <w:rPr>
          <w:rFonts w:ascii="SimSun" w:hAnsi="SimSun" w:eastAsia="SimSun" w:cs="SimSun"/>
          <w:sz w:val="25"/>
          <w:szCs w:val="25"/>
        </w:rPr>
      </w:pPr>
      <w:r>
        <w:rPr>
          <w:rFonts w:ascii="SimSun" w:hAnsi="SimSun" w:eastAsia="SimSun" w:cs="SimSun"/>
          <w:sz w:val="25"/>
          <w:szCs w:val="25"/>
          <w:spacing w:val="-9"/>
        </w:rPr>
        <w:t>5.7法律、法规和招标文件规定的其他无效情形。</w:t>
      </w:r>
      <w:r>
        <w:rPr>
          <w:rFonts w:ascii="SimSun" w:hAnsi="SimSun" w:eastAsia="SimSun" w:cs="SimSun"/>
          <w:sz w:val="25"/>
          <w:szCs w:val="25"/>
          <w:spacing w:val="16"/>
        </w:rPr>
        <w:t xml:space="preserve"> </w:t>
      </w:r>
      <w:r>
        <w:rPr>
          <w:rFonts w:ascii="SimSun" w:hAnsi="SimSun" w:eastAsia="SimSun" w:cs="SimSun"/>
          <w:sz w:val="25"/>
          <w:szCs w:val="25"/>
          <w:spacing w:val="-9"/>
        </w:rPr>
        <w:t>6.中标通知书及未中标通知书</w:t>
      </w:r>
    </w:p>
    <w:p>
      <w:pPr>
        <w:ind w:left="478"/>
        <w:spacing w:before="16" w:line="218" w:lineRule="auto"/>
        <w:rPr>
          <w:rFonts w:ascii="SimSun" w:hAnsi="SimSun" w:eastAsia="SimSun" w:cs="SimSun"/>
          <w:sz w:val="25"/>
          <w:szCs w:val="25"/>
        </w:rPr>
      </w:pPr>
      <w:r>
        <w:rPr>
          <w:rFonts w:ascii="SimSun" w:hAnsi="SimSun" w:eastAsia="SimSun" w:cs="SimSun"/>
          <w:sz w:val="25"/>
          <w:szCs w:val="25"/>
          <w:spacing w:val="-9"/>
        </w:rPr>
        <w:t>6.1中标通知书及未中标通知书将在中标公告发布的同时由采购代理机构发出。</w:t>
      </w:r>
    </w:p>
    <w:p>
      <w:pPr>
        <w:ind w:left="8" w:right="33" w:firstLine="469"/>
        <w:spacing w:before="177" w:line="356" w:lineRule="auto"/>
        <w:rPr>
          <w:rFonts w:ascii="SimSun" w:hAnsi="SimSun" w:eastAsia="SimSun" w:cs="SimSun"/>
          <w:sz w:val="25"/>
          <w:szCs w:val="25"/>
        </w:rPr>
      </w:pPr>
      <w:r>
        <w:rPr>
          <w:rFonts w:ascii="SimSun" w:hAnsi="SimSun" w:eastAsia="SimSun" w:cs="SimSun"/>
          <w:sz w:val="25"/>
          <w:szCs w:val="25"/>
          <w:spacing w:val="-8"/>
        </w:rPr>
        <w:t>6.2中标人领取中标通知书后，向采购代理机构提供一正两副</w:t>
      </w:r>
      <w:r>
        <w:rPr>
          <w:rFonts w:ascii="SimSun" w:hAnsi="SimSun" w:eastAsia="SimSun" w:cs="SimSun"/>
          <w:sz w:val="25"/>
          <w:szCs w:val="25"/>
          <w:spacing w:val="-9"/>
        </w:rPr>
        <w:t>纸质投标文件用于备</w:t>
      </w:r>
      <w:r>
        <w:rPr>
          <w:rFonts w:ascii="SimSun" w:hAnsi="SimSun" w:eastAsia="SimSun" w:cs="SimSun"/>
          <w:sz w:val="25"/>
          <w:szCs w:val="25"/>
        </w:rPr>
        <w:t xml:space="preserve"> </w:t>
      </w:r>
      <w:r>
        <w:rPr>
          <w:rFonts w:ascii="SimSun" w:hAnsi="SimSun" w:eastAsia="SimSun" w:cs="SimSun"/>
          <w:sz w:val="25"/>
          <w:szCs w:val="25"/>
          <w:spacing w:val="-12"/>
        </w:rPr>
        <w:t>案及档案保存。</w:t>
      </w:r>
    </w:p>
    <w:p>
      <w:pPr>
        <w:ind w:left="478"/>
        <w:spacing w:before="14" w:line="219" w:lineRule="auto"/>
        <w:rPr>
          <w:rFonts w:ascii="SimSun" w:hAnsi="SimSun" w:eastAsia="SimSun" w:cs="SimSun"/>
          <w:sz w:val="25"/>
          <w:szCs w:val="25"/>
        </w:rPr>
      </w:pPr>
      <w:r>
        <w:rPr>
          <w:rFonts w:ascii="SimSun" w:hAnsi="SimSun" w:eastAsia="SimSun" w:cs="SimSun"/>
          <w:sz w:val="25"/>
          <w:szCs w:val="25"/>
          <w:spacing w:val="-8"/>
        </w:rPr>
        <w:t>6.3中标人应在接到采购代理机构通知之日起七日内领取中标通知书。</w:t>
      </w:r>
    </w:p>
    <w:p>
      <w:pPr>
        <w:ind w:left="8" w:right="115" w:firstLine="469"/>
        <w:spacing w:before="165" w:line="344" w:lineRule="auto"/>
        <w:rPr>
          <w:rFonts w:ascii="SimSun" w:hAnsi="SimSun" w:eastAsia="SimSun" w:cs="SimSun"/>
          <w:sz w:val="25"/>
          <w:szCs w:val="25"/>
        </w:rPr>
      </w:pPr>
      <w:r>
        <w:rPr>
          <w:rFonts w:ascii="SimSun" w:hAnsi="SimSun" w:eastAsia="SimSun" w:cs="SimSun"/>
          <w:sz w:val="25"/>
          <w:szCs w:val="25"/>
          <w:spacing w:val="-10"/>
        </w:rPr>
        <w:t>6.4中标通知书发出后，采购人不得违法改</w:t>
      </w:r>
      <w:r>
        <w:rPr>
          <w:rFonts w:ascii="SimSun" w:hAnsi="SimSun" w:eastAsia="SimSun" w:cs="SimSun"/>
          <w:sz w:val="25"/>
          <w:szCs w:val="25"/>
          <w:spacing w:val="-11"/>
        </w:rPr>
        <w:t>变中标结果，中标人无正当理由不得放</w:t>
      </w:r>
      <w:r>
        <w:rPr>
          <w:rFonts w:ascii="SimSun" w:hAnsi="SimSun" w:eastAsia="SimSun" w:cs="SimSun"/>
          <w:sz w:val="25"/>
          <w:szCs w:val="25"/>
        </w:rPr>
        <w:t xml:space="preserve"> </w:t>
      </w:r>
      <w:r>
        <w:rPr>
          <w:rFonts w:ascii="SimSun" w:hAnsi="SimSun" w:eastAsia="SimSun" w:cs="SimSun"/>
          <w:sz w:val="25"/>
          <w:szCs w:val="25"/>
          <w:spacing w:val="-10"/>
        </w:rPr>
        <w:t>弃中标。</w:t>
      </w:r>
    </w:p>
    <w:p>
      <w:pPr>
        <w:ind w:left="12"/>
        <w:spacing w:line="221" w:lineRule="auto"/>
        <w:outlineLvl w:val="1"/>
        <w:rPr>
          <w:rFonts w:ascii="SimSun" w:hAnsi="SimSun" w:eastAsia="SimSun" w:cs="SimSun"/>
          <w:sz w:val="30"/>
          <w:szCs w:val="30"/>
        </w:rPr>
      </w:pPr>
      <w:bookmarkStart w:name="bookmark9" w:id="36"/>
      <w:bookmarkEnd w:id="36"/>
      <w:r>
        <w:rPr>
          <w:rFonts w:ascii="SimSun" w:hAnsi="SimSun" w:eastAsia="SimSun" w:cs="SimSun"/>
          <w:sz w:val="30"/>
          <w:szCs w:val="30"/>
          <w:b/>
          <w:bCs/>
          <w:spacing w:val="-15"/>
        </w:rPr>
        <w:t>七、合同</w:t>
      </w:r>
    </w:p>
    <w:p>
      <w:pPr>
        <w:ind w:left="8" w:right="114" w:firstLine="469"/>
        <w:spacing w:before="140" w:line="352" w:lineRule="auto"/>
        <w:rPr>
          <w:rFonts w:ascii="SimSun" w:hAnsi="SimSun" w:eastAsia="SimSun" w:cs="SimSun"/>
          <w:sz w:val="25"/>
          <w:szCs w:val="25"/>
        </w:rPr>
      </w:pPr>
      <w:r>
        <w:rPr>
          <w:rFonts w:ascii="SimSun" w:hAnsi="SimSun" w:eastAsia="SimSun" w:cs="SimSun"/>
          <w:sz w:val="25"/>
          <w:szCs w:val="25"/>
        </w:rPr>
        <w:t>1.中标人在收到中标通知书后二十五(25)个日历日内</w:t>
      </w:r>
      <w:r>
        <w:rPr>
          <w:rFonts w:ascii="SimSun" w:hAnsi="SimSun" w:eastAsia="SimSun" w:cs="SimSun"/>
          <w:sz w:val="25"/>
          <w:szCs w:val="25"/>
          <w:spacing w:val="-1"/>
        </w:rPr>
        <w:t>，执中标通知书与采购人</w:t>
      </w:r>
      <w:r>
        <w:rPr>
          <w:rFonts w:ascii="SimSun" w:hAnsi="SimSun" w:eastAsia="SimSun" w:cs="SimSun"/>
          <w:sz w:val="25"/>
          <w:szCs w:val="25"/>
        </w:rPr>
        <w:t xml:space="preserve"> </w:t>
      </w:r>
      <w:r>
        <w:rPr>
          <w:rFonts w:ascii="SimSun" w:hAnsi="SimSun" w:eastAsia="SimSun" w:cs="SimSun"/>
          <w:sz w:val="25"/>
          <w:szCs w:val="25"/>
          <w:spacing w:val="-8"/>
        </w:rPr>
        <w:t>签订合同。</w:t>
      </w:r>
    </w:p>
    <w:p>
      <w:pPr>
        <w:ind w:left="8" w:firstLine="469"/>
        <w:spacing w:before="7" w:line="349" w:lineRule="auto"/>
        <w:jc w:val="both"/>
        <w:rPr>
          <w:rFonts w:ascii="SimSun" w:hAnsi="SimSun" w:eastAsia="SimSun" w:cs="SimSun"/>
          <w:sz w:val="25"/>
          <w:szCs w:val="25"/>
        </w:rPr>
      </w:pPr>
      <w:r>
        <w:rPr>
          <w:rFonts w:ascii="SimSun" w:hAnsi="SimSun" w:eastAsia="SimSun" w:cs="SimSun"/>
          <w:sz w:val="25"/>
          <w:szCs w:val="25"/>
          <w:spacing w:val="-7"/>
        </w:rPr>
        <w:t>2.中标人因自身原因不按规定与采购人签订供货合同或者拒绝与采购人签订合同</w:t>
      </w:r>
      <w:r>
        <w:rPr>
          <w:rFonts w:ascii="SimSun" w:hAnsi="SimSun" w:eastAsia="SimSun" w:cs="SimSun"/>
          <w:sz w:val="25"/>
          <w:szCs w:val="25"/>
          <w:spacing w:val="3"/>
        </w:rPr>
        <w:t xml:space="preserve"> </w:t>
      </w:r>
      <w:r>
        <w:rPr>
          <w:rFonts w:ascii="SimSun" w:hAnsi="SimSun" w:eastAsia="SimSun" w:cs="SimSun"/>
          <w:sz w:val="25"/>
          <w:szCs w:val="25"/>
          <w:spacing w:val="-7"/>
        </w:rPr>
        <w:t>的，则采购人将废除授标，并依法承担相应法律责任。同时，采购人可以按照评审报</w:t>
      </w:r>
      <w:r>
        <w:rPr>
          <w:rFonts w:ascii="SimSun" w:hAnsi="SimSun" w:eastAsia="SimSun" w:cs="SimSun"/>
          <w:sz w:val="25"/>
          <w:szCs w:val="25"/>
        </w:rPr>
        <w:t xml:space="preserve"> </w:t>
      </w:r>
      <w:r>
        <w:rPr>
          <w:rFonts w:ascii="SimSun" w:hAnsi="SimSun" w:eastAsia="SimSun" w:cs="SimSun"/>
          <w:sz w:val="25"/>
          <w:szCs w:val="25"/>
          <w:spacing w:val="-7"/>
        </w:rPr>
        <w:t>告推荐的中标候选人名单排序，确定下一候选人为中标人，以此类推，也可以重</w:t>
      </w:r>
      <w:r>
        <w:rPr>
          <w:rFonts w:ascii="SimSun" w:hAnsi="SimSun" w:eastAsia="SimSun" w:cs="SimSun"/>
          <w:sz w:val="25"/>
          <w:szCs w:val="25"/>
          <w:spacing w:val="-8"/>
        </w:rPr>
        <w:t>新开</w:t>
      </w:r>
      <w:r>
        <w:rPr>
          <w:rFonts w:ascii="SimSun" w:hAnsi="SimSun" w:eastAsia="SimSun" w:cs="SimSun"/>
          <w:sz w:val="25"/>
          <w:szCs w:val="25"/>
        </w:rPr>
        <w:t xml:space="preserve"> </w:t>
      </w:r>
      <w:r>
        <w:rPr>
          <w:rFonts w:ascii="SimSun" w:hAnsi="SimSun" w:eastAsia="SimSun" w:cs="SimSun"/>
          <w:sz w:val="25"/>
          <w:szCs w:val="25"/>
          <w:spacing w:val="-11"/>
        </w:rPr>
        <w:t>展政府采购活动。因自身原因拒绝签订政府采购合同的或者未按合同</w:t>
      </w:r>
      <w:r>
        <w:rPr>
          <w:rFonts w:ascii="SimSun" w:hAnsi="SimSun" w:eastAsia="SimSun" w:cs="SimSun"/>
          <w:sz w:val="25"/>
          <w:szCs w:val="25"/>
          <w:spacing w:val="-12"/>
        </w:rPr>
        <w:t>约定进行履约的，</w:t>
      </w:r>
      <w:r>
        <w:rPr>
          <w:rFonts w:ascii="SimSun" w:hAnsi="SimSun" w:eastAsia="SimSun" w:cs="SimSun"/>
          <w:sz w:val="25"/>
          <w:szCs w:val="25"/>
        </w:rPr>
        <w:t xml:space="preserve"> </w:t>
      </w:r>
      <w:r>
        <w:rPr>
          <w:rFonts w:ascii="SimSun" w:hAnsi="SimSun" w:eastAsia="SimSun" w:cs="SimSun"/>
          <w:sz w:val="25"/>
          <w:szCs w:val="25"/>
          <w:spacing w:val="-12"/>
        </w:rPr>
        <w:t>中标人不得参加对该项目重新开展的招标活动。</w:t>
      </w:r>
    </w:p>
    <w:p>
      <w:pPr>
        <w:ind w:left="8" w:right="115" w:firstLine="469"/>
        <w:spacing w:before="36" w:line="348" w:lineRule="auto"/>
        <w:rPr>
          <w:rFonts w:ascii="SimSun" w:hAnsi="SimSun" w:eastAsia="SimSun" w:cs="SimSun"/>
          <w:sz w:val="25"/>
          <w:szCs w:val="25"/>
        </w:rPr>
      </w:pPr>
      <w:r>
        <w:rPr>
          <w:rFonts w:ascii="SimSun" w:hAnsi="SimSun" w:eastAsia="SimSun" w:cs="SimSun"/>
          <w:sz w:val="25"/>
          <w:szCs w:val="25"/>
          <w:spacing w:val="-7"/>
        </w:rPr>
        <w:t>3.中标通知书将是合同的重要组成部分。招标文件、中标</w:t>
      </w:r>
      <w:r>
        <w:rPr>
          <w:rFonts w:ascii="SimSun" w:hAnsi="SimSun" w:eastAsia="SimSun" w:cs="SimSun"/>
          <w:sz w:val="25"/>
          <w:szCs w:val="25"/>
          <w:spacing w:val="-8"/>
        </w:rPr>
        <w:t>人的投标文件及评议过</w:t>
      </w:r>
      <w:r>
        <w:rPr>
          <w:rFonts w:ascii="SimSun" w:hAnsi="SimSun" w:eastAsia="SimSun" w:cs="SimSun"/>
          <w:sz w:val="25"/>
          <w:szCs w:val="25"/>
        </w:rPr>
        <w:t xml:space="preserve"> </w:t>
      </w:r>
      <w:r>
        <w:rPr>
          <w:rFonts w:ascii="SimSun" w:hAnsi="SimSun" w:eastAsia="SimSun" w:cs="SimSun"/>
          <w:sz w:val="25"/>
          <w:szCs w:val="25"/>
          <w:spacing w:val="-12"/>
        </w:rPr>
        <w:t>程中有关的澄清文件均作为合同附件。</w:t>
      </w:r>
    </w:p>
    <w:p>
      <w:pPr>
        <w:ind w:left="8" w:right="115" w:firstLine="469"/>
        <w:spacing w:before="16" w:line="350" w:lineRule="auto"/>
        <w:rPr>
          <w:rFonts w:ascii="SimSun" w:hAnsi="SimSun" w:eastAsia="SimSun" w:cs="SimSun"/>
          <w:sz w:val="25"/>
          <w:szCs w:val="25"/>
        </w:rPr>
      </w:pPr>
      <w:r>
        <w:rPr>
          <w:rFonts w:ascii="SimSun" w:hAnsi="SimSun" w:eastAsia="SimSun" w:cs="SimSun"/>
          <w:sz w:val="25"/>
          <w:szCs w:val="25"/>
          <w:spacing w:val="-7"/>
        </w:rPr>
        <w:t>4.中标后，中标人应按照合同约定履行义务，完成招标项</w:t>
      </w:r>
      <w:r>
        <w:rPr>
          <w:rFonts w:ascii="SimSun" w:hAnsi="SimSun" w:eastAsia="SimSun" w:cs="SimSun"/>
          <w:sz w:val="25"/>
          <w:szCs w:val="25"/>
          <w:spacing w:val="-8"/>
        </w:rPr>
        <w:t>目的服务工作，不允许</w:t>
      </w:r>
      <w:r>
        <w:rPr>
          <w:rFonts w:ascii="SimSun" w:hAnsi="SimSun" w:eastAsia="SimSun" w:cs="SimSun"/>
          <w:sz w:val="25"/>
          <w:szCs w:val="25"/>
        </w:rPr>
        <w:t xml:space="preserve"> </w:t>
      </w:r>
      <w:r>
        <w:rPr>
          <w:rFonts w:ascii="SimSun" w:hAnsi="SimSun" w:eastAsia="SimSun" w:cs="SimSun"/>
          <w:sz w:val="25"/>
          <w:szCs w:val="25"/>
          <w:spacing w:val="-13"/>
        </w:rPr>
        <w:t>中标后另行转包或者分包履行。</w:t>
      </w:r>
    </w:p>
    <w:p>
      <w:pPr>
        <w:ind w:left="478"/>
        <w:spacing w:before="34" w:line="219" w:lineRule="auto"/>
        <w:rPr>
          <w:rFonts w:ascii="SimSun" w:hAnsi="SimSun" w:eastAsia="SimSun" w:cs="SimSun"/>
          <w:sz w:val="25"/>
          <w:szCs w:val="25"/>
        </w:rPr>
      </w:pPr>
      <w:r>
        <w:rPr>
          <w:rFonts w:ascii="SimSun" w:hAnsi="SimSun" w:eastAsia="SimSun" w:cs="SimSun"/>
          <w:sz w:val="25"/>
          <w:szCs w:val="25"/>
          <w:spacing w:val="-10"/>
        </w:rPr>
        <w:t>5.所签订的合同不得对招标文件确定的事项和中标人投标文件作</w:t>
      </w:r>
      <w:r>
        <w:rPr>
          <w:rFonts w:ascii="SimSun" w:hAnsi="SimSun" w:eastAsia="SimSun" w:cs="SimSun"/>
          <w:sz w:val="25"/>
          <w:szCs w:val="25"/>
          <w:spacing w:val="-11"/>
        </w:rPr>
        <w:t>实质性修改。</w:t>
      </w:r>
    </w:p>
    <w:p>
      <w:pPr>
        <w:ind w:left="8" w:right="84" w:firstLine="469"/>
        <w:spacing w:before="164" w:line="346" w:lineRule="auto"/>
        <w:rPr>
          <w:rFonts w:ascii="SimSun" w:hAnsi="SimSun" w:eastAsia="SimSun" w:cs="SimSun"/>
          <w:sz w:val="25"/>
          <w:szCs w:val="25"/>
        </w:rPr>
      </w:pPr>
      <w:r>
        <w:rPr>
          <w:rFonts w:ascii="SimSun" w:hAnsi="SimSun" w:eastAsia="SimSun" w:cs="SimSun"/>
          <w:sz w:val="25"/>
          <w:szCs w:val="25"/>
          <w:spacing w:val="-6"/>
        </w:rPr>
        <w:t>6.采购人需追加与合同标的相同的服务的，在</w:t>
      </w:r>
      <w:r>
        <w:rPr>
          <w:rFonts w:ascii="SimSun" w:hAnsi="SimSun" w:eastAsia="SimSun" w:cs="SimSun"/>
          <w:sz w:val="25"/>
          <w:szCs w:val="25"/>
          <w:spacing w:val="-7"/>
        </w:rPr>
        <w:t>不改变合同其他条款的前提下，可</w:t>
      </w:r>
      <w:r>
        <w:rPr>
          <w:rFonts w:ascii="SimSun" w:hAnsi="SimSun" w:eastAsia="SimSun" w:cs="SimSun"/>
          <w:sz w:val="25"/>
          <w:szCs w:val="25"/>
        </w:rPr>
        <w:t xml:space="preserve"> </w:t>
      </w:r>
      <w:r>
        <w:rPr>
          <w:rFonts w:ascii="SimSun" w:hAnsi="SimSun" w:eastAsia="SimSun" w:cs="SimSun"/>
          <w:sz w:val="25"/>
          <w:szCs w:val="25"/>
          <w:spacing w:val="-8"/>
        </w:rPr>
        <w:t>以与中标人协商签订补充合同，但所有补充合同的采购金额不得超过原合同采购金额</w:t>
      </w:r>
      <w:r>
        <w:rPr>
          <w:rFonts w:ascii="SimSun" w:hAnsi="SimSun" w:eastAsia="SimSun" w:cs="SimSun"/>
          <w:sz w:val="25"/>
          <w:szCs w:val="25"/>
          <w:spacing w:val="4"/>
        </w:rPr>
        <w:t xml:space="preserve"> </w:t>
      </w:r>
      <w:r>
        <w:rPr>
          <w:rFonts w:ascii="SimSun" w:hAnsi="SimSun" w:eastAsia="SimSun" w:cs="SimSun"/>
          <w:sz w:val="25"/>
          <w:szCs w:val="25"/>
          <w:spacing w:val="-10"/>
        </w:rPr>
        <w:t>的百分之十。</w:t>
      </w:r>
    </w:p>
    <w:p>
      <w:pPr>
        <w:pStyle w:val="BodyText"/>
        <w:spacing w:line="358" w:lineRule="auto"/>
        <w:rPr/>
      </w:pPr>
      <w:r/>
    </w:p>
    <w:p>
      <w:pPr>
        <w:pStyle w:val="BodyText"/>
        <w:spacing w:line="359" w:lineRule="auto"/>
        <w:rPr/>
      </w:pPr>
      <w:r/>
    </w:p>
    <w:p>
      <w:pPr>
        <w:ind w:left="11"/>
        <w:spacing w:before="62" w:line="214" w:lineRule="auto"/>
        <w:rPr>
          <w:rFonts w:ascii="SimSun" w:hAnsi="SimSun" w:eastAsia="SimSun" w:cs="SimSun"/>
          <w:sz w:val="19"/>
          <w:szCs w:val="19"/>
        </w:rPr>
      </w:pPr>
      <w:r>
        <w:rPr>
          <w:rFonts w:ascii="SimSun" w:hAnsi="SimSun" w:eastAsia="SimSun" w:cs="SimSun"/>
          <w:sz w:val="19"/>
          <w:szCs w:val="19"/>
          <w:b/>
          <w:bCs/>
          <w:spacing w:val="-3"/>
        </w:rPr>
        <w:t>陕西上德招标有限公司(</w:t>
      </w:r>
      <w:r>
        <w:rPr>
          <w:rFonts w:ascii="SimSun" w:hAnsi="SimSun" w:eastAsia="SimSun" w:cs="SimSun"/>
          <w:sz w:val="19"/>
          <w:szCs w:val="19"/>
          <w:b/>
          <w:bCs/>
          <w:u w:val="single" w:color="auto"/>
          <w:color w:val="0700D8"/>
          <w:spacing w:val="-3"/>
        </w:rPr>
        <w:t>http://www.sxsdzb.com/</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w:t>
      </w:r>
      <w:r>
        <w:rPr>
          <w:rFonts w:ascii="SimSun" w:hAnsi="SimSun" w:eastAsia="SimSun" w:cs="SimSun"/>
          <w:sz w:val="19"/>
          <w:szCs w:val="19"/>
          <w:b/>
          <w:bCs/>
          <w:spacing w:val="-4"/>
        </w:rPr>
        <w:t>703</w:t>
      </w:r>
    </w:p>
    <w:p>
      <w:pPr>
        <w:spacing w:line="214" w:lineRule="auto"/>
        <w:sectPr>
          <w:headerReference w:type="default" r:id="rId106"/>
          <w:footerReference w:type="default" r:id="rId107"/>
          <w:pgSz w:w="11910" w:h="16840"/>
          <w:pgMar w:top="1357" w:right="1225" w:bottom="785" w:left="1601" w:header="1128" w:footer="559" w:gutter="0"/>
        </w:sectPr>
        <w:rPr>
          <w:rFonts w:ascii="SimSun" w:hAnsi="SimSun" w:eastAsia="SimSun" w:cs="SimSun"/>
          <w:sz w:val="19"/>
          <w:szCs w:val="19"/>
        </w:rPr>
      </w:pPr>
    </w:p>
    <w:p>
      <w:pPr>
        <w:ind w:left="13"/>
        <w:spacing w:before="200" w:line="219" w:lineRule="auto"/>
        <w:outlineLvl w:val="1"/>
        <w:rPr>
          <w:rFonts w:ascii="SimSun" w:hAnsi="SimSun" w:eastAsia="SimSun" w:cs="SimSun"/>
          <w:sz w:val="29"/>
          <w:szCs w:val="29"/>
        </w:rPr>
      </w:pPr>
      <w:bookmarkStart w:name="bookmark28" w:id="37"/>
      <w:bookmarkEnd w:id="37"/>
      <w:bookmarkStart w:name="bookmark10" w:id="38"/>
      <w:bookmarkEnd w:id="38"/>
      <w:r>
        <w:rPr>
          <w:rFonts w:ascii="SimSun" w:hAnsi="SimSun" w:eastAsia="SimSun" w:cs="SimSun"/>
          <w:sz w:val="29"/>
          <w:szCs w:val="29"/>
          <w:b/>
          <w:bCs/>
          <w:spacing w:val="-14"/>
        </w:rPr>
        <w:t>八、合同的履约验收</w:t>
      </w:r>
    </w:p>
    <w:p>
      <w:pPr>
        <w:ind w:left="8" w:right="1" w:firstLine="630"/>
        <w:spacing w:before="186" w:line="319" w:lineRule="auto"/>
        <w:rPr>
          <w:rFonts w:ascii="SimSun" w:hAnsi="SimSun" w:eastAsia="SimSun" w:cs="SimSun"/>
          <w:sz w:val="25"/>
          <w:szCs w:val="25"/>
        </w:rPr>
      </w:pPr>
      <w:r>
        <w:rPr>
          <w:rFonts w:ascii="SimSun" w:hAnsi="SimSun" w:eastAsia="SimSun" w:cs="SimSun"/>
          <w:sz w:val="25"/>
          <w:szCs w:val="25"/>
          <w:spacing w:val="-10"/>
        </w:rPr>
        <w:t>采购人应按照政府采购合同约定的技术、服务、安全标</w:t>
      </w:r>
      <w:r>
        <w:rPr>
          <w:rFonts w:ascii="SimSun" w:hAnsi="SimSun" w:eastAsia="SimSun" w:cs="SimSun"/>
          <w:sz w:val="25"/>
          <w:szCs w:val="25"/>
          <w:spacing w:val="-11"/>
        </w:rPr>
        <w:t>准组织对投标人每一项技</w:t>
      </w:r>
      <w:r>
        <w:rPr>
          <w:rFonts w:ascii="SimSun" w:hAnsi="SimSun" w:eastAsia="SimSun" w:cs="SimSun"/>
          <w:sz w:val="25"/>
          <w:szCs w:val="25"/>
        </w:rPr>
        <w:t xml:space="preserve"> </w:t>
      </w:r>
      <w:r>
        <w:rPr>
          <w:rFonts w:ascii="SimSun" w:hAnsi="SimSun" w:eastAsia="SimSun" w:cs="SimSun"/>
          <w:sz w:val="25"/>
          <w:szCs w:val="25"/>
          <w:spacing w:val="-10"/>
        </w:rPr>
        <w:t>术、服务、安全标准的履约情况进行验收，并</w:t>
      </w:r>
      <w:r>
        <w:rPr>
          <w:rFonts w:ascii="SimSun" w:hAnsi="SimSun" w:eastAsia="SimSun" w:cs="SimSun"/>
          <w:sz w:val="25"/>
          <w:szCs w:val="25"/>
          <w:spacing w:val="-11"/>
        </w:rPr>
        <w:t>出具验收书。</w:t>
      </w:r>
    </w:p>
    <w:p>
      <w:pPr>
        <w:ind w:left="13"/>
        <w:spacing w:before="45" w:line="219" w:lineRule="auto"/>
        <w:outlineLvl w:val="1"/>
        <w:rPr>
          <w:rFonts w:ascii="SimSun" w:hAnsi="SimSun" w:eastAsia="SimSun" w:cs="SimSun"/>
          <w:sz w:val="29"/>
          <w:szCs w:val="29"/>
        </w:rPr>
      </w:pPr>
      <w:bookmarkStart w:name="bookmark11" w:id="39"/>
      <w:bookmarkEnd w:id="39"/>
      <w:r>
        <w:rPr>
          <w:rFonts w:ascii="SimSun" w:hAnsi="SimSun" w:eastAsia="SimSun" w:cs="SimSun"/>
          <w:sz w:val="29"/>
          <w:szCs w:val="29"/>
          <w:b/>
          <w:bCs/>
          <w:spacing w:val="-11"/>
        </w:rPr>
        <w:t>九、招标代理服务费</w:t>
      </w:r>
    </w:p>
    <w:p>
      <w:pPr>
        <w:ind w:left="478"/>
        <w:spacing w:before="156" w:line="219" w:lineRule="auto"/>
        <w:rPr>
          <w:rFonts w:ascii="SimSun" w:hAnsi="SimSun" w:eastAsia="SimSun" w:cs="SimSun"/>
          <w:sz w:val="25"/>
          <w:szCs w:val="25"/>
        </w:rPr>
      </w:pPr>
      <w:r>
        <w:rPr>
          <w:rFonts w:ascii="SimSun" w:hAnsi="SimSun" w:eastAsia="SimSun" w:cs="SimSun"/>
          <w:sz w:val="25"/>
          <w:szCs w:val="25"/>
          <w:spacing w:val="-12"/>
        </w:rPr>
        <w:t>本项目招标代理服务费由采购人支付。</w:t>
      </w:r>
    </w:p>
    <w:p>
      <w:pPr>
        <w:ind w:left="13"/>
        <w:spacing w:before="151" w:line="219" w:lineRule="auto"/>
        <w:outlineLvl w:val="1"/>
        <w:rPr>
          <w:rFonts w:ascii="SimSun" w:hAnsi="SimSun" w:eastAsia="SimSun" w:cs="SimSun"/>
          <w:sz w:val="29"/>
          <w:szCs w:val="29"/>
        </w:rPr>
      </w:pPr>
      <w:bookmarkStart w:name="bookmark12" w:id="40"/>
      <w:bookmarkEnd w:id="40"/>
      <w:r>
        <w:rPr>
          <w:rFonts w:ascii="SimSun" w:hAnsi="SimSun" w:eastAsia="SimSun" w:cs="SimSun"/>
          <w:sz w:val="29"/>
          <w:szCs w:val="29"/>
          <w:b/>
          <w:bCs/>
          <w:spacing w:val="-13"/>
        </w:rPr>
        <w:t>十、重新组织采购活动</w:t>
      </w:r>
    </w:p>
    <w:p>
      <w:pPr>
        <w:ind w:left="8" w:right="32" w:firstLine="469"/>
        <w:spacing w:before="180" w:line="345" w:lineRule="auto"/>
        <w:jc w:val="both"/>
        <w:rPr>
          <w:rFonts w:ascii="SimSun" w:hAnsi="SimSun" w:eastAsia="SimSun" w:cs="SimSun"/>
          <w:sz w:val="25"/>
          <w:szCs w:val="25"/>
        </w:rPr>
      </w:pPr>
      <w:r>
        <w:rPr>
          <w:rFonts w:ascii="SimSun" w:hAnsi="SimSun" w:eastAsia="SimSun" w:cs="SimSun"/>
          <w:sz w:val="25"/>
          <w:szCs w:val="25"/>
          <w:spacing w:val="-7"/>
        </w:rPr>
        <w:t>如果发生下列情况之一，采购人和采购代理</w:t>
      </w:r>
      <w:r>
        <w:rPr>
          <w:rFonts w:ascii="SimSun" w:hAnsi="SimSun" w:eastAsia="SimSun" w:cs="SimSun"/>
          <w:sz w:val="25"/>
          <w:szCs w:val="25"/>
          <w:spacing w:val="-8"/>
        </w:rPr>
        <w:t>机构将按《中华人民共和国政府采购</w:t>
      </w:r>
      <w:r>
        <w:rPr>
          <w:rFonts w:ascii="SimSun" w:hAnsi="SimSun" w:eastAsia="SimSun" w:cs="SimSun"/>
          <w:sz w:val="25"/>
          <w:szCs w:val="25"/>
        </w:rPr>
        <w:t xml:space="preserve"> </w:t>
      </w:r>
      <w:r>
        <w:rPr>
          <w:rFonts w:ascii="SimSun" w:hAnsi="SimSun" w:eastAsia="SimSun" w:cs="SimSun"/>
          <w:sz w:val="25"/>
          <w:szCs w:val="25"/>
        </w:rPr>
        <w:t>法》、《政府采购货物和服务招标投标管理办法》(财政部</w:t>
      </w:r>
      <w:r>
        <w:rPr>
          <w:rFonts w:ascii="SimSun" w:hAnsi="SimSun" w:eastAsia="SimSun" w:cs="SimSun"/>
          <w:sz w:val="25"/>
          <w:szCs w:val="25"/>
          <w:spacing w:val="-1"/>
        </w:rPr>
        <w:t>第87号)等有关规定重新</w:t>
      </w:r>
      <w:r>
        <w:rPr>
          <w:rFonts w:ascii="SimSun" w:hAnsi="SimSun" w:eastAsia="SimSun" w:cs="SimSun"/>
          <w:sz w:val="25"/>
          <w:szCs w:val="25"/>
        </w:rPr>
        <w:t xml:space="preserve"> </w:t>
      </w:r>
      <w:r>
        <w:rPr>
          <w:rFonts w:ascii="SimSun" w:hAnsi="SimSun" w:eastAsia="SimSun" w:cs="SimSun"/>
          <w:sz w:val="25"/>
          <w:szCs w:val="25"/>
          <w:spacing w:val="-16"/>
        </w:rPr>
        <w:t>组织采购：</w:t>
      </w:r>
    </w:p>
    <w:p>
      <w:pPr>
        <w:ind w:left="478"/>
        <w:spacing w:before="37" w:line="219" w:lineRule="auto"/>
        <w:rPr>
          <w:rFonts w:ascii="SimSun" w:hAnsi="SimSun" w:eastAsia="SimSun" w:cs="SimSun"/>
          <w:sz w:val="25"/>
          <w:szCs w:val="25"/>
        </w:rPr>
      </w:pPr>
      <w:r>
        <w:rPr>
          <w:rFonts w:ascii="SimSun" w:hAnsi="SimSun" w:eastAsia="SimSun" w:cs="SimSun"/>
          <w:sz w:val="25"/>
          <w:szCs w:val="25"/>
          <w:spacing w:val="-14"/>
        </w:rPr>
        <w:t>1.因重大变故，采购任务取消的；</w:t>
      </w:r>
    </w:p>
    <w:p>
      <w:pPr>
        <w:ind w:left="478" w:right="2606"/>
        <w:spacing w:before="165" w:line="340" w:lineRule="auto"/>
        <w:rPr>
          <w:rFonts w:ascii="SimSun" w:hAnsi="SimSun" w:eastAsia="SimSun" w:cs="SimSun"/>
          <w:sz w:val="25"/>
          <w:szCs w:val="25"/>
        </w:rPr>
      </w:pPr>
      <w:r>
        <w:rPr>
          <w:rFonts w:ascii="SimSun" w:hAnsi="SimSun" w:eastAsia="SimSun" w:cs="SimSun"/>
          <w:sz w:val="25"/>
          <w:szCs w:val="25"/>
          <w:spacing w:val="-12"/>
        </w:rPr>
        <w:t>2.招标文件存在不合理条款或者招标程序不符合规定的；</w:t>
      </w:r>
      <w:r>
        <w:rPr>
          <w:rFonts w:ascii="SimSun" w:hAnsi="SimSun" w:eastAsia="SimSun" w:cs="SimSun"/>
          <w:sz w:val="25"/>
          <w:szCs w:val="25"/>
          <w:spacing w:val="6"/>
        </w:rPr>
        <w:t xml:space="preserve"> </w:t>
      </w:r>
      <w:r>
        <w:rPr>
          <w:rFonts w:ascii="SimSun" w:hAnsi="SimSun" w:eastAsia="SimSun" w:cs="SimSun"/>
          <w:sz w:val="25"/>
          <w:szCs w:val="25"/>
          <w:spacing w:val="-12"/>
        </w:rPr>
        <w:t>3.出现影响采购公正的违法、违规行为的；</w:t>
      </w:r>
    </w:p>
    <w:p>
      <w:pPr>
        <w:ind w:left="8" w:right="27" w:firstLine="469"/>
        <w:spacing w:before="58" w:line="330" w:lineRule="auto"/>
        <w:rPr>
          <w:rFonts w:ascii="SimSun" w:hAnsi="SimSun" w:eastAsia="SimSun" w:cs="SimSun"/>
          <w:sz w:val="25"/>
          <w:szCs w:val="25"/>
        </w:rPr>
      </w:pPr>
      <w:r>
        <w:rPr>
          <w:rFonts w:ascii="SimSun" w:hAnsi="SimSun" w:eastAsia="SimSun" w:cs="SimSun"/>
          <w:sz w:val="25"/>
          <w:szCs w:val="25"/>
          <w:spacing w:val="1"/>
        </w:rPr>
        <w:t>4.投标截止后投标人不足3家或者通过资格审查或</w:t>
      </w:r>
      <w:r>
        <w:rPr>
          <w:rFonts w:ascii="SimSun" w:hAnsi="SimSun" w:eastAsia="SimSun" w:cs="SimSun"/>
          <w:sz w:val="25"/>
          <w:szCs w:val="25"/>
        </w:rPr>
        <w:t>符合性审查的投标人不足3家 </w:t>
      </w:r>
      <w:r>
        <w:rPr>
          <w:rFonts w:ascii="SimSun" w:hAnsi="SimSun" w:eastAsia="SimSun" w:cs="SimSun"/>
          <w:sz w:val="25"/>
          <w:szCs w:val="25"/>
          <w:spacing w:val="-23"/>
        </w:rPr>
        <w:t>的；</w:t>
      </w:r>
    </w:p>
    <w:p>
      <w:pPr>
        <w:ind w:left="478"/>
        <w:spacing w:before="55" w:line="218" w:lineRule="auto"/>
        <w:rPr>
          <w:rFonts w:ascii="SimSun" w:hAnsi="SimSun" w:eastAsia="SimSun" w:cs="SimSun"/>
          <w:sz w:val="25"/>
          <w:szCs w:val="25"/>
        </w:rPr>
      </w:pPr>
      <w:r>
        <w:rPr>
          <w:rFonts w:ascii="SimSun" w:hAnsi="SimSun" w:eastAsia="SimSun" w:cs="SimSun"/>
          <w:sz w:val="25"/>
          <w:szCs w:val="25"/>
          <w:spacing w:val="-12"/>
        </w:rPr>
        <w:t>5.所有投标人的报价均超出最高限价，采购人不能支付的；</w:t>
      </w:r>
    </w:p>
    <w:p>
      <w:pPr>
        <w:ind w:left="13"/>
        <w:spacing w:before="155" w:line="219" w:lineRule="auto"/>
        <w:outlineLvl w:val="1"/>
        <w:rPr>
          <w:rFonts w:ascii="SimSun" w:hAnsi="SimSun" w:eastAsia="SimSun" w:cs="SimSun"/>
          <w:sz w:val="29"/>
          <w:szCs w:val="29"/>
        </w:rPr>
      </w:pPr>
      <w:bookmarkStart w:name="bookmark13" w:id="41"/>
      <w:bookmarkEnd w:id="41"/>
      <w:r>
        <w:rPr>
          <w:rFonts w:ascii="SimSun" w:hAnsi="SimSun" w:eastAsia="SimSun" w:cs="SimSun"/>
          <w:sz w:val="29"/>
          <w:szCs w:val="29"/>
          <w:b/>
          <w:bCs/>
          <w:spacing w:val="-13"/>
        </w:rPr>
        <w:t>十一、特殊情况处理</w:t>
      </w:r>
    </w:p>
    <w:p>
      <w:pPr>
        <w:ind w:left="8" w:right="28" w:firstLine="469"/>
        <w:spacing w:before="147" w:line="331" w:lineRule="auto"/>
        <w:jc w:val="both"/>
        <w:rPr>
          <w:rFonts w:ascii="SimSun" w:hAnsi="SimSun" w:eastAsia="SimSun" w:cs="SimSun"/>
          <w:sz w:val="25"/>
          <w:szCs w:val="25"/>
        </w:rPr>
      </w:pPr>
      <w:r>
        <w:rPr>
          <w:rFonts w:ascii="SimSun" w:hAnsi="SimSun" w:eastAsia="SimSun" w:cs="SimSun"/>
          <w:sz w:val="25"/>
          <w:szCs w:val="25"/>
          <w:spacing w:val="-7"/>
        </w:rPr>
        <w:t>若在实施采购项目过程中，因在不同阶段有效投标人不足三家，申请变更采购方</w:t>
      </w:r>
      <w:r>
        <w:rPr>
          <w:rFonts w:ascii="SimSun" w:hAnsi="SimSun" w:eastAsia="SimSun" w:cs="SimSun"/>
          <w:sz w:val="25"/>
          <w:szCs w:val="25"/>
          <w:spacing w:val="13"/>
        </w:rPr>
        <w:t xml:space="preserve"> </w:t>
      </w:r>
      <w:r>
        <w:rPr>
          <w:rFonts w:ascii="SimSun" w:hAnsi="SimSun" w:eastAsia="SimSun" w:cs="SimSun"/>
          <w:sz w:val="25"/>
          <w:szCs w:val="25"/>
          <w:spacing w:val="-7"/>
        </w:rPr>
        <w:t>式的，应按照《西安市财政局关于进一步规范市级预算单位变更政府采购方式审批管</w:t>
      </w:r>
      <w:r>
        <w:rPr>
          <w:rFonts w:ascii="SimSun" w:hAnsi="SimSun" w:eastAsia="SimSun" w:cs="SimSun"/>
          <w:sz w:val="25"/>
          <w:szCs w:val="25"/>
          <w:spacing w:val="1"/>
        </w:rPr>
        <w:t xml:space="preserve"> </w:t>
      </w:r>
      <w:r>
        <w:rPr>
          <w:rFonts w:ascii="SimSun" w:hAnsi="SimSun" w:eastAsia="SimSun" w:cs="SimSun"/>
          <w:sz w:val="25"/>
          <w:szCs w:val="25"/>
          <w:spacing w:val="5"/>
        </w:rPr>
        <w:t>理的通知》(市财发【2017】186号)执行。)</w:t>
      </w:r>
    </w:p>
    <w:p>
      <w:pPr>
        <w:ind w:left="13"/>
        <w:spacing w:before="5" w:line="220" w:lineRule="auto"/>
        <w:outlineLvl w:val="1"/>
        <w:rPr>
          <w:rFonts w:ascii="SimSun" w:hAnsi="SimSun" w:eastAsia="SimSun" w:cs="SimSun"/>
          <w:sz w:val="29"/>
          <w:szCs w:val="29"/>
        </w:rPr>
      </w:pPr>
      <w:bookmarkStart w:name="bookmark14" w:id="42"/>
      <w:bookmarkEnd w:id="42"/>
      <w:r>
        <w:rPr>
          <w:rFonts w:ascii="SimSun" w:hAnsi="SimSun" w:eastAsia="SimSun" w:cs="SimSun"/>
          <w:sz w:val="29"/>
          <w:szCs w:val="29"/>
          <w:b/>
          <w:bCs/>
          <w:spacing w:val="-14"/>
        </w:rPr>
        <w:t>十二、询问、质疑与投诉</w:t>
      </w:r>
    </w:p>
    <w:p>
      <w:pPr>
        <w:ind w:left="478"/>
        <w:spacing w:before="137" w:line="221" w:lineRule="auto"/>
        <w:rPr>
          <w:rFonts w:ascii="SimSun" w:hAnsi="SimSun" w:eastAsia="SimSun" w:cs="SimSun"/>
          <w:sz w:val="25"/>
          <w:szCs w:val="25"/>
        </w:rPr>
      </w:pPr>
      <w:r>
        <w:rPr>
          <w:rFonts w:ascii="SimSun" w:hAnsi="SimSun" w:eastAsia="SimSun" w:cs="SimSun"/>
          <w:sz w:val="25"/>
          <w:szCs w:val="25"/>
          <w:spacing w:val="-11"/>
        </w:rPr>
        <w:t>1.询问</w:t>
      </w:r>
    </w:p>
    <w:p>
      <w:pPr>
        <w:ind w:left="478" w:right="176"/>
        <w:spacing w:before="179" w:line="313" w:lineRule="auto"/>
        <w:rPr>
          <w:rFonts w:ascii="SimSun" w:hAnsi="SimSun" w:eastAsia="SimSun" w:cs="SimSun"/>
          <w:sz w:val="25"/>
          <w:szCs w:val="25"/>
        </w:rPr>
      </w:pPr>
      <w:r>
        <w:rPr>
          <w:rFonts w:ascii="SimSun" w:hAnsi="SimSun" w:eastAsia="SimSun" w:cs="SimSun"/>
          <w:sz w:val="25"/>
          <w:szCs w:val="25"/>
          <w:spacing w:val="-11"/>
        </w:rPr>
        <w:t>投标人对政府采购活动事项有疑问的，可以向采购人、采购代理机构提出询问。</w:t>
      </w:r>
      <w:r>
        <w:rPr>
          <w:rFonts w:ascii="SimSun" w:hAnsi="SimSun" w:eastAsia="SimSun" w:cs="SimSun"/>
          <w:sz w:val="25"/>
          <w:szCs w:val="25"/>
          <w:spacing w:val="9"/>
        </w:rPr>
        <w:t xml:space="preserve"> </w:t>
      </w:r>
      <w:r>
        <w:rPr>
          <w:rFonts w:ascii="SimSun" w:hAnsi="SimSun" w:eastAsia="SimSun" w:cs="SimSun"/>
          <w:sz w:val="25"/>
          <w:szCs w:val="25"/>
          <w:spacing w:val="-4"/>
        </w:rPr>
        <w:t>2.质疑</w:t>
      </w:r>
    </w:p>
    <w:p>
      <w:pPr>
        <w:ind w:left="8" w:right="36" w:firstLine="469"/>
        <w:spacing w:before="42" w:line="333" w:lineRule="auto"/>
        <w:rPr>
          <w:rFonts w:ascii="SimSun" w:hAnsi="SimSun" w:eastAsia="SimSun" w:cs="SimSun"/>
          <w:sz w:val="25"/>
          <w:szCs w:val="25"/>
        </w:rPr>
      </w:pPr>
      <w:r>
        <w:rPr>
          <w:rFonts w:ascii="SimSun" w:hAnsi="SimSun" w:eastAsia="SimSun" w:cs="SimSun"/>
          <w:sz w:val="25"/>
          <w:szCs w:val="25"/>
          <w:spacing w:val="-10"/>
        </w:rPr>
        <w:t>2.1投标人认为招标文件、招标过程和中标结果使自己的权益受到损害的，可以向</w:t>
      </w:r>
      <w:r>
        <w:rPr>
          <w:rFonts w:ascii="SimSun" w:hAnsi="SimSun" w:eastAsia="SimSun" w:cs="SimSun"/>
          <w:sz w:val="25"/>
          <w:szCs w:val="25"/>
          <w:spacing w:val="9"/>
        </w:rPr>
        <w:t xml:space="preserve"> </w:t>
      </w:r>
      <w:r>
        <w:rPr>
          <w:rFonts w:ascii="SimSun" w:hAnsi="SimSun" w:eastAsia="SimSun" w:cs="SimSun"/>
          <w:sz w:val="25"/>
          <w:szCs w:val="25"/>
          <w:spacing w:val="-12"/>
        </w:rPr>
        <w:t>采购人、采购代理机构提出质疑，具体时限为：</w:t>
      </w:r>
    </w:p>
    <w:p>
      <w:pPr>
        <w:ind w:left="478" w:right="6"/>
        <w:spacing w:before="39" w:line="333" w:lineRule="auto"/>
        <w:rPr>
          <w:rFonts w:ascii="SimSun" w:hAnsi="SimSun" w:eastAsia="SimSun" w:cs="SimSun"/>
          <w:sz w:val="25"/>
          <w:szCs w:val="25"/>
        </w:rPr>
      </w:pPr>
      <w:r>
        <w:rPr>
          <w:rFonts w:ascii="SimSun" w:hAnsi="SimSun" w:eastAsia="SimSun" w:cs="SimSun"/>
          <w:sz w:val="25"/>
          <w:szCs w:val="25"/>
          <w:spacing w:val="-9"/>
        </w:rPr>
        <w:t>2.1.1对可以质疑的采购文件提出质疑的，为收到采购文件之日起七个工作日内；</w:t>
      </w:r>
      <w:r>
        <w:rPr>
          <w:rFonts w:ascii="SimSun" w:hAnsi="SimSun" w:eastAsia="SimSun" w:cs="SimSun"/>
          <w:sz w:val="25"/>
          <w:szCs w:val="25"/>
          <w:spacing w:val="11"/>
        </w:rPr>
        <w:t xml:space="preserve"> </w:t>
      </w:r>
      <w:r>
        <w:rPr>
          <w:rFonts w:ascii="SimSun" w:hAnsi="SimSun" w:eastAsia="SimSun" w:cs="SimSun"/>
          <w:sz w:val="25"/>
          <w:szCs w:val="25"/>
          <w:spacing w:val="-8"/>
        </w:rPr>
        <w:t>2.1.2对采购过程提出质疑的，为各采购程序</w:t>
      </w:r>
      <w:r>
        <w:rPr>
          <w:rFonts w:ascii="SimSun" w:hAnsi="SimSun" w:eastAsia="SimSun" w:cs="SimSun"/>
          <w:sz w:val="25"/>
          <w:szCs w:val="25"/>
          <w:spacing w:val="-9"/>
        </w:rPr>
        <w:t>环节结束之日起七个工作日内；</w:t>
      </w:r>
    </w:p>
    <w:p>
      <w:pPr>
        <w:ind w:left="478" w:right="246"/>
        <w:spacing w:before="15" w:line="327" w:lineRule="auto"/>
        <w:rPr>
          <w:rFonts w:ascii="SimSun" w:hAnsi="SimSun" w:eastAsia="SimSun" w:cs="SimSun"/>
          <w:sz w:val="25"/>
          <w:szCs w:val="25"/>
        </w:rPr>
      </w:pPr>
      <w:r>
        <w:rPr>
          <w:rFonts w:ascii="SimSun" w:hAnsi="SimSun" w:eastAsia="SimSun" w:cs="SimSun"/>
          <w:sz w:val="25"/>
          <w:szCs w:val="25"/>
          <w:spacing w:val="-9"/>
        </w:rPr>
        <w:t>2.1.3对中标结果提出质疑的，为中标结果公告期限届满之日起七个工作日内。</w:t>
      </w:r>
      <w:r>
        <w:rPr>
          <w:rFonts w:ascii="SimSun" w:hAnsi="SimSun" w:eastAsia="SimSun" w:cs="SimSun"/>
          <w:sz w:val="25"/>
          <w:szCs w:val="25"/>
          <w:spacing w:val="12"/>
        </w:rPr>
        <w:t xml:space="preserve"> </w:t>
      </w:r>
      <w:r>
        <w:rPr>
          <w:rFonts w:ascii="SimSun" w:hAnsi="SimSun" w:eastAsia="SimSun" w:cs="SimSun"/>
          <w:sz w:val="25"/>
          <w:szCs w:val="25"/>
          <w:spacing w:val="-8"/>
        </w:rPr>
        <w:t>2.2投标人须在法定质疑期内一次性提出针对同一采购程序环节的质疑。</w:t>
      </w:r>
    </w:p>
    <w:p>
      <w:pPr>
        <w:pStyle w:val="BodyText"/>
        <w:spacing w:line="253" w:lineRule="auto"/>
        <w:rPr/>
      </w:pPr>
      <w:r/>
    </w:p>
    <w:p>
      <w:pPr>
        <w:pStyle w:val="BodyText"/>
        <w:spacing w:line="253" w:lineRule="auto"/>
        <w:rPr/>
      </w:pPr>
      <w:r/>
    </w:p>
    <w:p>
      <w:pPr>
        <w:ind w:left="11"/>
        <w:spacing w:before="63" w:line="219" w:lineRule="auto"/>
        <w:rPr>
          <w:rFonts w:ascii="SimSun" w:hAnsi="SimSun" w:eastAsia="SimSun" w:cs="SimSun"/>
          <w:sz w:val="19"/>
          <w:szCs w:val="19"/>
        </w:rPr>
      </w:pPr>
      <w:r>
        <w:rPr>
          <w:rFonts w:ascii="SimSun" w:hAnsi="SimSun" w:eastAsia="SimSun" w:cs="SimSun"/>
          <w:sz w:val="19"/>
          <w:szCs w:val="19"/>
          <w:b/>
          <w:bCs/>
          <w:spacing w:val="-2"/>
        </w:rPr>
        <w:t>陕西上德招标有限公司(</w:t>
      </w:r>
      <w:r>
        <w:rPr>
          <w:rFonts w:ascii="SimSun" w:hAnsi="SimSun" w:eastAsia="SimSun" w:cs="SimSun"/>
          <w:sz w:val="19"/>
          <w:szCs w:val="19"/>
          <w:b/>
          <w:bCs/>
          <w:u w:val="single" w:color="auto"/>
          <w:color w:val="0700D8"/>
          <w:spacing w:val="-2"/>
        </w:rPr>
        <w:t>http://www.sxsdz</w:t>
      </w:r>
      <w:r>
        <w:rPr>
          <w:rFonts w:ascii="SimSun" w:hAnsi="SimSun" w:eastAsia="SimSun" w:cs="SimSun"/>
          <w:sz w:val="19"/>
          <w:szCs w:val="19"/>
          <w:b/>
          <w:bCs/>
          <w:u w:val="single" w:color="auto"/>
          <w:color w:val="0700D8"/>
          <w:spacing w:val="-3"/>
        </w:rPr>
        <w:t>b.com/</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9" w:lineRule="auto"/>
        <w:sectPr>
          <w:headerReference w:type="default" r:id="rId108"/>
          <w:footerReference w:type="default" r:id="rId109"/>
          <w:pgSz w:w="11910" w:h="16840"/>
          <w:pgMar w:top="1357" w:right="1278" w:bottom="785" w:left="1601" w:header="1128" w:footer="559" w:gutter="0"/>
        </w:sectPr>
        <w:rPr>
          <w:rFonts w:ascii="SimSun" w:hAnsi="SimSun" w:eastAsia="SimSun" w:cs="SimSun"/>
          <w:sz w:val="19"/>
          <w:szCs w:val="19"/>
        </w:rPr>
      </w:pPr>
    </w:p>
    <w:p>
      <w:pPr>
        <w:ind w:left="8" w:right="114" w:firstLine="469"/>
        <w:spacing w:before="223" w:line="335" w:lineRule="auto"/>
        <w:rPr>
          <w:rFonts w:ascii="SimSun" w:hAnsi="SimSun" w:eastAsia="SimSun" w:cs="SimSun"/>
          <w:sz w:val="25"/>
          <w:szCs w:val="25"/>
        </w:rPr>
      </w:pPr>
      <w:r>
        <w:rPr>
          <w:rFonts w:ascii="SimSun" w:hAnsi="SimSun" w:eastAsia="SimSun" w:cs="SimSun"/>
          <w:sz w:val="25"/>
          <w:szCs w:val="25"/>
          <w:spacing w:val="-10"/>
        </w:rPr>
        <w:t>2.3投标人必须按照财政部发布的《政府采购投标人质疑函范本》及</w:t>
      </w:r>
      <w:r>
        <w:rPr>
          <w:rFonts w:ascii="SimSun" w:hAnsi="SimSun" w:eastAsia="SimSun" w:cs="SimSun"/>
          <w:sz w:val="25"/>
          <w:szCs w:val="25"/>
          <w:spacing w:val="-11"/>
        </w:rPr>
        <w:t>其制作说明提</w:t>
      </w:r>
      <w:r>
        <w:rPr>
          <w:rFonts w:ascii="SimSun" w:hAnsi="SimSun" w:eastAsia="SimSun" w:cs="SimSun"/>
          <w:sz w:val="25"/>
          <w:szCs w:val="25"/>
        </w:rPr>
        <w:t xml:space="preserve"> </w:t>
      </w:r>
      <w:bookmarkStart w:name="bookmark29" w:id="43"/>
      <w:bookmarkEnd w:id="43"/>
      <w:r>
        <w:rPr>
          <w:rFonts w:ascii="SimSun" w:hAnsi="SimSun" w:eastAsia="SimSun" w:cs="SimSun"/>
          <w:sz w:val="25"/>
          <w:szCs w:val="25"/>
          <w:spacing w:val="-13"/>
        </w:rPr>
        <w:t>出质疑。</w:t>
      </w:r>
    </w:p>
    <w:p>
      <w:pPr>
        <w:ind w:left="8" w:right="92" w:firstLine="469"/>
        <w:spacing w:before="39" w:line="348" w:lineRule="auto"/>
        <w:rPr>
          <w:rFonts w:ascii="SimSun" w:hAnsi="SimSun" w:eastAsia="SimSun" w:cs="SimSun"/>
          <w:sz w:val="25"/>
          <w:szCs w:val="25"/>
        </w:rPr>
      </w:pPr>
      <w:r>
        <w:rPr>
          <w:rFonts w:ascii="SimSun" w:hAnsi="SimSun" w:eastAsia="SimSun" w:cs="SimSun"/>
          <w:sz w:val="25"/>
          <w:szCs w:val="25"/>
          <w:spacing w:val="-10"/>
        </w:rPr>
        <w:t>2.4投标人提出质疑应当提交必要的证明材料，证据来源必须合法，采购人、采购</w:t>
      </w:r>
      <w:r>
        <w:rPr>
          <w:rFonts w:ascii="SimSun" w:hAnsi="SimSun" w:eastAsia="SimSun" w:cs="SimSun"/>
          <w:sz w:val="25"/>
          <w:szCs w:val="25"/>
          <w:spacing w:val="16"/>
        </w:rPr>
        <w:t xml:space="preserve"> </w:t>
      </w:r>
      <w:r>
        <w:rPr>
          <w:rFonts w:ascii="SimSun" w:hAnsi="SimSun" w:eastAsia="SimSun" w:cs="SimSun"/>
          <w:sz w:val="25"/>
          <w:szCs w:val="25"/>
          <w:spacing w:val="-7"/>
        </w:rPr>
        <w:t>代理机构有权将质疑函转发质疑事项各关联方，请其作出解释说明。质疑函内</w:t>
      </w:r>
      <w:r>
        <w:rPr>
          <w:rFonts w:ascii="SimSun" w:hAnsi="SimSun" w:eastAsia="SimSun" w:cs="SimSun"/>
          <w:sz w:val="25"/>
          <w:szCs w:val="25"/>
          <w:spacing w:val="-8"/>
        </w:rPr>
        <w:t>容不得</w:t>
      </w:r>
      <w:r>
        <w:rPr>
          <w:rFonts w:ascii="SimSun" w:hAnsi="SimSun" w:eastAsia="SimSun" w:cs="SimSun"/>
          <w:sz w:val="25"/>
          <w:szCs w:val="25"/>
        </w:rPr>
        <w:t xml:space="preserve"> </w:t>
      </w:r>
      <w:r>
        <w:rPr>
          <w:rFonts w:ascii="SimSun" w:hAnsi="SimSun" w:eastAsia="SimSun" w:cs="SimSun"/>
          <w:sz w:val="25"/>
          <w:szCs w:val="25"/>
          <w:spacing w:val="-7"/>
        </w:rPr>
        <w:t>含有虚假、恶意成分。对捏造事实、提供虚假材料或者以非法手段取得的证明材料，</w:t>
      </w:r>
      <w:r>
        <w:rPr>
          <w:rFonts w:ascii="SimSun" w:hAnsi="SimSun" w:eastAsia="SimSun" w:cs="SimSun"/>
          <w:sz w:val="25"/>
          <w:szCs w:val="25"/>
        </w:rPr>
        <w:t xml:space="preserve"> </w:t>
      </w:r>
      <w:r>
        <w:rPr>
          <w:rFonts w:ascii="SimSun" w:hAnsi="SimSun" w:eastAsia="SimSun" w:cs="SimSun"/>
          <w:sz w:val="25"/>
          <w:szCs w:val="25"/>
          <w:spacing w:val="-11"/>
        </w:rPr>
        <w:t>滥用维权扰乱采购秩序的恶意质疑者，采购人、采购代理机构将驳回。</w:t>
      </w:r>
    </w:p>
    <w:p>
      <w:pPr>
        <w:ind w:left="8" w:firstLine="469"/>
        <w:spacing w:before="34" w:line="348" w:lineRule="auto"/>
        <w:rPr>
          <w:rFonts w:ascii="SimSun" w:hAnsi="SimSun" w:eastAsia="SimSun" w:cs="SimSun"/>
          <w:sz w:val="25"/>
          <w:szCs w:val="25"/>
        </w:rPr>
      </w:pPr>
      <w:r>
        <w:rPr>
          <w:rFonts w:ascii="SimSun" w:hAnsi="SimSun" w:eastAsia="SimSun" w:cs="SimSun"/>
          <w:sz w:val="25"/>
          <w:szCs w:val="25"/>
          <w:spacing w:val="-10"/>
        </w:rPr>
        <w:t>2.5投标人可以委托代理人进行质疑，须提交授权委托书。其授权委托书应当载明</w:t>
      </w:r>
      <w:r>
        <w:rPr>
          <w:rFonts w:ascii="SimSun" w:hAnsi="SimSun" w:eastAsia="SimSun" w:cs="SimSun"/>
          <w:sz w:val="25"/>
          <w:szCs w:val="25"/>
          <w:spacing w:val="10"/>
        </w:rPr>
        <w:t xml:space="preserve"> </w:t>
      </w:r>
      <w:r>
        <w:rPr>
          <w:rFonts w:ascii="SimSun" w:hAnsi="SimSun" w:eastAsia="SimSun" w:cs="SimSun"/>
          <w:sz w:val="25"/>
          <w:szCs w:val="25"/>
          <w:spacing w:val="-11"/>
        </w:rPr>
        <w:t>代理人的姓名或者名称、代理事项、具体权限、期限和相关事项。供应商为自然人的，</w:t>
      </w:r>
      <w:r>
        <w:rPr>
          <w:rFonts w:ascii="SimSun" w:hAnsi="SimSun" w:eastAsia="SimSun" w:cs="SimSun"/>
          <w:sz w:val="25"/>
          <w:szCs w:val="25"/>
          <w:spacing w:val="2"/>
        </w:rPr>
        <w:t xml:space="preserve"> </w:t>
      </w:r>
      <w:r>
        <w:rPr>
          <w:rFonts w:ascii="SimSun" w:hAnsi="SimSun" w:eastAsia="SimSun" w:cs="SimSun"/>
          <w:sz w:val="25"/>
          <w:szCs w:val="25"/>
          <w:spacing w:val="-4"/>
        </w:rPr>
        <w:t>应当由本人签字；供应商为法人或者其他组</w:t>
      </w:r>
      <w:r>
        <w:rPr>
          <w:rFonts w:ascii="SimSun" w:hAnsi="SimSun" w:eastAsia="SimSun" w:cs="SimSun"/>
          <w:sz w:val="25"/>
          <w:szCs w:val="25"/>
          <w:spacing w:val="-5"/>
        </w:rPr>
        <w:t>织的，应当由法定代表人、主要负责人，</w:t>
      </w:r>
      <w:r>
        <w:rPr>
          <w:rFonts w:ascii="SimSun" w:hAnsi="SimSun" w:eastAsia="SimSun" w:cs="SimSun"/>
          <w:sz w:val="25"/>
          <w:szCs w:val="25"/>
        </w:rPr>
        <w:t xml:space="preserve"> </w:t>
      </w:r>
      <w:r>
        <w:rPr>
          <w:rFonts w:ascii="SimSun" w:hAnsi="SimSun" w:eastAsia="SimSun" w:cs="SimSun"/>
          <w:sz w:val="25"/>
          <w:szCs w:val="25"/>
          <w:spacing w:val="-1"/>
        </w:rPr>
        <w:t>或者其授权代表签字或盖章，并加盖公章(鲜章)。</w:t>
      </w:r>
    </w:p>
    <w:p>
      <w:pPr>
        <w:ind w:left="8" w:right="60" w:firstLine="469"/>
        <w:spacing w:before="11" w:line="334" w:lineRule="auto"/>
        <w:rPr>
          <w:rFonts w:ascii="SimSun" w:hAnsi="SimSun" w:eastAsia="SimSun" w:cs="SimSun"/>
          <w:sz w:val="25"/>
          <w:szCs w:val="25"/>
        </w:rPr>
      </w:pPr>
      <w:r>
        <w:rPr>
          <w:rFonts w:ascii="SimSun" w:hAnsi="SimSun" w:eastAsia="SimSun" w:cs="SimSun"/>
          <w:sz w:val="25"/>
          <w:szCs w:val="25"/>
          <w:spacing w:val="-3"/>
        </w:rPr>
        <w:t>2.6投标人应在法定期限内以书面形式提出质疑，联系人：曹幸(6号工位),联系</w:t>
      </w:r>
      <w:r>
        <w:rPr>
          <w:rFonts w:ascii="SimSun" w:hAnsi="SimSun" w:eastAsia="SimSun" w:cs="SimSun"/>
          <w:sz w:val="25"/>
          <w:szCs w:val="25"/>
          <w:spacing w:val="1"/>
        </w:rPr>
        <w:t xml:space="preserve"> </w:t>
      </w:r>
      <w:r>
        <w:rPr>
          <w:rFonts w:ascii="SimSun" w:hAnsi="SimSun" w:eastAsia="SimSun" w:cs="SimSun"/>
          <w:sz w:val="25"/>
          <w:szCs w:val="25"/>
          <w:spacing w:val="-3"/>
        </w:rPr>
        <w:t>方式：029-86673953、029-86518381、029-89299829、029-89293231</w:t>
      </w:r>
      <w:r>
        <w:rPr>
          <w:rFonts w:ascii="SimSun" w:hAnsi="SimSun" w:eastAsia="SimSun" w:cs="SimSun"/>
          <w:sz w:val="25"/>
          <w:szCs w:val="25"/>
          <w:spacing w:val="-38"/>
        </w:rPr>
        <w:t xml:space="preserve"> </w:t>
      </w:r>
      <w:r>
        <w:rPr>
          <w:rFonts w:ascii="SimSun" w:hAnsi="SimSun" w:eastAsia="SimSun" w:cs="SimSun"/>
          <w:sz w:val="25"/>
          <w:szCs w:val="25"/>
          <w:spacing w:val="-3"/>
        </w:rPr>
        <w:t>转8006,地址：</w:t>
      </w:r>
      <w:r>
        <w:rPr>
          <w:rFonts w:ascii="SimSun" w:hAnsi="SimSun" w:eastAsia="SimSun" w:cs="SimSun"/>
          <w:sz w:val="25"/>
          <w:szCs w:val="25"/>
        </w:rPr>
        <w:t xml:space="preserve"> </w:t>
      </w:r>
      <w:r>
        <w:rPr>
          <w:rFonts w:ascii="SimSun" w:hAnsi="SimSun" w:eastAsia="SimSun" w:cs="SimSun"/>
          <w:sz w:val="25"/>
          <w:szCs w:val="25"/>
          <w:spacing w:val="2"/>
        </w:rPr>
        <w:t>陕西上德招标有限公司(西安市经开区凤城八路正尚国</w:t>
      </w:r>
      <w:r>
        <w:rPr>
          <w:rFonts w:ascii="SimSun" w:hAnsi="SimSun" w:eastAsia="SimSun" w:cs="SimSun"/>
          <w:sz w:val="25"/>
          <w:szCs w:val="25"/>
          <w:spacing w:val="1"/>
        </w:rPr>
        <w:t>际金融广场</w:t>
      </w:r>
      <w:r>
        <w:rPr>
          <w:rFonts w:ascii="Times New Roman" w:hAnsi="Times New Roman" w:eastAsia="Times New Roman" w:cs="Times New Roman"/>
          <w:sz w:val="25"/>
          <w:szCs w:val="25"/>
          <w:spacing w:val="1"/>
        </w:rPr>
        <w:t>A</w:t>
      </w:r>
      <w:r>
        <w:rPr>
          <w:rFonts w:ascii="SimSun" w:hAnsi="SimSun" w:eastAsia="SimSun" w:cs="SimSun"/>
          <w:sz w:val="25"/>
          <w:szCs w:val="25"/>
          <w:spacing w:val="1"/>
        </w:rPr>
        <w:t>座7层703(张家</w:t>
      </w:r>
      <w:r>
        <w:rPr>
          <w:rFonts w:ascii="SimSun" w:hAnsi="SimSun" w:eastAsia="SimSun" w:cs="SimSun"/>
          <w:sz w:val="25"/>
          <w:szCs w:val="25"/>
        </w:rPr>
        <w:t xml:space="preserve"> </w:t>
      </w:r>
      <w:r>
        <w:rPr>
          <w:rFonts w:ascii="SimSun" w:hAnsi="SimSun" w:eastAsia="SimSun" w:cs="SimSun"/>
          <w:sz w:val="25"/>
          <w:szCs w:val="25"/>
          <w:spacing w:val="12"/>
        </w:rPr>
        <w:t>堡转盘东南角))。</w:t>
      </w:r>
    </w:p>
    <w:p>
      <w:pPr>
        <w:ind w:left="478"/>
        <w:spacing w:before="38" w:line="220" w:lineRule="auto"/>
        <w:rPr>
          <w:rFonts w:ascii="SimSun" w:hAnsi="SimSun" w:eastAsia="SimSun" w:cs="SimSun"/>
          <w:sz w:val="25"/>
          <w:szCs w:val="25"/>
        </w:rPr>
      </w:pPr>
      <w:r>
        <w:rPr>
          <w:rFonts w:ascii="SimSun" w:hAnsi="SimSun" w:eastAsia="SimSun" w:cs="SimSun"/>
          <w:sz w:val="25"/>
          <w:szCs w:val="25"/>
          <w:spacing w:val="-8"/>
        </w:rPr>
        <w:t>3.投诉</w:t>
      </w:r>
    </w:p>
    <w:p>
      <w:pPr>
        <w:ind w:left="8" w:right="112" w:firstLine="469"/>
        <w:spacing w:before="160" w:line="338" w:lineRule="auto"/>
        <w:rPr>
          <w:rFonts w:ascii="SimSun" w:hAnsi="SimSun" w:eastAsia="SimSun" w:cs="SimSun"/>
          <w:sz w:val="25"/>
          <w:szCs w:val="25"/>
        </w:rPr>
      </w:pPr>
      <w:r>
        <w:rPr>
          <w:rFonts w:ascii="SimSun" w:hAnsi="SimSun" w:eastAsia="SimSun" w:cs="SimSun"/>
          <w:sz w:val="25"/>
          <w:szCs w:val="25"/>
          <w:spacing w:val="-7"/>
        </w:rPr>
        <w:t>质疑投标人对采购人、采购代理机构的答复不满意或者采购人、采购代</w:t>
      </w:r>
      <w:r>
        <w:rPr>
          <w:rFonts w:ascii="SimSun" w:hAnsi="SimSun" w:eastAsia="SimSun" w:cs="SimSun"/>
          <w:sz w:val="25"/>
          <w:szCs w:val="25"/>
          <w:spacing w:val="-8"/>
        </w:rPr>
        <w:t>理机构未</w:t>
      </w:r>
      <w:r>
        <w:rPr>
          <w:rFonts w:ascii="SimSun" w:hAnsi="SimSun" w:eastAsia="SimSun" w:cs="SimSun"/>
          <w:sz w:val="25"/>
          <w:szCs w:val="25"/>
        </w:rPr>
        <w:t xml:space="preserve"> </w:t>
      </w:r>
      <w:r>
        <w:rPr>
          <w:rFonts w:ascii="SimSun" w:hAnsi="SimSun" w:eastAsia="SimSun" w:cs="SimSun"/>
          <w:sz w:val="25"/>
          <w:szCs w:val="25"/>
          <w:spacing w:val="-7"/>
        </w:rPr>
        <w:t>在规定的时间内作出答复的，可按《中华人民共和国</w:t>
      </w:r>
      <w:r>
        <w:rPr>
          <w:rFonts w:ascii="SimSun" w:hAnsi="SimSun" w:eastAsia="SimSun" w:cs="SimSun"/>
          <w:sz w:val="25"/>
          <w:szCs w:val="25"/>
          <w:spacing w:val="-8"/>
        </w:rPr>
        <w:t>政府采购法》第55条和《政府采</w:t>
      </w:r>
      <w:r>
        <w:rPr>
          <w:rFonts w:ascii="SimSun" w:hAnsi="SimSun" w:eastAsia="SimSun" w:cs="SimSun"/>
          <w:sz w:val="25"/>
          <w:szCs w:val="25"/>
        </w:rPr>
        <w:t xml:space="preserve"> </w:t>
      </w:r>
      <w:r>
        <w:rPr>
          <w:rFonts w:ascii="SimSun" w:hAnsi="SimSun" w:eastAsia="SimSun" w:cs="SimSun"/>
          <w:sz w:val="25"/>
          <w:szCs w:val="25"/>
          <w:spacing w:val="6"/>
        </w:rPr>
        <w:t>购质疑和投诉办法》(财政部令第94号)第17条等有关规定执</w:t>
      </w:r>
      <w:r>
        <w:rPr>
          <w:rFonts w:ascii="SimSun" w:hAnsi="SimSun" w:eastAsia="SimSun" w:cs="SimSun"/>
          <w:sz w:val="25"/>
          <w:szCs w:val="25"/>
          <w:spacing w:val="5"/>
        </w:rPr>
        <w:t>行。</w:t>
      </w:r>
    </w:p>
    <w:p>
      <w:pPr>
        <w:ind w:left="12"/>
        <w:spacing w:before="35" w:line="220" w:lineRule="auto"/>
        <w:outlineLvl w:val="1"/>
        <w:rPr>
          <w:rFonts w:ascii="SimSun" w:hAnsi="SimSun" w:eastAsia="SimSun" w:cs="SimSun"/>
          <w:sz w:val="25"/>
          <w:szCs w:val="25"/>
        </w:rPr>
      </w:pPr>
      <w:bookmarkStart w:name="bookmark15" w:id="44"/>
      <w:bookmarkEnd w:id="44"/>
      <w:r>
        <w:rPr>
          <w:rFonts w:ascii="SimSun" w:hAnsi="SimSun" w:eastAsia="SimSun" w:cs="SimSun"/>
          <w:sz w:val="25"/>
          <w:szCs w:val="25"/>
          <w:b/>
          <w:bCs/>
          <w:spacing w:val="25"/>
        </w:rPr>
        <w:t>十三、拒绝商业贿赂</w:t>
      </w:r>
    </w:p>
    <w:p>
      <w:pPr>
        <w:ind w:left="8" w:right="85" w:firstLine="469"/>
        <w:spacing w:before="134" w:line="330" w:lineRule="auto"/>
        <w:rPr>
          <w:rFonts w:ascii="SimSun" w:hAnsi="SimSun" w:eastAsia="SimSun" w:cs="SimSun"/>
          <w:sz w:val="25"/>
          <w:szCs w:val="25"/>
        </w:rPr>
      </w:pPr>
      <w:r>
        <w:rPr>
          <w:rFonts w:ascii="SimSun" w:hAnsi="SimSun" w:eastAsia="SimSun" w:cs="SimSun"/>
          <w:sz w:val="25"/>
          <w:szCs w:val="25"/>
          <w:spacing w:val="-7"/>
        </w:rPr>
        <w:t>1.遵照陕西省财政厅的规定，采购人、采购代理机构、投标人和评审专家在招投</w:t>
      </w:r>
      <w:r>
        <w:rPr>
          <w:rFonts w:ascii="SimSun" w:hAnsi="SimSun" w:eastAsia="SimSun" w:cs="SimSun"/>
          <w:sz w:val="25"/>
          <w:szCs w:val="25"/>
          <w:spacing w:val="1"/>
        </w:rPr>
        <w:t xml:space="preserve"> </w:t>
      </w:r>
      <w:r>
        <w:rPr>
          <w:rFonts w:ascii="SimSun" w:hAnsi="SimSun" w:eastAsia="SimSun" w:cs="SimSun"/>
          <w:sz w:val="25"/>
          <w:szCs w:val="25"/>
          <w:spacing w:val="-3"/>
        </w:rPr>
        <w:t>标活动中，都要签订相应的《拒绝政府采购领域</w:t>
      </w:r>
      <w:r>
        <w:rPr>
          <w:rFonts w:ascii="SimSun" w:hAnsi="SimSun" w:eastAsia="SimSun" w:cs="SimSun"/>
          <w:sz w:val="25"/>
          <w:szCs w:val="25"/>
          <w:spacing w:val="-4"/>
        </w:rPr>
        <w:t>商业贿赂承诺书》,并对违反承诺的</w:t>
      </w:r>
    </w:p>
    <w:p>
      <w:pPr>
        <w:ind w:left="8"/>
        <w:spacing w:before="47" w:line="219" w:lineRule="auto"/>
        <w:rPr>
          <w:rFonts w:ascii="SimSun" w:hAnsi="SimSun" w:eastAsia="SimSun" w:cs="SimSun"/>
          <w:sz w:val="25"/>
          <w:szCs w:val="25"/>
        </w:rPr>
      </w:pPr>
      <w:r>
        <w:rPr>
          <w:rFonts w:ascii="SimSun" w:hAnsi="SimSun" w:eastAsia="SimSun" w:cs="SimSun"/>
          <w:sz w:val="25"/>
          <w:szCs w:val="25"/>
          <w:spacing w:val="-14"/>
        </w:rPr>
        <w:t>行为承担全部责任。</w:t>
      </w:r>
    </w:p>
    <w:p>
      <w:pPr>
        <w:ind w:left="8" w:right="51" w:firstLine="469"/>
        <w:spacing w:before="24" w:line="333" w:lineRule="auto"/>
        <w:rPr>
          <w:rFonts w:ascii="SimSun" w:hAnsi="SimSun" w:eastAsia="SimSun" w:cs="SimSun"/>
          <w:sz w:val="25"/>
          <w:szCs w:val="25"/>
        </w:rPr>
      </w:pPr>
      <w:r>
        <w:rPr>
          <w:rFonts w:ascii="SimSun" w:hAnsi="SimSun" w:eastAsia="SimSun" w:cs="SimSun"/>
          <w:sz w:val="25"/>
          <w:szCs w:val="25"/>
          <w:spacing w:val="-5"/>
        </w:rPr>
        <w:t>2.投标人必须填写《拒绝政府采购领域商业贿赂承诺书》(式样见投标文件</w:t>
      </w:r>
      <w:r>
        <w:rPr>
          <w:rFonts w:ascii="SimSun" w:hAnsi="SimSun" w:eastAsia="SimSun" w:cs="SimSun"/>
          <w:sz w:val="25"/>
          <w:szCs w:val="25"/>
          <w:spacing w:val="-6"/>
        </w:rPr>
        <w:t>格式)</w:t>
      </w:r>
      <w:r>
        <w:rPr>
          <w:rFonts w:ascii="SimSun" w:hAnsi="SimSun" w:eastAsia="SimSun" w:cs="SimSun"/>
          <w:sz w:val="25"/>
          <w:szCs w:val="25"/>
        </w:rPr>
        <w:t xml:space="preserve"> </w:t>
      </w:r>
      <w:r>
        <w:rPr>
          <w:rFonts w:ascii="SimSun" w:hAnsi="SimSun" w:eastAsia="SimSun" w:cs="SimSun"/>
          <w:sz w:val="25"/>
          <w:szCs w:val="25"/>
          <w:spacing w:val="-14"/>
        </w:rPr>
        <w:t>并附在投标文件中。</w:t>
      </w:r>
    </w:p>
    <w:p>
      <w:pPr>
        <w:ind w:left="12"/>
        <w:spacing w:before="83" w:line="219" w:lineRule="auto"/>
        <w:outlineLvl w:val="1"/>
        <w:rPr>
          <w:rFonts w:ascii="SimSun" w:hAnsi="SimSun" w:eastAsia="SimSun" w:cs="SimSun"/>
          <w:sz w:val="25"/>
          <w:szCs w:val="25"/>
        </w:rPr>
      </w:pPr>
      <w:bookmarkStart w:name="bookmark16" w:id="45"/>
      <w:bookmarkEnd w:id="45"/>
      <w:r>
        <w:rPr>
          <w:rFonts w:ascii="SimSun" w:hAnsi="SimSun" w:eastAsia="SimSun" w:cs="SimSun"/>
          <w:sz w:val="25"/>
          <w:szCs w:val="25"/>
          <w:b/>
          <w:bCs/>
          <w:spacing w:val="28"/>
        </w:rPr>
        <w:t>十四、政府采购信用担保及信用融资政策</w:t>
      </w:r>
    </w:p>
    <w:p>
      <w:pPr>
        <w:ind w:left="8" w:firstLine="469"/>
        <w:spacing w:before="189" w:line="334" w:lineRule="auto"/>
        <w:tabs>
          <w:tab w:val="left" w:pos="148"/>
        </w:tabs>
        <w:rPr>
          <w:rFonts w:ascii="SimSun" w:hAnsi="SimSun" w:eastAsia="SimSun" w:cs="SimSun"/>
          <w:sz w:val="25"/>
          <w:szCs w:val="25"/>
        </w:rPr>
      </w:pPr>
      <w:r>
        <w:rPr>
          <w:rFonts w:ascii="SimSun" w:hAnsi="SimSun" w:eastAsia="SimSun" w:cs="SimSun"/>
          <w:sz w:val="25"/>
          <w:szCs w:val="25"/>
          <w:spacing w:val="-7"/>
        </w:rPr>
        <w:t>为支持和促进中小企业发展，进一步发挥政府采购政策功能作用，根据《陕西省</w:t>
      </w:r>
      <w:r>
        <w:rPr>
          <w:rFonts w:ascii="SimSun" w:hAnsi="SimSun" w:eastAsia="SimSun" w:cs="SimSun"/>
          <w:sz w:val="25"/>
          <w:szCs w:val="25"/>
          <w:spacing w:val="6"/>
        </w:rPr>
        <w:t xml:space="preserve"> </w:t>
      </w:r>
      <w:r>
        <w:rPr>
          <w:rFonts w:ascii="SimSun" w:hAnsi="SimSun" w:eastAsia="SimSun" w:cs="SimSun"/>
          <w:sz w:val="25"/>
          <w:szCs w:val="25"/>
          <w:spacing w:val="-7"/>
        </w:rPr>
        <w:t>财政厅关于印发&lt;陕西省中小企业政府采购信用融资办法&gt;的通知》(陕财办采〔2</w:t>
      </w:r>
      <w:r>
        <w:rPr>
          <w:rFonts w:ascii="SimSun" w:hAnsi="SimSun" w:eastAsia="SimSun" w:cs="SimSun"/>
          <w:sz w:val="25"/>
          <w:szCs w:val="25"/>
          <w:spacing w:val="-8"/>
        </w:rPr>
        <w:t>018〕</w:t>
      </w:r>
      <w:r>
        <w:rPr>
          <w:rFonts w:ascii="SimSun" w:hAnsi="SimSun" w:eastAsia="SimSun" w:cs="SimSun"/>
          <w:sz w:val="25"/>
          <w:szCs w:val="25"/>
        </w:rPr>
        <w:t xml:space="preserve"> </w:t>
      </w:r>
      <w:r>
        <w:rPr>
          <w:rFonts w:ascii="SimSun" w:hAnsi="SimSun" w:eastAsia="SimSun" w:cs="SimSun"/>
          <w:sz w:val="25"/>
          <w:szCs w:val="25"/>
          <w:spacing w:val="-1"/>
        </w:rPr>
        <w:t>23号)、《陕西省财政厅关于加快推进我省中小企业政府采购信用融资工作的</w:t>
      </w:r>
      <w:r>
        <w:rPr>
          <w:rFonts w:ascii="SimSun" w:hAnsi="SimSun" w:eastAsia="SimSun" w:cs="SimSun"/>
          <w:sz w:val="25"/>
          <w:szCs w:val="25"/>
          <w:spacing w:val="-2"/>
        </w:rPr>
        <w:t>通知》</w:t>
      </w:r>
      <w:r>
        <w:rPr>
          <w:rFonts w:ascii="SimSun" w:hAnsi="SimSun" w:eastAsia="SimSun" w:cs="SimSun"/>
          <w:sz w:val="25"/>
          <w:szCs w:val="25"/>
        </w:rPr>
        <w:t xml:space="preserve"> </w:t>
      </w:r>
      <w:r>
        <w:rPr>
          <w:rFonts w:ascii="SimSun" w:hAnsi="SimSun" w:eastAsia="SimSun" w:cs="SimSun"/>
          <w:sz w:val="25"/>
          <w:szCs w:val="25"/>
        </w:rPr>
        <w:tab/>
      </w:r>
      <w:r>
        <w:rPr>
          <w:rFonts w:ascii="SimSun" w:hAnsi="SimSun" w:eastAsia="SimSun" w:cs="SimSun"/>
          <w:sz w:val="25"/>
          <w:szCs w:val="25"/>
          <w:spacing w:val="-3"/>
        </w:rPr>
        <w:t>(陕财办采[2020]15号)及各级财政部门关于政府采购信用融资工作的规定，为参与</w:t>
      </w:r>
      <w:r>
        <w:rPr>
          <w:rFonts w:ascii="SimSun" w:hAnsi="SimSun" w:eastAsia="SimSun" w:cs="SimSun"/>
          <w:sz w:val="25"/>
          <w:szCs w:val="25"/>
          <w:spacing w:val="3"/>
        </w:rPr>
        <w:t xml:space="preserve"> </w:t>
      </w:r>
      <w:r>
        <w:rPr>
          <w:rFonts w:ascii="SimSun" w:hAnsi="SimSun" w:eastAsia="SimSun" w:cs="SimSun"/>
          <w:sz w:val="25"/>
          <w:szCs w:val="25"/>
          <w:spacing w:val="-7"/>
        </w:rPr>
        <w:t>陕西省政府采购项目的供应商提供政府采购信用担保和融资服务，并按照程序确定了</w:t>
      </w:r>
    </w:p>
    <w:p>
      <w:pPr>
        <w:ind w:left="11"/>
        <w:spacing w:before="273" w:line="213" w:lineRule="auto"/>
        <w:rPr>
          <w:rFonts w:ascii="SimSun" w:hAnsi="SimSun" w:eastAsia="SimSun" w:cs="SimSun"/>
          <w:sz w:val="19"/>
          <w:szCs w:val="19"/>
        </w:rPr>
      </w:pPr>
      <w:r>
        <w:rPr>
          <w:rFonts w:ascii="SimSun" w:hAnsi="SimSun" w:eastAsia="SimSun" w:cs="SimSun"/>
          <w:sz w:val="19"/>
          <w:szCs w:val="19"/>
          <w:b/>
          <w:bCs/>
          <w:spacing w:val="-2"/>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2"/>
            <w:position w:val="-1"/>
          </w:rPr>
          <w:t>http://www.sxsdzb</w:t>
        </w:r>
        <w:r>
          <w:rPr>
            <w:rFonts w:ascii="Times New Roman" w:hAnsi="Times New Roman" w:eastAsia="Times New Roman" w:cs="Times New Roman"/>
            <w:sz w:val="19"/>
            <w:szCs w:val="19"/>
            <w:b/>
            <w:bCs/>
            <w:u w:val="single" w:color="auto"/>
            <w:color w:val="0700D8"/>
            <w:spacing w:val="-3"/>
            <w:position w:val="-1"/>
          </w:rPr>
          <w:t>.com/</w:t>
        </w:r>
      </w:hyperlink>
      <w:r>
        <w:rPr>
          <w:rFonts w:ascii="Times New Roman" w:hAnsi="Times New Roman" w:eastAsia="Times New Roman" w:cs="Times New Roman"/>
          <w:sz w:val="19"/>
          <w:szCs w:val="19"/>
          <w:b/>
          <w:bCs/>
          <w:color w:val="0700D8"/>
          <w:spacing w:val="-3"/>
          <w:position w:val="-1"/>
        </w:rPr>
        <w:t xml:space="preserve">  </w:t>
      </w:r>
      <w:r>
        <w:rPr>
          <w:rFonts w:ascii="SimSun" w:hAnsi="SimSun" w:eastAsia="SimSun" w:cs="SimSun"/>
          <w:sz w:val="19"/>
          <w:szCs w:val="19"/>
          <w:b/>
          <w:bCs/>
          <w:spacing w:val="-3"/>
          <w:position w:val="-1"/>
        </w:rPr>
        <w:t>)</w:t>
      </w:r>
      <w:r>
        <w:rPr>
          <w:rFonts w:ascii="SimSun" w:hAnsi="SimSun" w:eastAsia="SimSun" w:cs="SimSun"/>
          <w:sz w:val="19"/>
          <w:szCs w:val="19"/>
          <w:spacing w:val="-3"/>
          <w:position w:val="-1"/>
        </w:rPr>
        <w:t xml:space="preserve">       </w:t>
      </w:r>
      <w:r>
        <w:rPr>
          <w:rFonts w:ascii="SimSun" w:hAnsi="SimSun" w:eastAsia="SimSun" w:cs="SimSun"/>
          <w:sz w:val="19"/>
          <w:szCs w:val="19"/>
          <w:b/>
          <w:bCs/>
          <w:spacing w:val="-3"/>
          <w:position w:val="1"/>
        </w:rPr>
        <w:t>西安市经开区凤城八路正尚国际金融广场</w:t>
      </w:r>
      <w:r>
        <w:rPr>
          <w:rFonts w:ascii="Times New Roman" w:hAnsi="Times New Roman" w:eastAsia="Times New Roman" w:cs="Times New Roman"/>
          <w:sz w:val="19"/>
          <w:szCs w:val="19"/>
          <w:b/>
          <w:bCs/>
          <w:spacing w:val="-3"/>
          <w:position w:val="1"/>
        </w:rPr>
        <w:t>A</w:t>
      </w:r>
      <w:r>
        <w:rPr>
          <w:rFonts w:ascii="SimSun" w:hAnsi="SimSun" w:eastAsia="SimSun" w:cs="SimSun"/>
          <w:sz w:val="19"/>
          <w:szCs w:val="19"/>
          <w:b/>
          <w:bCs/>
          <w:spacing w:val="-3"/>
          <w:position w:val="1"/>
        </w:rPr>
        <w:t>座7层703</w:t>
      </w:r>
    </w:p>
    <w:p>
      <w:pPr>
        <w:spacing w:line="213" w:lineRule="auto"/>
        <w:sectPr>
          <w:headerReference w:type="default" r:id="rId110"/>
          <w:footerReference w:type="default" r:id="rId111"/>
          <w:pgSz w:w="11910" w:h="16840"/>
          <w:pgMar w:top="1357" w:right="1214" w:bottom="785" w:left="1601" w:header="1128" w:footer="559" w:gutter="0"/>
        </w:sectPr>
        <w:rPr>
          <w:rFonts w:ascii="SimSun" w:hAnsi="SimSun" w:eastAsia="SimSun" w:cs="SimSun"/>
          <w:sz w:val="19"/>
          <w:szCs w:val="19"/>
        </w:rPr>
      </w:pPr>
    </w:p>
    <w:p>
      <w:pPr>
        <w:ind w:left="8"/>
        <w:spacing w:before="6" w:line="331" w:lineRule="auto"/>
        <w:jc w:val="both"/>
        <w:rPr>
          <w:rFonts w:ascii="SimSun" w:hAnsi="SimSun" w:eastAsia="SimSun" w:cs="SimSun"/>
          <w:sz w:val="26"/>
          <w:szCs w:val="26"/>
        </w:rPr>
      </w:pPr>
      <w:r>
        <w:rPr>
          <w:rFonts w:ascii="SimSun" w:hAnsi="SimSun" w:eastAsia="SimSun" w:cs="SimSun"/>
          <w:sz w:val="26"/>
          <w:szCs w:val="26"/>
          <w:spacing w:val="-21"/>
        </w:rPr>
        <w:t>合作的担保机构和商业银行。中标人如果需要融资贷款</w:t>
      </w:r>
      <w:r>
        <w:rPr>
          <w:rFonts w:ascii="SimSun" w:hAnsi="SimSun" w:eastAsia="SimSun" w:cs="SimSun"/>
          <w:sz w:val="26"/>
          <w:szCs w:val="26"/>
          <w:spacing w:val="-22"/>
        </w:rPr>
        <w:t>服务需求的，可凭中标通知书、</w:t>
      </w:r>
      <w:r>
        <w:rPr>
          <w:rFonts w:ascii="SimSun" w:hAnsi="SimSun" w:eastAsia="SimSun" w:cs="SimSun"/>
          <w:sz w:val="26"/>
          <w:szCs w:val="26"/>
        </w:rPr>
        <w:t xml:space="preserve"> </w:t>
      </w:r>
      <w:r>
        <w:rPr>
          <w:rFonts w:ascii="SimSun" w:hAnsi="SimSun" w:eastAsia="SimSun" w:cs="SimSun"/>
          <w:sz w:val="26"/>
          <w:szCs w:val="26"/>
          <w:spacing w:val="-17"/>
        </w:rPr>
        <w:t>政府采购合同等相关资料，按照文件规定的相关政策、业务流程申请办理，具体规定</w:t>
      </w:r>
      <w:r>
        <w:rPr>
          <w:rFonts w:ascii="SimSun" w:hAnsi="SimSun" w:eastAsia="SimSun" w:cs="SimSun"/>
          <w:sz w:val="26"/>
          <w:szCs w:val="26"/>
          <w:spacing w:val="4"/>
        </w:rPr>
        <w:t xml:space="preserve"> </w:t>
      </w:r>
      <w:r>
        <w:rPr>
          <w:rFonts w:ascii="SimSun" w:hAnsi="SimSun" w:eastAsia="SimSun" w:cs="SimSun"/>
          <w:sz w:val="26"/>
          <w:szCs w:val="26"/>
          <w:spacing w:val="-15"/>
        </w:rPr>
        <w:t>可</w:t>
      </w:r>
      <w:r>
        <w:rPr>
          <w:rFonts w:ascii="SimSun" w:hAnsi="SimSun" w:eastAsia="SimSun" w:cs="SimSun"/>
          <w:sz w:val="26"/>
          <w:szCs w:val="26"/>
          <w:spacing w:val="28"/>
        </w:rPr>
        <w:t xml:space="preserve">  </w:t>
      </w:r>
      <w:r>
        <w:rPr>
          <w:rFonts w:ascii="SimSun" w:hAnsi="SimSun" w:eastAsia="SimSun" w:cs="SimSun"/>
          <w:sz w:val="26"/>
          <w:szCs w:val="26"/>
          <w:spacing w:val="-15"/>
        </w:rPr>
        <w:t>登</w:t>
      </w:r>
      <w:r>
        <w:rPr>
          <w:rFonts w:ascii="SimSun" w:hAnsi="SimSun" w:eastAsia="SimSun" w:cs="SimSun"/>
          <w:sz w:val="26"/>
          <w:szCs w:val="26"/>
          <w:spacing w:val="38"/>
        </w:rPr>
        <w:t xml:space="preserve">  </w:t>
      </w:r>
      <w:r>
        <w:rPr>
          <w:rFonts w:ascii="SimSun" w:hAnsi="SimSun" w:eastAsia="SimSun" w:cs="SimSun"/>
          <w:sz w:val="26"/>
          <w:szCs w:val="26"/>
          <w:spacing w:val="-15"/>
        </w:rPr>
        <w:t>录</w:t>
      </w:r>
      <w:r>
        <w:rPr>
          <w:rFonts w:ascii="SimSun" w:hAnsi="SimSun" w:eastAsia="SimSun" w:cs="SimSun"/>
          <w:sz w:val="26"/>
          <w:szCs w:val="26"/>
          <w:spacing w:val="41"/>
        </w:rPr>
        <w:t xml:space="preserve">  </w:t>
      </w:r>
      <w:r>
        <w:rPr>
          <w:rFonts w:ascii="SimSun" w:hAnsi="SimSun" w:eastAsia="SimSun" w:cs="SimSun"/>
          <w:sz w:val="26"/>
          <w:szCs w:val="26"/>
          <w:spacing w:val="-15"/>
        </w:rPr>
        <w:t>陕</w:t>
      </w:r>
      <w:r>
        <w:rPr>
          <w:rFonts w:ascii="SimSun" w:hAnsi="SimSun" w:eastAsia="SimSun" w:cs="SimSun"/>
          <w:sz w:val="26"/>
          <w:szCs w:val="26"/>
          <w:spacing w:val="44"/>
        </w:rPr>
        <w:t xml:space="preserve">  </w:t>
      </w:r>
      <w:r>
        <w:rPr>
          <w:rFonts w:ascii="SimSun" w:hAnsi="SimSun" w:eastAsia="SimSun" w:cs="SimSun"/>
          <w:sz w:val="26"/>
          <w:szCs w:val="26"/>
          <w:spacing w:val="-15"/>
        </w:rPr>
        <w:t>西</w:t>
      </w:r>
      <w:r>
        <w:rPr>
          <w:rFonts w:ascii="SimSun" w:hAnsi="SimSun" w:eastAsia="SimSun" w:cs="SimSun"/>
          <w:sz w:val="26"/>
          <w:szCs w:val="26"/>
          <w:spacing w:val="43"/>
        </w:rPr>
        <w:t xml:space="preserve">  </w:t>
      </w:r>
      <w:r>
        <w:rPr>
          <w:rFonts w:ascii="SimSun" w:hAnsi="SimSun" w:eastAsia="SimSun" w:cs="SimSun"/>
          <w:sz w:val="26"/>
          <w:szCs w:val="26"/>
          <w:spacing w:val="-15"/>
        </w:rPr>
        <w:t>省</w:t>
      </w:r>
      <w:r>
        <w:rPr>
          <w:rFonts w:ascii="SimSun" w:hAnsi="SimSun" w:eastAsia="SimSun" w:cs="SimSun"/>
          <w:sz w:val="26"/>
          <w:szCs w:val="26"/>
          <w:spacing w:val="38"/>
        </w:rPr>
        <w:t xml:space="preserve">  </w:t>
      </w:r>
      <w:r>
        <w:rPr>
          <w:rFonts w:ascii="SimSun" w:hAnsi="SimSun" w:eastAsia="SimSun" w:cs="SimSun"/>
          <w:sz w:val="26"/>
          <w:szCs w:val="26"/>
          <w:spacing w:val="-15"/>
        </w:rPr>
        <w:t>政</w:t>
      </w:r>
      <w:r>
        <w:rPr>
          <w:rFonts w:ascii="SimSun" w:hAnsi="SimSun" w:eastAsia="SimSun" w:cs="SimSun"/>
          <w:sz w:val="26"/>
          <w:szCs w:val="26"/>
          <w:spacing w:val="29"/>
        </w:rPr>
        <w:t xml:space="preserve">  </w:t>
      </w:r>
      <w:r>
        <w:rPr>
          <w:rFonts w:ascii="SimSun" w:hAnsi="SimSun" w:eastAsia="SimSun" w:cs="SimSun"/>
          <w:sz w:val="26"/>
          <w:szCs w:val="26"/>
          <w:spacing w:val="-15"/>
        </w:rPr>
        <w:t>府</w:t>
      </w:r>
      <w:r>
        <w:rPr>
          <w:rFonts w:ascii="SimSun" w:hAnsi="SimSun" w:eastAsia="SimSun" w:cs="SimSun"/>
          <w:sz w:val="26"/>
          <w:szCs w:val="26"/>
          <w:spacing w:val="40"/>
        </w:rPr>
        <w:t xml:space="preserve">  </w:t>
      </w:r>
      <w:r>
        <w:rPr>
          <w:rFonts w:ascii="SimSun" w:hAnsi="SimSun" w:eastAsia="SimSun" w:cs="SimSun"/>
          <w:sz w:val="26"/>
          <w:szCs w:val="26"/>
          <w:spacing w:val="-15"/>
        </w:rPr>
        <w:t>采</w:t>
      </w:r>
      <w:r>
        <w:rPr>
          <w:rFonts w:ascii="SimSun" w:hAnsi="SimSun" w:eastAsia="SimSun" w:cs="SimSun"/>
          <w:sz w:val="26"/>
          <w:szCs w:val="26"/>
          <w:spacing w:val="34"/>
        </w:rPr>
        <w:t xml:space="preserve">  </w:t>
      </w:r>
      <w:r>
        <w:rPr>
          <w:rFonts w:ascii="SimSun" w:hAnsi="SimSun" w:eastAsia="SimSun" w:cs="SimSun"/>
          <w:sz w:val="26"/>
          <w:szCs w:val="26"/>
          <w:spacing w:val="-15"/>
        </w:rPr>
        <w:t>购</w:t>
      </w:r>
      <w:r>
        <w:rPr>
          <w:rFonts w:ascii="SimSun" w:hAnsi="SimSun" w:eastAsia="SimSun" w:cs="SimSun"/>
          <w:sz w:val="26"/>
          <w:szCs w:val="26"/>
          <w:spacing w:val="39"/>
        </w:rPr>
        <w:t xml:space="preserve">  </w:t>
      </w:r>
      <w:r>
        <w:rPr>
          <w:rFonts w:ascii="SimSun" w:hAnsi="SimSun" w:eastAsia="SimSun" w:cs="SimSun"/>
          <w:sz w:val="26"/>
          <w:szCs w:val="26"/>
          <w:spacing w:val="-15"/>
        </w:rPr>
        <w:t>信</w:t>
      </w:r>
      <w:r>
        <w:rPr>
          <w:rFonts w:ascii="SimSun" w:hAnsi="SimSun" w:eastAsia="SimSun" w:cs="SimSun"/>
          <w:sz w:val="26"/>
          <w:szCs w:val="26"/>
          <w:spacing w:val="30"/>
        </w:rPr>
        <w:t xml:space="preserve">  </w:t>
      </w:r>
      <w:r>
        <w:rPr>
          <w:rFonts w:ascii="SimSun" w:hAnsi="SimSun" w:eastAsia="SimSun" w:cs="SimSun"/>
          <w:sz w:val="26"/>
          <w:szCs w:val="26"/>
          <w:spacing w:val="-15"/>
        </w:rPr>
        <w:t>用</w:t>
      </w:r>
      <w:r>
        <w:rPr>
          <w:rFonts w:ascii="SimSun" w:hAnsi="SimSun" w:eastAsia="SimSun" w:cs="SimSun"/>
          <w:sz w:val="26"/>
          <w:szCs w:val="26"/>
          <w:spacing w:val="46"/>
        </w:rPr>
        <w:t xml:space="preserve">  </w:t>
      </w:r>
      <w:r>
        <w:rPr>
          <w:rFonts w:ascii="SimSun" w:hAnsi="SimSun" w:eastAsia="SimSun" w:cs="SimSun"/>
          <w:sz w:val="26"/>
          <w:szCs w:val="26"/>
          <w:spacing w:val="-15"/>
        </w:rPr>
        <w:t>融</w:t>
      </w:r>
      <w:r>
        <w:rPr>
          <w:rFonts w:ascii="SimSun" w:hAnsi="SimSun" w:eastAsia="SimSun" w:cs="SimSun"/>
          <w:sz w:val="26"/>
          <w:szCs w:val="26"/>
          <w:spacing w:val="39"/>
        </w:rPr>
        <w:t xml:space="preserve">  </w:t>
      </w:r>
      <w:r>
        <w:rPr>
          <w:rFonts w:ascii="SimSun" w:hAnsi="SimSun" w:eastAsia="SimSun" w:cs="SimSun"/>
          <w:sz w:val="26"/>
          <w:szCs w:val="26"/>
          <w:spacing w:val="-15"/>
        </w:rPr>
        <w:t>资</w:t>
      </w:r>
      <w:r>
        <w:rPr>
          <w:rFonts w:ascii="SimSun" w:hAnsi="SimSun" w:eastAsia="SimSun" w:cs="SimSun"/>
          <w:sz w:val="26"/>
          <w:szCs w:val="26"/>
          <w:spacing w:val="40"/>
        </w:rPr>
        <w:t xml:space="preserve">  </w:t>
      </w:r>
      <w:r>
        <w:rPr>
          <w:rFonts w:ascii="SimSun" w:hAnsi="SimSun" w:eastAsia="SimSun" w:cs="SimSun"/>
          <w:sz w:val="26"/>
          <w:szCs w:val="26"/>
          <w:spacing w:val="-15"/>
        </w:rPr>
        <w:t>平</w:t>
      </w:r>
      <w:r>
        <w:rPr>
          <w:rFonts w:ascii="SimSun" w:hAnsi="SimSun" w:eastAsia="SimSun" w:cs="SimSun"/>
          <w:sz w:val="26"/>
          <w:szCs w:val="26"/>
          <w:spacing w:val="50"/>
        </w:rPr>
        <w:t xml:space="preserve">  </w:t>
      </w:r>
      <w:r>
        <w:rPr>
          <w:rFonts w:ascii="SimSun" w:hAnsi="SimSun" w:eastAsia="SimSun" w:cs="SimSun"/>
          <w:sz w:val="26"/>
          <w:szCs w:val="26"/>
          <w:spacing w:val="-15"/>
        </w:rPr>
        <w:t>台</w:t>
      </w:r>
      <w:r>
        <w:rPr>
          <w:rFonts w:ascii="SimSun" w:hAnsi="SimSun" w:eastAsia="SimSun" w:cs="SimSun"/>
          <w:sz w:val="26"/>
          <w:szCs w:val="26"/>
        </w:rPr>
        <w:t xml:space="preserve"> </w:t>
      </w:r>
      <w:r>
        <w:rPr>
          <w:rFonts w:ascii="SimSun" w:hAnsi="SimSun" w:eastAsia="SimSun" w:cs="SimSun"/>
          <w:sz w:val="26"/>
          <w:szCs w:val="26"/>
          <w:spacing w:val="-7"/>
        </w:rPr>
        <w:t>(</w:t>
      </w:r>
      <w:hyperlink w:history="true" r:id="rId114">
        <w:r>
          <w:rPr>
            <w:rFonts w:ascii="SimSun" w:hAnsi="SimSun" w:eastAsia="SimSun" w:cs="SimSun"/>
            <w:sz w:val="26"/>
            <w:szCs w:val="26"/>
            <w:spacing w:val="-7"/>
          </w:rPr>
          <w:t>http://www.ccgp-shaanxi.gov.cn/zcdservice/zcd/shanxi/</w:t>
        </w:r>
      </w:hyperlink>
      <w:r>
        <w:rPr>
          <w:rFonts w:ascii="SimSun" w:hAnsi="SimSun" w:eastAsia="SimSun" w:cs="SimSun"/>
          <w:sz w:val="26"/>
          <w:szCs w:val="26"/>
          <w:spacing w:val="-7"/>
        </w:rPr>
        <w:t>)查询了解。</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11"/>
        <w:spacing w:before="62" w:line="21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color w:val="0700D8"/>
          <w:spacing w:val="-4"/>
        </w:rPr>
        <w:t>/</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219" w:lineRule="auto"/>
        <w:sectPr>
          <w:headerReference w:type="default" r:id="rId112"/>
          <w:footerReference w:type="default" r:id="rId113"/>
          <w:pgSz w:w="11910" w:h="16840"/>
          <w:pgMar w:top="1383" w:right="1230" w:bottom="785" w:left="1601" w:header="1128" w:footer="559" w:gutter="0"/>
        </w:sectPr>
        <w:rPr>
          <w:rFonts w:ascii="SimSun" w:hAnsi="SimSun" w:eastAsia="SimSun" w:cs="SimSun"/>
          <w:sz w:val="19"/>
          <w:szCs w:val="19"/>
        </w:rPr>
      </w:pPr>
    </w:p>
    <w:p>
      <w:pPr>
        <w:ind w:left="2341"/>
        <w:spacing w:before="291" w:line="219" w:lineRule="auto"/>
        <w:outlineLvl w:val="0"/>
        <w:rPr>
          <w:rFonts w:ascii="SimSun" w:hAnsi="SimSun" w:eastAsia="SimSun" w:cs="SimSun"/>
          <w:sz w:val="44"/>
          <w:szCs w:val="44"/>
        </w:rPr>
      </w:pPr>
      <w:bookmarkStart w:name="bookmark30" w:id="46"/>
      <w:bookmarkEnd w:id="46"/>
      <w:bookmarkStart w:name="bookmark17" w:id="47"/>
      <w:bookmarkEnd w:id="47"/>
      <w:r>
        <w:rPr>
          <w:rFonts w:ascii="SimSun" w:hAnsi="SimSun" w:eastAsia="SimSun" w:cs="SimSun"/>
          <w:sz w:val="44"/>
          <w:szCs w:val="44"/>
          <w:b/>
          <w:bCs/>
          <w:spacing w:val="-2"/>
        </w:rPr>
        <w:t>第三章</w:t>
      </w:r>
      <w:r>
        <w:rPr>
          <w:rFonts w:ascii="SimSun" w:hAnsi="SimSun" w:eastAsia="SimSun" w:cs="SimSun"/>
          <w:sz w:val="44"/>
          <w:szCs w:val="44"/>
          <w:spacing w:val="180"/>
        </w:rPr>
        <w:t xml:space="preserve"> </w:t>
      </w:r>
      <w:r>
        <w:rPr>
          <w:rFonts w:ascii="SimSun" w:hAnsi="SimSun" w:eastAsia="SimSun" w:cs="SimSun"/>
          <w:sz w:val="44"/>
          <w:szCs w:val="44"/>
          <w:b/>
          <w:bCs/>
          <w:spacing w:val="-2"/>
        </w:rPr>
        <w:t>服务内容及要求</w:t>
      </w:r>
    </w:p>
    <w:p>
      <w:pPr>
        <w:ind w:left="738"/>
        <w:spacing w:before="215" w:line="219" w:lineRule="auto"/>
        <w:rPr>
          <w:rFonts w:ascii="SimSun" w:hAnsi="SimSun" w:eastAsia="SimSun" w:cs="SimSun"/>
          <w:sz w:val="25"/>
          <w:szCs w:val="25"/>
        </w:rPr>
      </w:pPr>
      <w:r>
        <w:rPr>
          <w:rFonts w:ascii="SimSun" w:hAnsi="SimSun" w:eastAsia="SimSun" w:cs="SimSun"/>
          <w:sz w:val="25"/>
          <w:szCs w:val="25"/>
          <w:b/>
          <w:bCs/>
          <w:spacing w:val="-15"/>
        </w:rPr>
        <w:t>一、项目概况</w:t>
      </w:r>
    </w:p>
    <w:p>
      <w:pPr>
        <w:ind w:left="230" w:right="263" w:firstLine="504"/>
        <w:spacing w:before="198" w:line="365" w:lineRule="auto"/>
        <w:jc w:val="both"/>
        <w:rPr>
          <w:rFonts w:ascii="SimSun" w:hAnsi="SimSun" w:eastAsia="SimSun" w:cs="SimSun"/>
          <w:sz w:val="25"/>
          <w:szCs w:val="25"/>
        </w:rPr>
      </w:pPr>
      <w:r>
        <w:rPr>
          <w:rFonts w:ascii="SimSun" w:hAnsi="SimSun" w:eastAsia="SimSun" w:cs="SimSun"/>
          <w:sz w:val="25"/>
          <w:szCs w:val="25"/>
        </w:rPr>
        <w:t>按照《西安市信息化项目管理办法(暂行)》的要求，市级信息化项目建设遵循</w:t>
      </w:r>
      <w:r>
        <w:rPr>
          <w:rFonts w:ascii="SimSun" w:hAnsi="SimSun" w:eastAsia="SimSun" w:cs="SimSun"/>
          <w:sz w:val="25"/>
          <w:szCs w:val="25"/>
          <w:spacing w:val="9"/>
        </w:rPr>
        <w:t xml:space="preserve"> </w:t>
      </w:r>
      <w:r>
        <w:rPr>
          <w:rFonts w:ascii="SimSun" w:hAnsi="SimSun" w:eastAsia="SimSun" w:cs="SimSun"/>
          <w:sz w:val="25"/>
          <w:szCs w:val="25"/>
          <w:spacing w:val="-6"/>
        </w:rPr>
        <w:t>“统筹规划、统分有序、多跨协同、数据共享、安全可</w:t>
      </w:r>
      <w:r>
        <w:rPr>
          <w:rFonts w:ascii="SimSun" w:hAnsi="SimSun" w:eastAsia="SimSun" w:cs="SimSun"/>
          <w:sz w:val="25"/>
          <w:szCs w:val="25"/>
          <w:spacing w:val="-7"/>
        </w:rPr>
        <w:t>靠”原则，按照“一领域一平</w:t>
      </w:r>
      <w:r>
        <w:rPr>
          <w:rFonts w:ascii="SimSun" w:hAnsi="SimSun" w:eastAsia="SimSun" w:cs="SimSun"/>
          <w:sz w:val="25"/>
          <w:szCs w:val="25"/>
        </w:rPr>
        <w:t xml:space="preserve"> </w:t>
      </w:r>
      <w:r>
        <w:rPr>
          <w:rFonts w:ascii="SimSun" w:hAnsi="SimSun" w:eastAsia="SimSun" w:cs="SimSun"/>
          <w:sz w:val="25"/>
          <w:szCs w:val="25"/>
          <w:spacing w:val="-7"/>
        </w:rPr>
        <w:t>台”架构逐步推进实施。针对西安市城市安全领域的跨部门、跨场景信息化项目，按</w:t>
      </w:r>
      <w:r>
        <w:rPr>
          <w:rFonts w:ascii="SimSun" w:hAnsi="SimSun" w:eastAsia="SimSun" w:cs="SimSun"/>
          <w:sz w:val="25"/>
          <w:szCs w:val="25"/>
          <w:spacing w:val="6"/>
        </w:rPr>
        <w:t xml:space="preserve"> </w:t>
      </w:r>
      <w:r>
        <w:rPr>
          <w:rFonts w:ascii="SimSun" w:hAnsi="SimSun" w:eastAsia="SimSun" w:cs="SimSun"/>
          <w:sz w:val="25"/>
          <w:szCs w:val="25"/>
          <w:spacing w:val="-9"/>
        </w:rPr>
        <w:t>照安委办函〔2023〕145号文件对城市安全风险综合监测预警平台</w:t>
      </w:r>
      <w:r>
        <w:rPr>
          <w:rFonts w:ascii="SimSun" w:hAnsi="SimSun" w:eastAsia="SimSun" w:cs="SimSun"/>
          <w:sz w:val="25"/>
          <w:szCs w:val="25"/>
          <w:spacing w:val="-10"/>
        </w:rPr>
        <w:t>建设和国家安全发展</w:t>
      </w:r>
      <w:r>
        <w:rPr>
          <w:rFonts w:ascii="SimSun" w:hAnsi="SimSun" w:eastAsia="SimSun" w:cs="SimSun"/>
          <w:sz w:val="25"/>
          <w:szCs w:val="25"/>
        </w:rPr>
        <w:t xml:space="preserve"> </w:t>
      </w:r>
      <w:r>
        <w:rPr>
          <w:rFonts w:ascii="SimSun" w:hAnsi="SimSun" w:eastAsia="SimSun" w:cs="SimSun"/>
          <w:sz w:val="25"/>
          <w:szCs w:val="25"/>
          <w:spacing w:val="-6"/>
        </w:rPr>
        <w:t>示范城市创建工作提出的新要求，以监测预警为主线</w:t>
      </w:r>
      <w:r>
        <w:rPr>
          <w:rFonts w:ascii="SimSun" w:hAnsi="SimSun" w:eastAsia="SimSun" w:cs="SimSun"/>
          <w:sz w:val="25"/>
          <w:szCs w:val="25"/>
          <w:spacing w:val="-7"/>
        </w:rPr>
        <w:t>、以数据融合为基础、以业务流</w:t>
      </w:r>
      <w:r>
        <w:rPr>
          <w:rFonts w:ascii="SimSun" w:hAnsi="SimSun" w:eastAsia="SimSun" w:cs="SimSun"/>
          <w:sz w:val="25"/>
          <w:szCs w:val="25"/>
        </w:rPr>
        <w:t xml:space="preserve"> </w:t>
      </w:r>
      <w:r>
        <w:rPr>
          <w:rFonts w:ascii="SimSun" w:hAnsi="SimSun" w:eastAsia="SimSun" w:cs="SimSun"/>
          <w:sz w:val="25"/>
          <w:szCs w:val="25"/>
          <w:spacing w:val="-13"/>
        </w:rPr>
        <w:t>程打通为目标，对应急管理局业务流程进行全面梳理，构建应急值守、监测预警、指挥</w:t>
      </w:r>
      <w:r>
        <w:rPr>
          <w:rFonts w:ascii="SimSun" w:hAnsi="SimSun" w:eastAsia="SimSun" w:cs="SimSun"/>
          <w:sz w:val="25"/>
          <w:szCs w:val="25"/>
          <w:spacing w:val="9"/>
        </w:rPr>
        <w:t xml:space="preserve"> </w:t>
      </w:r>
      <w:r>
        <w:rPr>
          <w:rFonts w:ascii="SimSun" w:hAnsi="SimSun" w:eastAsia="SimSun" w:cs="SimSun"/>
          <w:sz w:val="25"/>
          <w:szCs w:val="25"/>
          <w:spacing w:val="-10"/>
        </w:rPr>
        <w:t>调度、应急保障四大板块，建设“能监测、会预警、快处置</w:t>
      </w:r>
      <w:r>
        <w:rPr>
          <w:rFonts w:ascii="SimSun" w:hAnsi="SimSun" w:eastAsia="SimSun" w:cs="SimSun"/>
          <w:sz w:val="25"/>
          <w:szCs w:val="25"/>
          <w:spacing w:val="-11"/>
        </w:rPr>
        <w:t>”的西安智慧应急平台。</w:t>
      </w:r>
    </w:p>
    <w:p>
      <w:pPr>
        <w:ind w:left="738"/>
        <w:spacing w:before="45" w:line="219" w:lineRule="auto"/>
        <w:rPr>
          <w:rFonts w:ascii="SimSun" w:hAnsi="SimSun" w:eastAsia="SimSun" w:cs="SimSun"/>
          <w:sz w:val="25"/>
          <w:szCs w:val="25"/>
        </w:rPr>
      </w:pPr>
      <w:r>
        <w:rPr>
          <w:rFonts w:ascii="SimSun" w:hAnsi="SimSun" w:eastAsia="SimSun" w:cs="SimSun"/>
          <w:sz w:val="25"/>
          <w:szCs w:val="25"/>
          <w:b/>
          <w:bCs/>
          <w:spacing w:val="-19"/>
        </w:rPr>
        <w:t>二、服务要求：</w:t>
      </w:r>
    </w:p>
    <w:p>
      <w:pPr>
        <w:ind w:left="734"/>
        <w:spacing w:before="195" w:line="219" w:lineRule="auto"/>
        <w:rPr>
          <w:rFonts w:ascii="SimSun" w:hAnsi="SimSun" w:eastAsia="SimSun" w:cs="SimSun"/>
          <w:sz w:val="25"/>
          <w:szCs w:val="25"/>
        </w:rPr>
      </w:pPr>
      <w:r>
        <w:rPr>
          <w:rFonts w:ascii="SimSun" w:hAnsi="SimSun" w:eastAsia="SimSun" w:cs="SimSun"/>
          <w:sz w:val="25"/>
          <w:szCs w:val="25"/>
          <w:spacing w:val="-12"/>
        </w:rPr>
        <w:t>1、采购产品：所采购软件、硬件需满足国产化要求。</w:t>
      </w:r>
    </w:p>
    <w:p>
      <w:pPr>
        <w:ind w:left="244" w:right="259" w:firstLine="489"/>
        <w:spacing w:before="203" w:line="339" w:lineRule="auto"/>
        <w:rPr>
          <w:rFonts w:ascii="SimSun" w:hAnsi="SimSun" w:eastAsia="SimSun" w:cs="SimSun"/>
          <w:sz w:val="25"/>
          <w:szCs w:val="25"/>
        </w:rPr>
      </w:pPr>
      <w:r>
        <w:rPr>
          <w:rFonts w:ascii="SimSun" w:hAnsi="SimSun" w:eastAsia="SimSun" w:cs="SimSun"/>
          <w:sz w:val="25"/>
          <w:szCs w:val="25"/>
          <w:spacing w:val="-10"/>
        </w:rPr>
        <w:t>2、性能要求：本项目要求所采购软件、硬件需满足国产化要求。在已建系统</w:t>
      </w:r>
      <w:r>
        <w:rPr>
          <w:rFonts w:ascii="SimSun" w:hAnsi="SimSun" w:eastAsia="SimSun" w:cs="SimSun"/>
          <w:sz w:val="25"/>
          <w:szCs w:val="25"/>
          <w:spacing w:val="-11"/>
        </w:rPr>
        <w:t>数据</w:t>
      </w:r>
      <w:r>
        <w:rPr>
          <w:rFonts w:ascii="SimSun" w:hAnsi="SimSun" w:eastAsia="SimSun" w:cs="SimSun"/>
          <w:sz w:val="25"/>
          <w:szCs w:val="25"/>
        </w:rPr>
        <w:t xml:space="preserve"> </w:t>
      </w:r>
      <w:r>
        <w:rPr>
          <w:rFonts w:ascii="SimSun" w:hAnsi="SimSun" w:eastAsia="SimSun" w:cs="SimSun"/>
          <w:sz w:val="25"/>
          <w:szCs w:val="25"/>
          <w:spacing w:val="-7"/>
        </w:rPr>
        <w:t>和接口可用的情况下，投标人应保证本次新建系统、升级功能必须与应急指挥平台、</w:t>
      </w:r>
      <w:r>
        <w:rPr>
          <w:rFonts w:ascii="SimSun" w:hAnsi="SimSun" w:eastAsia="SimSun" w:cs="SimSun"/>
          <w:sz w:val="25"/>
          <w:szCs w:val="25"/>
          <w:spacing w:val="13"/>
        </w:rPr>
        <w:t xml:space="preserve"> </w:t>
      </w:r>
      <w:r>
        <w:rPr>
          <w:rFonts w:ascii="SimSun" w:hAnsi="SimSun" w:eastAsia="SimSun" w:cs="SimSun"/>
          <w:sz w:val="25"/>
          <w:szCs w:val="25"/>
        </w:rPr>
        <w:t>西安市城市安全风险综合监测预警平台等自建</w:t>
      </w:r>
      <w:r>
        <w:rPr>
          <w:rFonts w:ascii="SimSun" w:hAnsi="SimSun" w:eastAsia="SimSun" w:cs="SimSun"/>
          <w:sz w:val="25"/>
          <w:szCs w:val="25"/>
          <w:spacing w:val="-1"/>
        </w:rPr>
        <w:t>系统(以下简称“自建系统”)实现良</w:t>
      </w:r>
      <w:r>
        <w:rPr>
          <w:rFonts w:ascii="SimSun" w:hAnsi="SimSun" w:eastAsia="SimSun" w:cs="SimSun"/>
          <w:sz w:val="25"/>
          <w:szCs w:val="25"/>
        </w:rPr>
        <w:t xml:space="preserve"> </w:t>
      </w:r>
      <w:r>
        <w:rPr>
          <w:rFonts w:ascii="SimSun" w:hAnsi="SimSun" w:eastAsia="SimSun" w:cs="SimSun"/>
          <w:sz w:val="25"/>
          <w:szCs w:val="25"/>
          <w:spacing w:val="-7"/>
        </w:rPr>
        <w:t>好对接，系统兼容，资源复用，数据有效整合；投标人需承诺所投软、硬件符合国产</w:t>
      </w:r>
      <w:r>
        <w:rPr>
          <w:rFonts w:ascii="SimSun" w:hAnsi="SimSun" w:eastAsia="SimSun" w:cs="SimSun"/>
          <w:sz w:val="25"/>
          <w:szCs w:val="25"/>
          <w:spacing w:val="13"/>
        </w:rPr>
        <w:t xml:space="preserve"> </w:t>
      </w:r>
      <w:r>
        <w:rPr>
          <w:rFonts w:ascii="SimSun" w:hAnsi="SimSun" w:eastAsia="SimSun" w:cs="SimSun"/>
          <w:sz w:val="25"/>
          <w:szCs w:val="25"/>
          <w:spacing w:val="-11"/>
        </w:rPr>
        <w:t>化要求，符合网络安全三级等保和密码评估</w:t>
      </w:r>
      <w:r>
        <w:rPr>
          <w:rFonts w:ascii="SimSun" w:hAnsi="SimSun" w:eastAsia="SimSun" w:cs="SimSun"/>
          <w:sz w:val="25"/>
          <w:szCs w:val="25"/>
          <w:spacing w:val="-12"/>
        </w:rPr>
        <w:t>要求。</w:t>
      </w:r>
    </w:p>
    <w:p>
      <w:pPr>
        <w:ind w:left="718"/>
        <w:spacing w:before="203" w:line="219" w:lineRule="auto"/>
        <w:rPr>
          <w:rFonts w:ascii="SimSun" w:hAnsi="SimSun" w:eastAsia="SimSun" w:cs="SimSun"/>
          <w:sz w:val="24"/>
          <w:szCs w:val="24"/>
        </w:rPr>
      </w:pPr>
      <w:r>
        <w:rPr>
          <w:rFonts w:ascii="SimSun" w:hAnsi="SimSun" w:eastAsia="SimSun" w:cs="SimSun"/>
          <w:sz w:val="24"/>
          <w:szCs w:val="24"/>
          <w:b/>
          <w:bCs/>
          <w:spacing w:val="-4"/>
        </w:rPr>
        <w:t>三、技术要求：</w:t>
      </w:r>
    </w:p>
    <w:p>
      <w:pPr>
        <w:spacing w:line="24" w:lineRule="exact"/>
        <w:rPr/>
      </w:pPr>
      <w:r/>
    </w:p>
    <w:tbl>
      <w:tblPr>
        <w:tblStyle w:val="TableNormal"/>
        <w:tblW w:w="95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1748"/>
        <w:gridCol w:w="5245"/>
        <w:gridCol w:w="749"/>
        <w:gridCol w:w="754"/>
      </w:tblGrid>
      <w:tr>
        <w:trPr>
          <w:trHeight w:val="394" w:hRule="atLeast"/>
        </w:trPr>
        <w:tc>
          <w:tcPr>
            <w:tcW w:w="1004" w:type="dxa"/>
            <w:vAlign w:val="top"/>
          </w:tcPr>
          <w:p>
            <w:pPr>
              <w:pStyle w:val="TableText"/>
              <w:ind w:left="254"/>
              <w:spacing w:before="86" w:line="221" w:lineRule="auto"/>
              <w:rPr/>
            </w:pPr>
            <w:r>
              <w:rPr>
                <w:spacing w:val="7"/>
              </w:rPr>
              <w:t>序号</w:t>
            </w:r>
          </w:p>
        </w:tc>
        <w:tc>
          <w:tcPr>
            <w:tcW w:w="1748" w:type="dxa"/>
            <w:vAlign w:val="top"/>
          </w:tcPr>
          <w:p>
            <w:pPr>
              <w:pStyle w:val="TableText"/>
              <w:ind w:left="621"/>
              <w:spacing w:before="88" w:line="221" w:lineRule="auto"/>
              <w:rPr/>
            </w:pPr>
            <w:r>
              <w:rPr>
                <w:spacing w:val="6"/>
              </w:rPr>
              <w:t>名称</w:t>
            </w:r>
          </w:p>
        </w:tc>
        <w:tc>
          <w:tcPr>
            <w:tcW w:w="5245" w:type="dxa"/>
            <w:vAlign w:val="top"/>
          </w:tcPr>
          <w:p>
            <w:pPr>
              <w:pStyle w:val="TableText"/>
              <w:ind w:left="1343"/>
              <w:spacing w:before="84" w:line="219" w:lineRule="auto"/>
              <w:rPr/>
            </w:pPr>
            <w:r>
              <w:rPr/>
              <w:t>主要技术参数及需求描述</w:t>
            </w:r>
          </w:p>
        </w:tc>
        <w:tc>
          <w:tcPr>
            <w:tcW w:w="749" w:type="dxa"/>
            <w:vAlign w:val="top"/>
          </w:tcPr>
          <w:p>
            <w:pPr>
              <w:pStyle w:val="TableText"/>
              <w:ind w:left="128"/>
              <w:spacing w:before="84"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4401" w:hRule="atLeast"/>
        </w:trPr>
        <w:tc>
          <w:tcPr>
            <w:tcW w:w="1004"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434"/>
              <w:spacing w:before="78" w:line="184" w:lineRule="auto"/>
              <w:rPr/>
            </w:pPr>
            <w:r>
              <w:rPr/>
              <w:t>1</w:t>
            </w:r>
          </w:p>
        </w:tc>
        <w:tc>
          <w:tcPr>
            <w:tcW w:w="1748"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80" w:right="227" w:hanging="180"/>
              <w:spacing w:before="78" w:line="279" w:lineRule="auto"/>
              <w:rPr/>
            </w:pPr>
            <w:r>
              <w:rPr>
                <w:spacing w:val="-2"/>
              </w:rPr>
              <w:t>便携式4G+三</w:t>
            </w:r>
            <w:r>
              <w:rPr>
                <w:spacing w:val="2"/>
              </w:rPr>
              <w:t xml:space="preserve"> </w:t>
            </w:r>
            <w:r>
              <w:rPr>
                <w:spacing w:val="3"/>
              </w:rPr>
              <w:t>网通卫星</w:t>
            </w:r>
          </w:p>
        </w:tc>
        <w:tc>
          <w:tcPr>
            <w:tcW w:w="5245" w:type="dxa"/>
            <w:vAlign w:val="top"/>
          </w:tcPr>
          <w:p>
            <w:pPr>
              <w:pStyle w:val="TableText"/>
              <w:ind w:left="122"/>
              <w:spacing w:before="130" w:line="286" w:lineRule="auto"/>
              <w:rPr/>
            </w:pPr>
            <w:r>
              <w:rPr>
                <w:spacing w:val="-2"/>
              </w:rPr>
              <w:t>1.一键开机、自动搜星入网，寻星时间≤3</w:t>
            </w:r>
            <w:r>
              <w:rPr>
                <w:spacing w:val="-3"/>
              </w:rPr>
              <w:t>分钟；</w:t>
            </w:r>
            <w:r>
              <w:rPr/>
              <w:t xml:space="preserve"> </w:t>
            </w:r>
            <w:r>
              <w:rPr>
                <w:spacing w:val="-5"/>
              </w:rPr>
              <w:t>▲2.内部集成联通、移动、电信4G基站板卡，</w:t>
            </w:r>
          </w:p>
          <w:p>
            <w:pPr>
              <w:pStyle w:val="TableText"/>
              <w:ind w:left="122"/>
              <w:spacing w:before="45" w:line="299" w:lineRule="auto"/>
              <w:rPr/>
            </w:pPr>
            <w:r>
              <w:rPr>
                <w:spacing w:val="3"/>
              </w:rPr>
              <w:t>设置独立开关，可同时提供三家运营商4G信号；</w:t>
            </w:r>
            <w:r>
              <w:rPr>
                <w:spacing w:val="5"/>
              </w:rPr>
              <w:t xml:space="preserve"> </w:t>
            </w:r>
            <w:r>
              <w:rPr>
                <w:spacing w:val="-2"/>
              </w:rPr>
              <w:t>3.基站支持白名单功能，可针对白名单内手机放</w:t>
            </w:r>
            <w:r>
              <w:rPr>
                <w:spacing w:val="2"/>
              </w:rPr>
              <w:t xml:space="preserve">  </w:t>
            </w:r>
            <w:r>
              <w:rPr>
                <w:spacing w:val="18"/>
              </w:rPr>
              <w:t>通4G信号；</w:t>
            </w:r>
          </w:p>
          <w:p>
            <w:pPr>
              <w:pStyle w:val="TableText"/>
              <w:ind w:left="122"/>
              <w:spacing w:before="35" w:line="220" w:lineRule="auto"/>
              <w:rPr/>
            </w:pPr>
            <w:r>
              <w:rPr>
                <w:spacing w:val="7"/>
              </w:rPr>
              <w:t>4.方位范围：360°连续可调；</w:t>
            </w:r>
          </w:p>
          <w:p>
            <w:pPr>
              <w:pStyle w:val="TableText"/>
              <w:ind w:left="122" w:right="45" w:firstLine="10"/>
              <w:spacing w:before="113" w:line="297" w:lineRule="auto"/>
              <w:rPr/>
            </w:pPr>
            <w:r>
              <w:rPr/>
              <w:t>5.具备多种网络输出方式，能同时提供三家运营</w:t>
            </w:r>
            <w:r>
              <w:rPr>
                <w:spacing w:val="15"/>
              </w:rPr>
              <w:t xml:space="preserve"> </w:t>
            </w:r>
            <w:r>
              <w:rPr>
                <w:spacing w:val="8"/>
              </w:rPr>
              <w:t>商4G信号、</w:t>
            </w:r>
            <w:r>
              <w:rPr/>
              <w:t>WIFI</w:t>
            </w:r>
            <w:r>
              <w:rPr>
                <w:spacing w:val="8"/>
              </w:rPr>
              <w:t>和</w:t>
            </w:r>
            <w:r>
              <w:rPr/>
              <w:t>RJ</w:t>
            </w:r>
            <w:r>
              <w:rPr>
                <w:spacing w:val="8"/>
              </w:rPr>
              <w:t>45网口输出；</w:t>
            </w:r>
          </w:p>
          <w:p>
            <w:pPr>
              <w:pStyle w:val="TableText"/>
              <w:ind w:left="122" w:right="2952"/>
              <w:spacing w:line="322" w:lineRule="auto"/>
              <w:rPr/>
            </w:pPr>
            <w:r>
              <w:rPr>
                <w:spacing w:val="5"/>
              </w:rPr>
              <w:t>6.整机重量≤15</w:t>
            </w:r>
            <w:r>
              <w:rPr/>
              <w:t>kg</w:t>
            </w:r>
            <w:r>
              <w:rPr>
                <w:spacing w:val="5"/>
              </w:rPr>
              <w:t>;</w:t>
            </w:r>
            <w:r>
              <w:rPr/>
              <w:t xml:space="preserve"> </w:t>
            </w:r>
            <w:r>
              <w:rPr/>
              <w:t>7.防护等级≥IP66。</w:t>
            </w:r>
          </w:p>
          <w:p>
            <w:pPr>
              <w:pStyle w:val="TableText"/>
              <w:ind w:left="122"/>
              <w:spacing w:line="200" w:lineRule="auto"/>
              <w:rPr/>
            </w:pPr>
            <w:r>
              <w:rPr/>
              <w:t>8、含三年流量费用。</w:t>
            </w:r>
          </w:p>
        </w:tc>
        <w:tc>
          <w:tcPr>
            <w:tcW w:w="749"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07"/>
              <w:spacing w:before="78" w:line="183" w:lineRule="auto"/>
              <w:rPr/>
            </w:pPr>
            <w:r>
              <w:rPr/>
              <w:t>3</w:t>
            </w:r>
          </w:p>
        </w:tc>
        <w:tc>
          <w:tcPr>
            <w:tcW w:w="754"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49"/>
              <w:spacing w:before="78" w:line="221" w:lineRule="auto"/>
              <w:rPr/>
            </w:pPr>
            <w:r>
              <w:rPr/>
              <w:t>台</w:t>
            </w:r>
          </w:p>
        </w:tc>
      </w:tr>
      <w:tr>
        <w:trPr>
          <w:trHeight w:val="394" w:hRule="atLeast"/>
        </w:trPr>
        <w:tc>
          <w:tcPr>
            <w:tcW w:w="1004" w:type="dxa"/>
            <w:vAlign w:val="top"/>
          </w:tcPr>
          <w:p>
            <w:pPr>
              <w:pStyle w:val="TableText"/>
              <w:ind w:left="434"/>
              <w:spacing w:before="151" w:line="179" w:lineRule="auto"/>
              <w:rPr/>
            </w:pPr>
            <w:r>
              <w:rPr/>
              <w:t>2</w:t>
            </w:r>
          </w:p>
        </w:tc>
        <w:tc>
          <w:tcPr>
            <w:tcW w:w="1748" w:type="dxa"/>
            <w:vAlign w:val="top"/>
          </w:tcPr>
          <w:p>
            <w:pPr>
              <w:pStyle w:val="TableText"/>
              <w:ind w:left="141"/>
              <w:spacing w:before="88" w:line="219" w:lineRule="auto"/>
              <w:rPr/>
            </w:pPr>
            <w:r>
              <w:rPr>
                <w:spacing w:val="-2"/>
              </w:rPr>
              <w:t>物联网数据采</w:t>
            </w:r>
          </w:p>
        </w:tc>
        <w:tc>
          <w:tcPr>
            <w:tcW w:w="5245" w:type="dxa"/>
            <w:vAlign w:val="top"/>
          </w:tcPr>
          <w:p>
            <w:pPr>
              <w:pStyle w:val="TableText"/>
              <w:ind w:left="122"/>
              <w:spacing w:before="88" w:line="219" w:lineRule="auto"/>
              <w:rPr/>
            </w:pPr>
            <w:r>
              <w:rPr/>
              <w:t>1、内网主机：</w:t>
            </w:r>
          </w:p>
        </w:tc>
        <w:tc>
          <w:tcPr>
            <w:tcW w:w="749" w:type="dxa"/>
            <w:vAlign w:val="top"/>
          </w:tcPr>
          <w:p>
            <w:pPr>
              <w:pStyle w:val="TableText"/>
              <w:ind w:left="247"/>
              <w:spacing w:before="151" w:line="179" w:lineRule="auto"/>
              <w:rPr/>
            </w:pPr>
            <w:r>
              <w:rPr>
                <w:spacing w:val="-7"/>
              </w:rPr>
              <w:t>18</w:t>
            </w:r>
          </w:p>
        </w:tc>
        <w:tc>
          <w:tcPr>
            <w:tcW w:w="754" w:type="dxa"/>
            <w:vAlign w:val="top"/>
          </w:tcPr>
          <w:p>
            <w:pPr>
              <w:pStyle w:val="TableText"/>
              <w:ind w:left="249"/>
              <w:spacing w:before="93" w:line="221" w:lineRule="auto"/>
              <w:rPr/>
            </w:pPr>
            <w:r>
              <w:rPr/>
              <w:t>台</w:t>
            </w:r>
          </w:p>
        </w:tc>
      </w:tr>
    </w:tbl>
    <w:p>
      <w:pPr>
        <w:pStyle w:val="BodyText"/>
        <w:spacing w:line="277" w:lineRule="auto"/>
        <w:rPr/>
      </w:pPr>
      <w:r/>
    </w:p>
    <w:p>
      <w:pPr>
        <w:ind w:left="247"/>
        <w:spacing w:before="62" w:line="212" w:lineRule="auto"/>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Times New Roman" w:hAnsi="Times New Roman" w:eastAsia="Times New Roman" w:cs="Times New Roman"/>
            <w:sz w:val="19"/>
            <w:szCs w:val="19"/>
            <w:b/>
            <w:bCs/>
            <w:u w:val="single" w:color="auto"/>
            <w:color w:val="0700D8"/>
            <w:spacing w:val="-3"/>
          </w:rPr>
          <w:t>http://www.sxsdzb.com/</w:t>
        </w:r>
      </w:hyperlink>
      <w:r>
        <w:rPr>
          <w:rFonts w:ascii="Times New Roman" w:hAnsi="Times New Roman" w:eastAsia="Times New Roman" w:cs="Times New Roman"/>
          <w:sz w:val="19"/>
          <w:szCs w:val="19"/>
          <w:b/>
          <w:bCs/>
          <w:color w:val="0700D8"/>
          <w:spacing w:val="21"/>
          <w:w w:val="101"/>
        </w:rPr>
        <w:t xml:space="preserve">  </w:t>
      </w:r>
      <w:r>
        <w:rPr>
          <w:rFonts w:ascii="SimSun" w:hAnsi="SimSun" w:eastAsia="SimSun" w:cs="SimSun"/>
          <w:sz w:val="19"/>
          <w:szCs w:val="19"/>
          <w:b/>
          <w:bCs/>
          <w:spacing w:val="-3"/>
        </w:rPr>
        <w:t>)</w:t>
      </w:r>
      <w:r>
        <w:rPr>
          <w:rFonts w:ascii="SimSun" w:hAnsi="SimSun" w:eastAsia="SimSun" w:cs="SimSun"/>
          <w:sz w:val="19"/>
          <w:szCs w:val="19"/>
          <w:spacing w:val="13"/>
        </w:rPr>
        <w:t xml:space="preserve">      </w:t>
      </w:r>
      <w:r>
        <w:rPr>
          <w:rFonts w:ascii="SimSun" w:hAnsi="SimSun" w:eastAsia="SimSun" w:cs="SimSun"/>
          <w:sz w:val="19"/>
          <w:szCs w:val="19"/>
          <w:b/>
          <w:bCs/>
          <w:spacing w:val="-3"/>
        </w:rPr>
        <w:t>西安市经开</w:t>
      </w:r>
      <w:r>
        <w:rPr>
          <w:rFonts w:ascii="SimSun" w:hAnsi="SimSun" w:eastAsia="SimSun" w:cs="SimSun"/>
          <w:sz w:val="19"/>
          <w:szCs w:val="19"/>
          <w:b/>
          <w:bCs/>
          <w:spacing w:val="-4"/>
        </w:rPr>
        <w:t>区凤城八路正尚国际金融广场</w:t>
      </w:r>
      <w:r>
        <w:rPr>
          <w:rFonts w:ascii="Times New Roman" w:hAnsi="Times New Roman" w:eastAsia="Times New Roman" w:cs="Times New Roman"/>
          <w:sz w:val="19"/>
          <w:szCs w:val="19"/>
          <w:b/>
          <w:bCs/>
          <w:spacing w:val="-4"/>
        </w:rPr>
        <w:t>A</w:t>
      </w:r>
      <w:r>
        <w:rPr>
          <w:rFonts w:ascii="SimSun" w:hAnsi="SimSun" w:eastAsia="SimSun" w:cs="SimSun"/>
          <w:sz w:val="19"/>
          <w:szCs w:val="19"/>
          <w:b/>
          <w:bCs/>
          <w:spacing w:val="-4"/>
        </w:rPr>
        <w:t>座7层703</w:t>
      </w:r>
    </w:p>
    <w:p>
      <w:pPr>
        <w:spacing w:line="212" w:lineRule="auto"/>
        <w:sectPr>
          <w:headerReference w:type="default" r:id="rId115"/>
          <w:footerReference w:type="default" r:id="rId116"/>
          <w:pgSz w:w="11910" w:h="16840"/>
          <w:pgMar w:top="1357" w:right="1034" w:bottom="785" w:left="1365" w:header="1128" w:footer="559" w:gutter="0"/>
        </w:sectPr>
        <w:rPr>
          <w:rFonts w:ascii="SimSun" w:hAnsi="SimSun" w:eastAsia="SimSun" w:cs="SimSun"/>
          <w:sz w:val="19"/>
          <w:szCs w:val="19"/>
        </w:rPr>
      </w:pPr>
    </w:p>
    <w:p>
      <w:pPr>
        <w:spacing w:before="107"/>
        <w:rPr/>
      </w:pPr>
      <w:r/>
    </w:p>
    <w:p>
      <w:pPr>
        <w:spacing w:before="107"/>
        <w:rPr/>
      </w:pPr>
      <w:r/>
    </w:p>
    <w:p>
      <w:pPr>
        <w:sectPr>
          <w:headerReference w:type="default" r:id="rId19"/>
          <w:footerReference w:type="default" r:id="rId117"/>
          <w:pgSz w:w="11910" w:h="16840"/>
          <w:pgMar w:top="400" w:right="1054" w:bottom="785" w:left="1355" w:header="0" w:footer="559" w:gutter="0"/>
          <w:cols w:equalWidth="0" w:num="1">
            <w:col w:w="9501" w:space="0"/>
          </w:cols>
        </w:sectPr>
        <w:rPr/>
      </w:pPr>
    </w:p>
    <w:p>
      <w:pPr>
        <w:ind w:left="26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54" w:bottom="785" w:left="1355" w:header="0" w:footer="559" w:gutter="0"/>
          <w:cols w:equalWidth="0" w:num="2">
            <w:col w:w="7665" w:space="100"/>
            <w:col w:w="1736" w:space="0"/>
          </w:cols>
        </w:sectPr>
        <w:rPr>
          <w:rFonts w:ascii="SimSun" w:hAnsi="SimSun" w:eastAsia="SimSun" w:cs="SimSun"/>
          <w:sz w:val="19"/>
          <w:szCs w:val="19"/>
        </w:rPr>
      </w:pPr>
    </w:p>
    <w:p>
      <w:pPr>
        <w:spacing w:line="56" w:lineRule="exact"/>
        <w:rPr/>
      </w:pPr>
      <w:r/>
    </w:p>
    <w:tbl>
      <w:tblPr>
        <w:tblStyle w:val="TableNormal"/>
        <w:tblW w:w="94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1748"/>
        <w:gridCol w:w="5235"/>
        <w:gridCol w:w="749"/>
        <w:gridCol w:w="754"/>
      </w:tblGrid>
      <w:tr>
        <w:trPr>
          <w:trHeight w:val="405" w:hRule="atLeast"/>
        </w:trPr>
        <w:tc>
          <w:tcPr>
            <w:tcW w:w="1004" w:type="dxa"/>
            <w:vAlign w:val="top"/>
          </w:tcPr>
          <w:p>
            <w:pPr>
              <w:pStyle w:val="TableText"/>
              <w:ind w:left="254"/>
              <w:spacing w:before="86" w:line="221" w:lineRule="auto"/>
              <w:rPr/>
            </w:pPr>
            <w:r>
              <w:rPr>
                <w:spacing w:val="7"/>
              </w:rPr>
              <w:t>序号</w:t>
            </w:r>
          </w:p>
        </w:tc>
        <w:tc>
          <w:tcPr>
            <w:tcW w:w="1748" w:type="dxa"/>
            <w:vAlign w:val="top"/>
          </w:tcPr>
          <w:p>
            <w:pPr>
              <w:pStyle w:val="TableText"/>
              <w:ind w:left="624"/>
              <w:spacing w:before="84" w:line="221" w:lineRule="auto"/>
              <w:rPr/>
            </w:pPr>
            <w:r>
              <w:rPr>
                <w:b/>
                <w:bCs/>
                <w:spacing w:val="-6"/>
              </w:rPr>
              <w:t>名称</w:t>
            </w:r>
          </w:p>
        </w:tc>
        <w:tc>
          <w:tcPr>
            <w:tcW w:w="5235" w:type="dxa"/>
            <w:vAlign w:val="top"/>
          </w:tcPr>
          <w:p>
            <w:pPr>
              <w:pStyle w:val="TableText"/>
              <w:ind w:left="1313"/>
              <w:spacing w:before="85" w:line="219" w:lineRule="auto"/>
              <w:rPr/>
            </w:pPr>
            <w:r>
              <w:rPr/>
              <w:t>主要技术参数及需求描述</w:t>
            </w:r>
          </w:p>
        </w:tc>
        <w:tc>
          <w:tcPr>
            <w:tcW w:w="749" w:type="dxa"/>
            <w:vAlign w:val="top"/>
          </w:tcPr>
          <w:p>
            <w:pPr>
              <w:pStyle w:val="TableText"/>
              <w:ind w:left="128"/>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10772" w:hRule="atLeast"/>
        </w:trPr>
        <w:tc>
          <w:tcPr>
            <w:tcW w:w="1004" w:type="dxa"/>
            <w:vAlign w:val="top"/>
          </w:tcPr>
          <w:p>
            <w:pPr>
              <w:rPr>
                <w:rFonts w:ascii="Arial"/>
                <w:sz w:val="21"/>
              </w:rPr>
            </w:pPr>
            <w:r/>
          </w:p>
        </w:tc>
        <w:tc>
          <w:tcPr>
            <w:tcW w:w="1748" w:type="dxa"/>
            <w:vAlign w:val="top"/>
          </w:tcPr>
          <w:p>
            <w:pPr>
              <w:pStyle w:val="TableText"/>
              <w:ind w:left="504"/>
              <w:spacing w:before="96" w:line="219" w:lineRule="auto"/>
              <w:rPr/>
            </w:pPr>
            <w:r>
              <w:rPr>
                <w:b/>
                <w:bCs/>
                <w:spacing w:val="-5"/>
              </w:rPr>
              <w:t>集设备</w:t>
            </w:r>
          </w:p>
        </w:tc>
        <w:tc>
          <w:tcPr>
            <w:tcW w:w="5235" w:type="dxa"/>
            <w:vAlign w:val="top"/>
          </w:tcPr>
          <w:p>
            <w:pPr>
              <w:pStyle w:val="TableText"/>
              <w:ind w:left="233"/>
              <w:spacing w:before="116" w:line="216" w:lineRule="auto"/>
              <w:rPr/>
            </w:pPr>
            <w:r>
              <w:rPr>
                <w:spacing w:val="9"/>
              </w:rPr>
              <w:t>(1)</w:t>
            </w:r>
            <w:r>
              <w:rPr/>
              <w:t>CPU</w:t>
            </w:r>
            <w:r>
              <w:rPr>
                <w:spacing w:val="9"/>
              </w:rPr>
              <w:t>:≥1.2</w:t>
            </w:r>
            <w:r>
              <w:rPr/>
              <w:t>GHZ</w:t>
            </w:r>
            <w:r>
              <w:rPr>
                <w:spacing w:val="9"/>
              </w:rPr>
              <w:t>,≥四核；</w:t>
            </w:r>
          </w:p>
          <w:p>
            <w:pPr>
              <w:pStyle w:val="TableText"/>
              <w:ind w:left="243"/>
              <w:spacing w:before="122" w:line="219" w:lineRule="auto"/>
              <w:rPr/>
            </w:pPr>
            <w:r>
              <w:rPr>
                <w:spacing w:val="5"/>
              </w:rPr>
              <w:t>(2)内存：≥2G;</w:t>
            </w:r>
          </w:p>
          <w:p>
            <w:pPr>
              <w:pStyle w:val="TableText"/>
              <w:ind w:left="243"/>
              <w:spacing w:before="125" w:line="219" w:lineRule="auto"/>
              <w:rPr/>
            </w:pPr>
            <w:r>
              <w:rPr>
                <w:spacing w:val="5"/>
              </w:rPr>
              <w:t>(3)存储：≥8G;</w:t>
            </w:r>
          </w:p>
          <w:p>
            <w:pPr>
              <w:pStyle w:val="TableText"/>
              <w:ind w:left="102" w:right="541" w:firstLine="130"/>
              <w:spacing w:before="104" w:line="266" w:lineRule="auto"/>
              <w:rPr/>
            </w:pPr>
            <w:r>
              <w:rPr/>
              <w:t>(4)网口：不少于2个100兆或1000兆自适应</w:t>
            </w:r>
            <w:r>
              <w:rPr>
                <w:spacing w:val="9"/>
              </w:rPr>
              <w:t xml:space="preserve"> </w:t>
            </w:r>
            <w:r>
              <w:rPr>
                <w:spacing w:val="24"/>
              </w:rPr>
              <w:t>以太网口；</w:t>
            </w:r>
          </w:p>
          <w:p>
            <w:pPr>
              <w:pStyle w:val="TableText"/>
              <w:ind w:left="102"/>
              <w:spacing w:before="99" w:line="219" w:lineRule="auto"/>
              <w:rPr/>
            </w:pPr>
            <w:r>
              <w:rPr>
                <w:spacing w:val="-1"/>
              </w:rPr>
              <w:t>(5)RS485/232:多路复用。</w:t>
            </w:r>
          </w:p>
          <w:p>
            <w:pPr>
              <w:pStyle w:val="TableText"/>
              <w:ind w:left="102"/>
              <w:spacing w:before="124" w:line="219" w:lineRule="auto"/>
              <w:rPr/>
            </w:pPr>
            <w:r>
              <w:rPr>
                <w:spacing w:val="-1"/>
              </w:rPr>
              <w:t>2、外网主机：</w:t>
            </w:r>
          </w:p>
          <w:p>
            <w:pPr>
              <w:pStyle w:val="TableText"/>
              <w:ind w:left="233"/>
              <w:spacing w:before="103" w:line="216" w:lineRule="auto"/>
              <w:rPr/>
            </w:pPr>
            <w:r>
              <w:rPr>
                <w:spacing w:val="9"/>
              </w:rPr>
              <w:t>(1)</w:t>
            </w:r>
            <w:r>
              <w:rPr/>
              <w:t>CPU</w:t>
            </w:r>
            <w:r>
              <w:rPr>
                <w:spacing w:val="9"/>
              </w:rPr>
              <w:t>:≥1.2</w:t>
            </w:r>
            <w:r>
              <w:rPr/>
              <w:t>GHZ</w:t>
            </w:r>
            <w:r>
              <w:rPr>
                <w:spacing w:val="9"/>
              </w:rPr>
              <w:t>,≥四核；</w:t>
            </w:r>
          </w:p>
          <w:p>
            <w:pPr>
              <w:pStyle w:val="TableText"/>
              <w:ind w:left="102"/>
              <w:spacing w:before="133" w:line="219" w:lineRule="auto"/>
              <w:rPr/>
            </w:pPr>
            <w:r>
              <w:rPr>
                <w:spacing w:val="5"/>
              </w:rPr>
              <w:t>(2)内存：≥2G;</w:t>
            </w:r>
          </w:p>
          <w:p>
            <w:pPr>
              <w:pStyle w:val="TableText"/>
              <w:ind w:left="243"/>
              <w:spacing w:before="125" w:line="219" w:lineRule="auto"/>
              <w:rPr/>
            </w:pPr>
            <w:r>
              <w:rPr>
                <w:spacing w:val="5"/>
              </w:rPr>
              <w:t>(3)存储：≥8G;</w:t>
            </w:r>
          </w:p>
          <w:p>
            <w:pPr>
              <w:pStyle w:val="TableText"/>
              <w:ind w:left="102" w:right="541" w:firstLine="130"/>
              <w:spacing w:before="104" w:line="266" w:lineRule="auto"/>
              <w:rPr/>
            </w:pPr>
            <w:r>
              <w:rPr/>
              <w:t>(4)网口：不少于2个100兆或1000兆自适应</w:t>
            </w:r>
            <w:r>
              <w:rPr>
                <w:spacing w:val="9"/>
              </w:rPr>
              <w:t xml:space="preserve"> </w:t>
            </w:r>
            <w:r>
              <w:rPr>
                <w:spacing w:val="-1"/>
              </w:rPr>
              <w:t>以太网口。</w:t>
            </w:r>
          </w:p>
          <w:p>
            <w:pPr>
              <w:pStyle w:val="TableText"/>
              <w:ind w:left="102"/>
              <w:spacing w:before="100" w:line="219" w:lineRule="auto"/>
              <w:rPr/>
            </w:pPr>
            <w:r>
              <w:rPr/>
              <w:t>3、软件参数：</w:t>
            </w:r>
          </w:p>
          <w:p>
            <w:pPr>
              <w:pStyle w:val="TableText"/>
              <w:ind w:left="102"/>
              <w:spacing w:before="125" w:line="219" w:lineRule="auto"/>
              <w:rPr/>
            </w:pPr>
            <w:r>
              <w:rPr>
                <w:spacing w:val="8"/>
              </w:rPr>
              <w:t>接入能力：≥10000点位；</w:t>
            </w:r>
          </w:p>
          <w:p>
            <w:pPr>
              <w:pStyle w:val="TableText"/>
              <w:ind w:left="111" w:hanging="9"/>
              <w:spacing w:before="106" w:line="294" w:lineRule="auto"/>
              <w:rPr/>
            </w:pPr>
            <w:r>
              <w:rPr>
                <w:spacing w:val="-9"/>
              </w:rPr>
              <w:t>接入方式：支持多种协议(0PC DA、0PC UA、Modbus</w:t>
            </w:r>
            <w:r>
              <w:rPr>
                <w:spacing w:val="9"/>
              </w:rPr>
              <w:t xml:space="preserve"> </w:t>
            </w:r>
            <w:r>
              <w:rPr>
                <w:spacing w:val="-1"/>
              </w:rPr>
              <w:t>RTU、Modbus TCP等)、中间数据库等数据接入</w:t>
            </w:r>
          </w:p>
          <w:p>
            <w:pPr>
              <w:pStyle w:val="TableText"/>
              <w:ind w:left="102"/>
              <w:spacing w:before="36" w:line="221" w:lineRule="auto"/>
              <w:rPr/>
            </w:pPr>
            <w:r>
              <w:rPr>
                <w:spacing w:val="-9"/>
              </w:rPr>
              <w:t>方</w:t>
            </w:r>
            <w:r>
              <w:rPr>
                <w:spacing w:val="-12"/>
              </w:rPr>
              <w:t xml:space="preserve"> </w:t>
            </w:r>
            <w:r>
              <w:rPr>
                <w:spacing w:val="-9"/>
              </w:rPr>
              <w:t>式</w:t>
            </w:r>
            <w:r>
              <w:rPr>
                <w:spacing w:val="-26"/>
              </w:rPr>
              <w:t xml:space="preserve"> </w:t>
            </w:r>
            <w:r>
              <w:rPr>
                <w:spacing w:val="-9"/>
              </w:rPr>
              <w:t>；</w:t>
            </w:r>
          </w:p>
          <w:p>
            <w:pPr>
              <w:pStyle w:val="TableText"/>
              <w:ind w:left="102" w:right="67"/>
              <w:spacing w:before="112" w:line="294" w:lineRule="auto"/>
              <w:rPr/>
            </w:pPr>
            <w:r>
              <w:rPr/>
              <w:t>▲4、软硬件架构符合GB/T 37934-2019《信息安</w:t>
            </w:r>
            <w:r>
              <w:rPr>
                <w:spacing w:val="13"/>
              </w:rPr>
              <w:t xml:space="preserve"> </w:t>
            </w:r>
            <w:r>
              <w:rPr/>
              <w:t>全技术工业控制网络安全隔离与信息交换系统</w:t>
            </w:r>
          </w:p>
          <w:p>
            <w:pPr>
              <w:pStyle w:val="TableText"/>
              <w:ind w:left="102" w:firstLine="29"/>
              <w:spacing w:before="35" w:line="278" w:lineRule="auto"/>
              <w:rPr/>
            </w:pPr>
            <w:r>
              <w:rPr>
                <w:spacing w:val="-9"/>
              </w:rPr>
              <w:t>安全技术要求》规定的技术标准，在一台设备内，</w:t>
            </w:r>
            <w:r>
              <w:rPr>
                <w:spacing w:val="9"/>
              </w:rPr>
              <w:t xml:space="preserve"> </w:t>
            </w:r>
            <w:r>
              <w:rPr>
                <w:spacing w:val="-5"/>
              </w:rPr>
              <w:t>采用高性能嵌入式计算机芯片双主机+隔离的</w:t>
            </w:r>
          </w:p>
          <w:p>
            <w:pPr>
              <w:pStyle w:val="TableText"/>
              <w:ind w:left="101" w:hanging="29"/>
              <w:spacing w:before="44" w:line="293" w:lineRule="auto"/>
              <w:rPr/>
            </w:pPr>
            <w:r>
              <w:rPr>
                <w:spacing w:val="3"/>
              </w:rPr>
              <w:t>“2+1”架构设计，各自独立运行操作系统和核</w:t>
            </w:r>
            <w:r>
              <w:rPr>
                <w:spacing w:val="5"/>
              </w:rPr>
              <w:t xml:space="preserve">  </w:t>
            </w:r>
            <w:r>
              <w:rPr>
                <w:spacing w:val="3"/>
              </w:rPr>
              <w:t>心程序，具有数据剥离、数据加工、协议转换、</w:t>
            </w:r>
            <w:r>
              <w:rPr>
                <w:spacing w:val="18"/>
              </w:rPr>
              <w:t xml:space="preserve"> </w:t>
            </w:r>
            <w:r>
              <w:rPr>
                <w:spacing w:val="-4"/>
              </w:rPr>
              <w:t>信息审计、权限管理等多重安全防护功能，实现</w:t>
            </w:r>
            <w:r>
              <w:rPr>
                <w:spacing w:val="8"/>
              </w:rPr>
              <w:t xml:space="preserve">  </w:t>
            </w:r>
            <w:r>
              <w:rPr>
                <w:spacing w:val="-3"/>
              </w:rPr>
              <w:t>内部网络和外部网络的物理隔离，具备网络安全</w:t>
            </w:r>
            <w:r>
              <w:rPr>
                <w:spacing w:val="8"/>
              </w:rPr>
              <w:t xml:space="preserve">  </w:t>
            </w:r>
            <w:r>
              <w:rPr>
                <w:spacing w:val="-2"/>
              </w:rPr>
              <w:t>专用产品安全检测证书。(需提供公安部认证的</w:t>
            </w:r>
            <w:r>
              <w:rPr>
                <w:spacing w:val="1"/>
              </w:rPr>
              <w:t xml:space="preserve">   </w:t>
            </w:r>
            <w:r>
              <w:rPr/>
              <w:t>网络安全专用产品安全检测证书)</w:t>
            </w:r>
          </w:p>
        </w:tc>
        <w:tc>
          <w:tcPr>
            <w:tcW w:w="749" w:type="dxa"/>
            <w:vAlign w:val="top"/>
          </w:tcPr>
          <w:p>
            <w:pPr>
              <w:rPr>
                <w:rFonts w:ascii="Arial"/>
                <w:sz w:val="21"/>
              </w:rPr>
            </w:pPr>
            <w:r/>
          </w:p>
        </w:tc>
        <w:tc>
          <w:tcPr>
            <w:tcW w:w="754" w:type="dxa"/>
            <w:vAlign w:val="top"/>
          </w:tcPr>
          <w:p>
            <w:pPr>
              <w:rPr>
                <w:rFonts w:ascii="Arial"/>
                <w:sz w:val="21"/>
              </w:rPr>
            </w:pPr>
            <w:r/>
          </w:p>
        </w:tc>
      </w:tr>
      <w:tr>
        <w:trPr>
          <w:trHeight w:val="2383" w:hRule="atLeast"/>
        </w:trPr>
        <w:tc>
          <w:tcPr>
            <w:tcW w:w="1004" w:type="dxa"/>
            <w:vAlign w:val="top"/>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434"/>
              <w:spacing w:before="78" w:line="183" w:lineRule="auto"/>
              <w:rPr/>
            </w:pPr>
            <w:r>
              <w:rPr/>
              <w:t>3</w:t>
            </w:r>
          </w:p>
        </w:tc>
        <w:tc>
          <w:tcPr>
            <w:tcW w:w="1748"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64"/>
              <w:spacing w:before="78" w:line="219" w:lineRule="auto"/>
              <w:rPr/>
            </w:pPr>
            <w:r>
              <w:rPr>
                <w:b/>
                <w:bCs/>
                <w:spacing w:val="5"/>
              </w:rPr>
              <w:t>路由器(</w:t>
            </w:r>
            <w:r>
              <w:rPr>
                <w:b/>
                <w:bCs/>
              </w:rPr>
              <w:t>AC</w:t>
            </w:r>
            <w:r>
              <w:rPr>
                <w:b/>
                <w:bCs/>
                <w:spacing w:val="5"/>
              </w:rPr>
              <w:t>)</w:t>
            </w:r>
          </w:p>
        </w:tc>
        <w:tc>
          <w:tcPr>
            <w:tcW w:w="5235" w:type="dxa"/>
            <w:vAlign w:val="top"/>
          </w:tcPr>
          <w:p>
            <w:pPr>
              <w:pStyle w:val="TableText"/>
              <w:ind w:left="102" w:right="313"/>
              <w:spacing w:before="138" w:line="263" w:lineRule="auto"/>
              <w:rPr/>
            </w:pPr>
            <w:r>
              <w:rPr/>
              <w:t>1、端口及硬件要求≥10个10/100/1000Base-T</w:t>
            </w:r>
            <w:r>
              <w:rPr>
                <w:spacing w:val="7"/>
              </w:rPr>
              <w:t xml:space="preserve"> </w:t>
            </w:r>
            <w:r>
              <w:rPr>
                <w:spacing w:val="10"/>
              </w:rPr>
              <w:t>以太网接口，</w:t>
            </w:r>
            <w:r>
              <w:rPr/>
              <w:t>USB</w:t>
            </w:r>
            <w:r>
              <w:rPr>
                <w:spacing w:val="10"/>
              </w:rPr>
              <w:t>端口≥1个；</w:t>
            </w:r>
          </w:p>
          <w:p>
            <w:pPr>
              <w:pStyle w:val="TableText"/>
              <w:ind w:left="102"/>
              <w:spacing w:before="113" w:line="219" w:lineRule="auto"/>
              <w:rPr/>
            </w:pPr>
            <w:r>
              <w:rPr>
                <w:spacing w:val="13"/>
              </w:rPr>
              <w:t>2、</w:t>
            </w:r>
            <w:r>
              <w:rPr/>
              <w:t>NAT</w:t>
            </w:r>
            <w:r>
              <w:rPr>
                <w:spacing w:val="13"/>
              </w:rPr>
              <w:t>会话数≥8万；</w:t>
            </w:r>
          </w:p>
          <w:p>
            <w:pPr>
              <w:pStyle w:val="TableText"/>
              <w:ind w:left="102"/>
              <w:spacing w:before="110" w:line="214" w:lineRule="auto"/>
              <w:rPr/>
            </w:pPr>
            <w:r>
              <w:rPr>
                <w:spacing w:val="4"/>
              </w:rPr>
              <w:t>3、适用带宽≥1000</w:t>
            </w:r>
            <w:r>
              <w:rPr/>
              <w:t>Mbps</w:t>
            </w:r>
            <w:r>
              <w:rPr>
                <w:spacing w:val="4"/>
              </w:rPr>
              <w:t>;</w:t>
            </w:r>
          </w:p>
          <w:p>
            <w:pPr>
              <w:pStyle w:val="TableText"/>
              <w:ind w:left="102"/>
              <w:spacing w:before="138" w:line="219" w:lineRule="auto"/>
              <w:rPr/>
            </w:pPr>
            <w:r>
              <w:rPr>
                <w:spacing w:val="3"/>
              </w:rPr>
              <w:t>4、可管理</w:t>
            </w:r>
            <w:r>
              <w:rPr/>
              <w:t>MINI</w:t>
            </w:r>
            <w:r>
              <w:rPr>
                <w:spacing w:val="3"/>
              </w:rPr>
              <w:t xml:space="preserve"> </w:t>
            </w:r>
            <w:r>
              <w:rPr/>
              <w:t>AP</w:t>
            </w:r>
            <w:r>
              <w:rPr>
                <w:spacing w:val="3"/>
              </w:rPr>
              <w:t>数量≥200;</w:t>
            </w:r>
          </w:p>
          <w:p>
            <w:pPr>
              <w:pStyle w:val="TableText"/>
              <w:ind w:left="112"/>
              <w:spacing w:before="98" w:line="186" w:lineRule="auto"/>
              <w:rPr/>
            </w:pPr>
            <w:r>
              <w:rPr/>
              <w:t>5、IPSec加密性能≥100Mbps;IPSec VPN隧道</w:t>
            </w:r>
          </w:p>
        </w:tc>
        <w:tc>
          <w:tcPr>
            <w:tcW w:w="749"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48"/>
              <w:spacing w:before="78" w:line="184" w:lineRule="auto"/>
              <w:rPr/>
            </w:pPr>
            <w:r>
              <w:rPr>
                <w:spacing w:val="-7"/>
              </w:rPr>
              <w:t>18</w:t>
            </w:r>
          </w:p>
        </w:tc>
        <w:tc>
          <w:tcPr>
            <w:tcW w:w="75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249"/>
              <w:spacing w:before="78" w:line="221" w:lineRule="auto"/>
              <w:rPr/>
            </w:pPr>
            <w:r>
              <w:rPr/>
              <w:t>台</w:t>
            </w:r>
          </w:p>
        </w:tc>
      </w:tr>
    </w:tbl>
    <w:p>
      <w:pPr>
        <w:pStyle w:val="BodyText"/>
        <w:spacing w:line="332" w:lineRule="auto"/>
        <w:rPr/>
      </w:pPr>
      <w:r/>
    </w:p>
    <w:p>
      <w:pPr>
        <w:pStyle w:val="BodyText"/>
        <w:spacing w:line="333" w:lineRule="auto"/>
        <w:rPr/>
      </w:pPr>
      <w:r/>
    </w:p>
    <w:p>
      <w:pPr>
        <w:ind w:left="257"/>
        <w:spacing w:before="62" w:line="198" w:lineRule="auto"/>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Times New Roman" w:hAnsi="Times New Roman" w:eastAsia="Times New Roman" w:cs="Times New Roman"/>
            <w:sz w:val="19"/>
            <w:szCs w:val="19"/>
            <w:b/>
            <w:bCs/>
            <w:u w:val="single" w:color="auto"/>
            <w:color w:val="0700D8"/>
            <w:spacing w:val="-3"/>
          </w:rPr>
          <w:t>http://www.sxsdzb.com/</w:t>
        </w:r>
      </w:hyperlink>
      <w:r>
        <w:rPr>
          <w:rFonts w:ascii="Times New Roman" w:hAnsi="Times New Roman" w:eastAsia="Times New Roman" w:cs="Times New Roman"/>
          <w:sz w:val="19"/>
          <w:szCs w:val="19"/>
          <w:b/>
          <w:bCs/>
          <w:color w:val="0700D8"/>
          <w:spacing w:val="21"/>
          <w:w w:val="101"/>
        </w:rPr>
        <w:t xml:space="preserve">  </w:t>
      </w:r>
      <w:r>
        <w:rPr>
          <w:rFonts w:ascii="SimSun" w:hAnsi="SimSun" w:eastAsia="SimSun" w:cs="SimSun"/>
          <w:sz w:val="19"/>
          <w:szCs w:val="19"/>
          <w:b/>
          <w:bCs/>
          <w:spacing w:val="-3"/>
        </w:rPr>
        <w:t>)</w:t>
      </w:r>
      <w:r>
        <w:rPr>
          <w:rFonts w:ascii="SimSun" w:hAnsi="SimSun" w:eastAsia="SimSun" w:cs="SimSun"/>
          <w:sz w:val="19"/>
          <w:szCs w:val="19"/>
          <w:spacing w:val="13"/>
        </w:rPr>
        <w:t xml:space="preserve">      </w:t>
      </w:r>
      <w:r>
        <w:rPr>
          <w:rFonts w:ascii="SimSun" w:hAnsi="SimSun" w:eastAsia="SimSun" w:cs="SimSun"/>
          <w:sz w:val="19"/>
          <w:szCs w:val="19"/>
          <w:b/>
          <w:bCs/>
          <w:spacing w:val="-3"/>
        </w:rPr>
        <w:t>西安市经开</w:t>
      </w:r>
      <w:r>
        <w:rPr>
          <w:rFonts w:ascii="SimSun" w:hAnsi="SimSun" w:eastAsia="SimSun" w:cs="SimSun"/>
          <w:sz w:val="19"/>
          <w:szCs w:val="19"/>
          <w:b/>
          <w:bCs/>
          <w:spacing w:val="-4"/>
        </w:rPr>
        <w:t>区凤城八路正尚国际金融广场</w:t>
      </w:r>
      <w:r>
        <w:rPr>
          <w:rFonts w:ascii="Times New Roman" w:hAnsi="Times New Roman" w:eastAsia="Times New Roman" w:cs="Times New Roman"/>
          <w:sz w:val="19"/>
          <w:szCs w:val="19"/>
          <w:b/>
          <w:bCs/>
          <w:spacing w:val="-4"/>
        </w:rPr>
        <w:t>A</w:t>
      </w:r>
      <w:r>
        <w:rPr>
          <w:rFonts w:ascii="SimSun" w:hAnsi="SimSun" w:eastAsia="SimSun" w:cs="SimSun"/>
          <w:sz w:val="19"/>
          <w:szCs w:val="19"/>
          <w:b/>
          <w:bCs/>
          <w:spacing w:val="-4"/>
        </w:rPr>
        <w:t>座7层703</w:t>
      </w:r>
    </w:p>
    <w:p>
      <w:pPr>
        <w:spacing w:line="198" w:lineRule="auto"/>
        <w:sectPr>
          <w:type w:val="continuous"/>
          <w:pgSz w:w="11910" w:h="16840"/>
          <w:pgMar w:top="400" w:right="1054" w:bottom="785" w:left="1355" w:header="0" w:footer="559" w:gutter="0"/>
          <w:cols w:equalWidth="0" w:num="1">
            <w:col w:w="9501" w:space="0"/>
          </w:cols>
        </w:sectPr>
        <w:rPr>
          <w:rFonts w:ascii="SimSun" w:hAnsi="SimSun" w:eastAsia="SimSun" w:cs="SimSun"/>
          <w:sz w:val="19"/>
          <w:szCs w:val="19"/>
        </w:rPr>
      </w:pPr>
    </w:p>
    <w:p>
      <w:pPr>
        <w:spacing w:before="107"/>
        <w:rPr/>
      </w:pPr>
      <w:r/>
    </w:p>
    <w:p>
      <w:pPr>
        <w:spacing w:before="107"/>
        <w:rPr/>
      </w:pPr>
      <w:r/>
    </w:p>
    <w:p>
      <w:pPr>
        <w:sectPr>
          <w:footerReference w:type="default" r:id="rId23"/>
          <w:pgSz w:w="11910" w:h="16840"/>
          <w:pgMar w:top="400" w:right="1064" w:bottom="400" w:left="1344" w:header="0" w:footer="0" w:gutter="0"/>
          <w:cols w:equalWidth="0" w:num="1">
            <w:col w:w="9501" w:space="0"/>
          </w:cols>
        </w:sectPr>
        <w:rPr/>
      </w:pPr>
    </w:p>
    <w:p>
      <w:pPr>
        <w:ind w:left="27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64" w:bottom="400" w:left="1344" w:header="0" w:footer="0" w:gutter="0"/>
          <w:cols w:equalWidth="0" w:num="2">
            <w:col w:w="7675" w:space="100"/>
            <w:col w:w="1726" w:space="0"/>
          </w:cols>
        </w:sectPr>
        <w:rPr>
          <w:rFonts w:ascii="SimSun" w:hAnsi="SimSun" w:eastAsia="SimSun" w:cs="SimSun"/>
          <w:sz w:val="19"/>
          <w:szCs w:val="19"/>
        </w:rPr>
      </w:pPr>
    </w:p>
    <w:p>
      <w:pPr>
        <w:spacing w:line="56" w:lineRule="exact"/>
        <w:rPr/>
      </w:pPr>
      <w:r/>
    </w:p>
    <w:tbl>
      <w:tblPr>
        <w:tblStyle w:val="TableNormal"/>
        <w:tblW w:w="94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999"/>
        <w:gridCol w:w="749"/>
        <w:gridCol w:w="5235"/>
        <w:gridCol w:w="749"/>
        <w:gridCol w:w="754"/>
      </w:tblGrid>
      <w:tr>
        <w:trPr>
          <w:trHeight w:val="405" w:hRule="atLeast"/>
        </w:trPr>
        <w:tc>
          <w:tcPr>
            <w:tcW w:w="1004" w:type="dxa"/>
            <w:vAlign w:val="top"/>
          </w:tcPr>
          <w:p>
            <w:pPr>
              <w:pStyle w:val="TableText"/>
              <w:ind w:left="254"/>
              <w:spacing w:before="86" w:line="221" w:lineRule="auto"/>
              <w:rPr/>
            </w:pPr>
            <w:r>
              <w:rPr>
                <w:spacing w:val="7"/>
              </w:rPr>
              <w:t>序号</w:t>
            </w:r>
          </w:p>
        </w:tc>
        <w:tc>
          <w:tcPr>
            <w:tcW w:w="1748" w:type="dxa"/>
            <w:vAlign w:val="top"/>
            <w:gridSpan w:val="2"/>
          </w:tcPr>
          <w:p>
            <w:pPr>
              <w:pStyle w:val="TableText"/>
              <w:ind w:left="621"/>
              <w:spacing w:before="88" w:line="221" w:lineRule="auto"/>
              <w:rPr/>
            </w:pPr>
            <w:r>
              <w:rPr>
                <w:spacing w:val="6"/>
              </w:rPr>
              <w:t>名称</w:t>
            </w:r>
          </w:p>
        </w:tc>
        <w:tc>
          <w:tcPr>
            <w:tcW w:w="5235" w:type="dxa"/>
            <w:vAlign w:val="top"/>
          </w:tcPr>
          <w:p>
            <w:pPr>
              <w:pStyle w:val="TableText"/>
              <w:ind w:left="1323"/>
              <w:spacing w:before="85" w:line="219" w:lineRule="auto"/>
              <w:rPr/>
            </w:pPr>
            <w:r>
              <w:rPr/>
              <w:t>主要技术参数及需求描述</w:t>
            </w:r>
          </w:p>
        </w:tc>
        <w:tc>
          <w:tcPr>
            <w:tcW w:w="749" w:type="dxa"/>
            <w:vAlign w:val="top"/>
          </w:tcPr>
          <w:p>
            <w:pPr>
              <w:pStyle w:val="TableText"/>
              <w:ind w:left="127"/>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1988" w:hRule="atLeast"/>
        </w:trPr>
        <w:tc>
          <w:tcPr>
            <w:tcW w:w="1004" w:type="dxa"/>
            <w:vAlign w:val="top"/>
          </w:tcPr>
          <w:p>
            <w:pPr>
              <w:rPr>
                <w:rFonts w:ascii="Arial"/>
                <w:sz w:val="21"/>
              </w:rPr>
            </w:pPr>
            <w:r/>
          </w:p>
        </w:tc>
        <w:tc>
          <w:tcPr>
            <w:tcW w:w="1748" w:type="dxa"/>
            <w:vAlign w:val="top"/>
            <w:gridSpan w:val="2"/>
          </w:tcPr>
          <w:p>
            <w:pPr>
              <w:rPr>
                <w:rFonts w:ascii="Arial"/>
                <w:sz w:val="21"/>
              </w:rPr>
            </w:pPr>
            <w:r/>
          </w:p>
        </w:tc>
        <w:tc>
          <w:tcPr>
            <w:tcW w:w="5235" w:type="dxa"/>
            <w:vAlign w:val="top"/>
          </w:tcPr>
          <w:p>
            <w:pPr>
              <w:pStyle w:val="TableText"/>
              <w:ind w:left="132"/>
              <w:spacing w:before="120" w:line="219" w:lineRule="auto"/>
              <w:rPr/>
            </w:pPr>
            <w:r>
              <w:rPr>
                <w:spacing w:val="8"/>
              </w:rPr>
              <w:t>数≥100;</w:t>
            </w:r>
          </w:p>
          <w:p>
            <w:pPr>
              <w:pStyle w:val="TableText"/>
              <w:ind w:left="122"/>
              <w:spacing w:before="115" w:line="219" w:lineRule="auto"/>
              <w:rPr/>
            </w:pPr>
            <w:r>
              <w:rPr>
                <w:spacing w:val="5"/>
              </w:rPr>
              <w:t>6、内存≥256</w:t>
            </w:r>
            <w:r>
              <w:rPr/>
              <w:t>MB</w:t>
            </w:r>
            <w:r>
              <w:rPr>
                <w:spacing w:val="5"/>
              </w:rPr>
              <w:t>;</w:t>
            </w:r>
          </w:p>
          <w:p>
            <w:pPr>
              <w:pStyle w:val="TableText"/>
              <w:ind w:left="142" w:right="400" w:hanging="10"/>
              <w:spacing w:before="112" w:line="264" w:lineRule="auto"/>
              <w:rPr/>
            </w:pPr>
            <w:r>
              <w:rPr/>
              <w:t>7、支持端口划分VLAN,MAC地址学习、广播风</w:t>
            </w:r>
            <w:r>
              <w:rPr>
                <w:spacing w:val="10"/>
              </w:rPr>
              <w:t xml:space="preserve"> </w:t>
            </w:r>
            <w:r>
              <w:rPr>
                <w:spacing w:val="3"/>
              </w:rPr>
              <w:t>暴抑制、流量镜像功能；支持</w:t>
            </w:r>
            <w:r>
              <w:rPr/>
              <w:t>DHCP</w:t>
            </w:r>
            <w:r>
              <w:rPr>
                <w:spacing w:val="3"/>
              </w:rPr>
              <w:t xml:space="preserve"> </w:t>
            </w:r>
            <w:r>
              <w:rPr/>
              <w:t>Server</w:t>
            </w:r>
            <w:r>
              <w:rPr>
                <w:spacing w:val="3"/>
              </w:rPr>
              <w:t>;</w:t>
            </w:r>
          </w:p>
          <w:p>
            <w:pPr>
              <w:pStyle w:val="TableText"/>
              <w:ind w:left="112"/>
              <w:spacing w:before="116" w:line="199" w:lineRule="auto"/>
              <w:rPr/>
            </w:pPr>
            <w:r>
              <w:rPr>
                <w:spacing w:val="-1"/>
              </w:rPr>
              <w:t>8、支持WEB管理页面。</w:t>
            </w:r>
          </w:p>
        </w:tc>
        <w:tc>
          <w:tcPr>
            <w:tcW w:w="749" w:type="dxa"/>
            <w:vAlign w:val="top"/>
          </w:tcPr>
          <w:p>
            <w:pPr>
              <w:rPr>
                <w:rFonts w:ascii="Arial"/>
                <w:sz w:val="21"/>
              </w:rPr>
            </w:pPr>
            <w:r/>
          </w:p>
        </w:tc>
        <w:tc>
          <w:tcPr>
            <w:tcW w:w="754" w:type="dxa"/>
            <w:vAlign w:val="top"/>
          </w:tcPr>
          <w:p>
            <w:pPr>
              <w:rPr>
                <w:rFonts w:ascii="Arial"/>
                <w:sz w:val="21"/>
              </w:rPr>
            </w:pPr>
            <w:r/>
          </w:p>
        </w:tc>
      </w:tr>
      <w:tr>
        <w:trPr>
          <w:trHeight w:val="6006" w:hRule="atLeast"/>
        </w:trPr>
        <w:tc>
          <w:tcPr>
            <w:tcW w:w="1004"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434"/>
              <w:spacing w:before="78" w:line="183" w:lineRule="auto"/>
              <w:rPr/>
            </w:pPr>
            <w:r>
              <w:rPr/>
              <w:t>4</w:t>
            </w:r>
          </w:p>
        </w:tc>
        <w:tc>
          <w:tcPr>
            <w:tcW w:w="1748" w:type="dxa"/>
            <w:vAlign w:val="top"/>
            <w:gridSpan w:val="2"/>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41"/>
              <w:spacing w:before="78" w:line="219" w:lineRule="auto"/>
              <w:rPr/>
            </w:pPr>
            <w:r>
              <w:rPr>
                <w:spacing w:val="-2"/>
              </w:rPr>
              <w:t>视频分析软件</w:t>
            </w:r>
          </w:p>
        </w:tc>
        <w:tc>
          <w:tcPr>
            <w:tcW w:w="5235" w:type="dxa"/>
            <w:vAlign w:val="top"/>
          </w:tcPr>
          <w:p>
            <w:pPr>
              <w:pStyle w:val="TableText"/>
              <w:ind w:left="73"/>
              <w:spacing w:before="132" w:line="219" w:lineRule="auto"/>
              <w:rPr/>
            </w:pPr>
            <w:r>
              <w:rPr/>
              <w:t>1、在现有视频分析软件增加不少于16种算法，</w:t>
            </w:r>
          </w:p>
          <w:p>
            <w:pPr>
              <w:pStyle w:val="TableText"/>
              <w:ind w:left="432"/>
              <w:spacing w:before="105" w:line="219" w:lineRule="auto"/>
              <w:rPr/>
            </w:pPr>
            <w:r>
              <w:rPr/>
              <w:t>至少包含动火作业视频检测、煤气罐视频检</w:t>
            </w:r>
          </w:p>
          <w:p>
            <w:pPr>
              <w:pStyle w:val="TableText"/>
              <w:ind w:left="362"/>
              <w:spacing w:before="121" w:line="297" w:lineRule="auto"/>
              <w:rPr/>
            </w:pPr>
            <w:r>
              <w:rPr/>
              <w:t>测、室内攀高施工作业安全绳佩戴视频检测、</w:t>
            </w:r>
            <w:r>
              <w:rPr>
                <w:spacing w:val="5"/>
              </w:rPr>
              <w:t xml:space="preserve"> </w:t>
            </w:r>
            <w:r>
              <w:rPr>
                <w:spacing w:val="-6"/>
              </w:rPr>
              <w:t>室内人员爬梯视频检测、烟雾视频检测、化工</w:t>
            </w:r>
            <w:r>
              <w:rPr>
                <w:spacing w:val="9"/>
              </w:rPr>
              <w:t xml:space="preserve">  </w:t>
            </w:r>
            <w:r>
              <w:rPr>
                <w:spacing w:val="-6"/>
              </w:rPr>
              <w:t>园区工作服视频检测、中控室接打电话视频检</w:t>
            </w:r>
            <w:r>
              <w:rPr>
                <w:spacing w:val="7"/>
              </w:rPr>
              <w:t xml:space="preserve">  </w:t>
            </w:r>
            <w:r>
              <w:rPr>
                <w:spacing w:val="-9"/>
              </w:rPr>
              <w:t>测、安全帽佩戴视频检测、室内在岗睡觉检测、</w:t>
            </w:r>
            <w:r>
              <w:rPr>
                <w:spacing w:val="10"/>
              </w:rPr>
              <w:t xml:space="preserve"> </w:t>
            </w:r>
            <w:r>
              <w:rPr>
                <w:spacing w:val="-5"/>
              </w:rPr>
              <w:t>吸烟视频检测、特定工位人员离岗检测、特定</w:t>
            </w:r>
            <w:r>
              <w:rPr/>
              <w:t xml:space="preserve">  </w:t>
            </w:r>
            <w:r>
              <w:rPr/>
              <w:t>区域人员防护检测、封闭区域人员行为检测、</w:t>
            </w:r>
            <w:r>
              <w:rPr>
                <w:spacing w:val="5"/>
              </w:rPr>
              <w:t xml:space="preserve"> </w:t>
            </w:r>
            <w:r>
              <w:rPr/>
              <w:t>特定区域消防风险检测、消防通道占用检测、</w:t>
            </w:r>
            <w:r>
              <w:rPr>
                <w:spacing w:val="5"/>
              </w:rPr>
              <w:t xml:space="preserve"> </w:t>
            </w:r>
            <w:r>
              <w:rPr>
                <w:spacing w:val="4"/>
              </w:rPr>
              <w:t>安全出口堵塞检测。</w:t>
            </w:r>
          </w:p>
          <w:p>
            <w:pPr>
              <w:pStyle w:val="TableText"/>
              <w:ind w:left="430" w:hanging="357"/>
              <w:spacing w:before="114" w:line="260" w:lineRule="auto"/>
              <w:rPr/>
            </w:pPr>
            <w:r>
              <w:rPr>
                <w:spacing w:val="-1"/>
              </w:rPr>
              <w:t>2、视频分析算法支持部署于西安市政务云信创智</w:t>
            </w:r>
            <w:r>
              <w:rPr>
                <w:spacing w:val="12"/>
              </w:rPr>
              <w:t xml:space="preserve"> </w:t>
            </w:r>
            <w:r>
              <w:rPr>
                <w:spacing w:val="-1"/>
              </w:rPr>
              <w:t>算算力环境。要按照市数据局的统一规范标</w:t>
            </w:r>
          </w:p>
          <w:p>
            <w:pPr>
              <w:pStyle w:val="TableText"/>
              <w:ind w:left="432"/>
              <w:spacing w:before="115" w:line="219" w:lineRule="auto"/>
              <w:rPr/>
            </w:pPr>
            <w:r>
              <w:rPr/>
              <w:t>准，无条件接入西安市视频资源整合共享平</w:t>
            </w:r>
          </w:p>
          <w:p>
            <w:pPr>
              <w:pStyle w:val="TableText"/>
              <w:ind w:left="430" w:hanging="68"/>
              <w:spacing w:before="123" w:line="256" w:lineRule="auto"/>
              <w:rPr/>
            </w:pPr>
            <w:r>
              <w:rPr>
                <w:spacing w:val="-5"/>
              </w:rPr>
              <w:t>台，支持算法模型统一纳管，支持其他委办局</w:t>
            </w:r>
            <w:r>
              <w:rPr>
                <w:spacing w:val="3"/>
              </w:rPr>
              <w:t xml:space="preserve">  </w:t>
            </w:r>
            <w:r>
              <w:rPr>
                <w:spacing w:val="-12"/>
              </w:rPr>
              <w:t>进行调用、共享，实现算法模型共建共享共用。</w:t>
            </w:r>
          </w:p>
        </w:tc>
        <w:tc>
          <w:tcPr>
            <w:tcW w:w="749"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07"/>
              <w:spacing w:before="78" w:line="184" w:lineRule="auto"/>
              <w:rPr/>
            </w:pPr>
            <w:r>
              <w:rPr/>
              <w:t>1</w:t>
            </w:r>
          </w:p>
        </w:tc>
        <w:tc>
          <w:tcPr>
            <w:tcW w:w="754"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49"/>
              <w:spacing w:before="78" w:line="220" w:lineRule="auto"/>
              <w:rPr/>
            </w:pPr>
            <w:r>
              <w:rPr/>
              <w:t>套</w:t>
            </w:r>
          </w:p>
        </w:tc>
      </w:tr>
      <w:tr>
        <w:trPr>
          <w:trHeight w:val="3577" w:hRule="atLeast"/>
        </w:trPr>
        <w:tc>
          <w:tcPr>
            <w:tcW w:w="1004"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434"/>
              <w:spacing w:before="78" w:line="182" w:lineRule="auto"/>
              <w:rPr/>
            </w:pPr>
            <w:r>
              <w:rPr/>
              <w:t>5</w:t>
            </w:r>
          </w:p>
        </w:tc>
        <w:tc>
          <w:tcPr>
            <w:tcW w:w="999"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31"/>
              <w:spacing w:before="78" w:line="220" w:lineRule="auto"/>
              <w:rPr/>
            </w:pPr>
            <w:r>
              <w:rPr>
                <w:spacing w:val="3"/>
              </w:rPr>
              <w:t>监测预</w:t>
            </w:r>
          </w:p>
          <w:p>
            <w:pPr>
              <w:pStyle w:val="TableText"/>
              <w:ind w:left="131"/>
              <w:spacing w:before="133" w:line="220" w:lineRule="auto"/>
              <w:rPr/>
            </w:pPr>
            <w:r>
              <w:rPr>
                <w:spacing w:val="3"/>
              </w:rPr>
              <w:t>警与联</w:t>
            </w:r>
          </w:p>
          <w:p>
            <w:pPr>
              <w:pStyle w:val="TableText"/>
              <w:ind w:left="131"/>
              <w:spacing w:before="113" w:line="220" w:lineRule="auto"/>
              <w:rPr/>
            </w:pPr>
            <w:r>
              <w:rPr>
                <w:spacing w:val="-3"/>
              </w:rPr>
              <w:t>动处置</w:t>
            </w:r>
          </w:p>
          <w:p>
            <w:pPr>
              <w:pStyle w:val="TableText"/>
              <w:ind w:left="131"/>
              <w:spacing w:before="104" w:line="220" w:lineRule="auto"/>
              <w:rPr/>
            </w:pPr>
            <w:r>
              <w:rPr>
                <w:spacing w:val="3"/>
              </w:rPr>
              <w:t>分析软</w:t>
            </w:r>
          </w:p>
          <w:p>
            <w:pPr>
              <w:pStyle w:val="TableText"/>
              <w:ind w:left="371"/>
              <w:spacing w:before="134" w:line="219" w:lineRule="auto"/>
              <w:rPr/>
            </w:pPr>
            <w:r>
              <w:rPr/>
              <w:t>件</w:t>
            </w:r>
          </w:p>
        </w:tc>
        <w:tc>
          <w:tcPr>
            <w:tcW w:w="749" w:type="dxa"/>
            <w:vAlign w:val="top"/>
          </w:tcPr>
          <w:p>
            <w:pPr>
              <w:pStyle w:val="TableText"/>
              <w:ind w:left="121" w:right="106"/>
              <w:spacing w:before="311" w:line="303" w:lineRule="auto"/>
              <w:tabs>
                <w:tab w:val="left" w:pos="262"/>
              </w:tabs>
              <w:jc w:val="right"/>
              <w:rPr/>
            </w:pPr>
            <w:r>
              <w:rPr>
                <w:spacing w:val="5"/>
              </w:rPr>
              <w:t>公共</w:t>
            </w:r>
            <w:r>
              <w:rPr/>
              <w:t xml:space="preserve"> </w:t>
            </w:r>
            <w:r>
              <w:rPr>
                <w:spacing w:val="5"/>
              </w:rPr>
              <w:t>安全</w:t>
            </w:r>
            <w:r>
              <w:rPr/>
              <w:t xml:space="preserve"> </w:t>
            </w:r>
            <w:r>
              <w:rPr>
                <w:spacing w:val="26"/>
              </w:rPr>
              <w:t>-大</w:t>
            </w:r>
            <w:r>
              <w:rPr/>
              <w:t xml:space="preserve"> </w:t>
            </w:r>
            <w:r>
              <w:rPr>
                <w:spacing w:val="5"/>
              </w:rPr>
              <w:t>客流</w:t>
            </w:r>
            <w:r>
              <w:rPr/>
              <w:t xml:space="preserve"> </w:t>
            </w:r>
            <w:r>
              <w:rPr>
                <w:spacing w:val="5"/>
              </w:rPr>
              <w:t>风险</w:t>
            </w:r>
            <w:r>
              <w:rPr/>
              <w:t xml:space="preserve"> </w:t>
            </w:r>
            <w:r>
              <w:rPr>
                <w:spacing w:val="7"/>
              </w:rPr>
              <w:t>专项</w:t>
            </w:r>
            <w:r>
              <w:rPr/>
              <w:t xml:space="preserve"> </w:t>
            </w:r>
            <w:r>
              <w:rPr/>
              <w:tab/>
            </w:r>
            <w:r>
              <w:rPr>
                <w:spacing w:val="5"/>
              </w:rPr>
              <w:t>(新</w:t>
            </w:r>
            <w:r>
              <w:rPr/>
              <w:t xml:space="preserve"> </w:t>
            </w:r>
            <w:r>
              <w:rPr>
                <w:spacing w:val="-6"/>
              </w:rPr>
              <w:t>增</w:t>
            </w:r>
            <w:r>
              <w:rPr>
                <w:spacing w:val="-47"/>
              </w:rPr>
              <w:t xml:space="preserve"> </w:t>
            </w:r>
            <w:r>
              <w:rPr>
                <w:spacing w:val="-6"/>
              </w:rPr>
              <w:t>)</w:t>
            </w:r>
          </w:p>
        </w:tc>
        <w:tc>
          <w:tcPr>
            <w:tcW w:w="5235" w:type="dxa"/>
            <w:vAlign w:val="top"/>
          </w:tcPr>
          <w:p>
            <w:pPr>
              <w:pStyle w:val="TableText"/>
              <w:ind w:left="360" w:hanging="268"/>
              <w:spacing w:before="124" w:line="282" w:lineRule="auto"/>
              <w:rPr/>
            </w:pPr>
            <w:r>
              <w:rPr>
                <w:spacing w:val="-2"/>
              </w:rPr>
              <w:t>1、展示辖区内大客流活动、节假日，包括活动名</w:t>
            </w:r>
            <w:r>
              <w:rPr>
                <w:spacing w:val="15"/>
              </w:rPr>
              <w:t xml:space="preserve"> </w:t>
            </w:r>
            <w:r>
              <w:rPr>
                <w:spacing w:val="-2"/>
              </w:rPr>
              <w:t>称、地址、区域、重点日标识、活动名称、开</w:t>
            </w:r>
            <w:r>
              <w:rPr>
                <w:spacing w:val="3"/>
              </w:rPr>
              <w:t xml:space="preserve"> </w:t>
            </w:r>
            <w:r>
              <w:rPr/>
              <w:t>始结束时间、活动地点、活动描述、值班人员</w:t>
            </w:r>
            <w:r>
              <w:rPr>
                <w:spacing w:val="4"/>
              </w:rPr>
              <w:t xml:space="preserve"> </w:t>
            </w:r>
            <w:r>
              <w:rPr>
                <w:spacing w:val="6"/>
              </w:rPr>
              <w:t>等</w:t>
            </w:r>
            <w:r>
              <w:rPr>
                <w:spacing w:val="-49"/>
              </w:rPr>
              <w:t xml:space="preserve"> </w:t>
            </w:r>
            <w:r>
              <w:rPr>
                <w:spacing w:val="6"/>
              </w:rPr>
              <w:t>信</w:t>
            </w:r>
            <w:r>
              <w:rPr>
                <w:spacing w:val="-38"/>
              </w:rPr>
              <w:t xml:space="preserve"> </w:t>
            </w:r>
            <w:r>
              <w:rPr>
                <w:spacing w:val="6"/>
              </w:rPr>
              <w:t>息</w:t>
            </w:r>
            <w:r>
              <w:rPr>
                <w:spacing w:val="-58"/>
              </w:rPr>
              <w:t xml:space="preserve"> </w:t>
            </w:r>
            <w:r>
              <w:rPr>
                <w:spacing w:val="6"/>
              </w:rPr>
              <w:t>；</w:t>
            </w:r>
          </w:p>
          <w:p>
            <w:pPr>
              <w:pStyle w:val="TableText"/>
              <w:ind w:left="432" w:right="2" w:hanging="379"/>
              <w:spacing w:before="134" w:line="263" w:lineRule="auto"/>
              <w:rPr/>
            </w:pPr>
            <w:r>
              <w:rPr/>
              <w:t>2、▲支持按照月度、季度、年度进行分析；支持</w:t>
            </w:r>
            <w:r>
              <w:rPr>
                <w:spacing w:val="8"/>
              </w:rPr>
              <w:t xml:space="preserve"> </w:t>
            </w:r>
            <w:r>
              <w:rPr>
                <w:spacing w:val="2"/>
              </w:rPr>
              <w:t>按照各维度信息进行查询。(提供系统截图)</w:t>
            </w:r>
          </w:p>
          <w:p>
            <w:pPr>
              <w:pStyle w:val="TableText"/>
              <w:ind w:left="356" w:hanging="303"/>
              <w:spacing w:before="104" w:line="270" w:lineRule="auto"/>
              <w:rPr/>
            </w:pPr>
            <w:r>
              <w:rPr/>
              <w:t>3、包括大客流信息概览、大客流风险预警信息、</w:t>
            </w:r>
            <w:r>
              <w:rPr>
                <w:spacing w:val="10"/>
              </w:rPr>
              <w:t xml:space="preserve"> </w:t>
            </w:r>
            <w:r>
              <w:rPr>
                <w:spacing w:val="-5"/>
              </w:rPr>
              <w:t>处置状态监控、视频监控信息、大客流统计分</w:t>
            </w:r>
            <w:r>
              <w:rPr>
                <w:spacing w:val="5"/>
              </w:rPr>
              <w:t xml:space="preserve">  </w:t>
            </w:r>
            <w:r>
              <w:rPr>
                <w:spacing w:val="4"/>
              </w:rPr>
              <w:t>析5个功能。</w:t>
            </w:r>
          </w:p>
        </w:tc>
        <w:tc>
          <w:tcPr>
            <w:tcW w:w="749"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07"/>
              <w:spacing w:before="78" w:line="184" w:lineRule="auto"/>
              <w:rPr/>
            </w:pPr>
            <w:r>
              <w:rPr/>
              <w:t>1</w:t>
            </w:r>
          </w:p>
        </w:tc>
        <w:tc>
          <w:tcPr>
            <w:tcW w:w="754"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49"/>
              <w:spacing w:before="78" w:line="220" w:lineRule="auto"/>
              <w:rPr/>
            </w:pPr>
            <w:r>
              <w:rPr/>
              <w:t>套</w:t>
            </w:r>
          </w:p>
        </w:tc>
      </w:tr>
      <w:tr>
        <w:trPr>
          <w:trHeight w:val="1604" w:hRule="atLeast"/>
        </w:trPr>
        <w:tc>
          <w:tcPr>
            <w:tcW w:w="1004" w:type="dxa"/>
            <w:vAlign w:val="top"/>
          </w:tcPr>
          <w:p>
            <w:pPr>
              <w:spacing w:line="334" w:lineRule="auto"/>
              <w:rPr>
                <w:rFonts w:ascii="Arial"/>
                <w:sz w:val="21"/>
              </w:rPr>
            </w:pPr>
            <w:r/>
          </w:p>
          <w:p>
            <w:pPr>
              <w:spacing w:line="334" w:lineRule="auto"/>
              <w:rPr>
                <w:rFonts w:ascii="Arial"/>
                <w:sz w:val="21"/>
              </w:rPr>
            </w:pPr>
            <w:r/>
          </w:p>
          <w:p>
            <w:pPr>
              <w:pStyle w:val="TableText"/>
              <w:ind w:left="434"/>
              <w:spacing w:before="78" w:line="183" w:lineRule="auto"/>
              <w:rPr/>
            </w:pPr>
            <w:r>
              <w:rPr/>
              <w:t>6</w:t>
            </w:r>
          </w:p>
        </w:tc>
        <w:tc>
          <w:tcPr>
            <w:tcW w:w="999" w:type="dxa"/>
            <w:vAlign w:val="top"/>
            <w:vMerge w:val="continue"/>
            <w:tcBorders>
              <w:top w:val="nil"/>
            </w:tcBorders>
          </w:tcPr>
          <w:p>
            <w:pPr>
              <w:rPr>
                <w:rFonts w:ascii="Arial"/>
                <w:sz w:val="21"/>
              </w:rPr>
            </w:pPr>
            <w:r/>
          </w:p>
        </w:tc>
        <w:tc>
          <w:tcPr>
            <w:tcW w:w="749" w:type="dxa"/>
            <w:vAlign w:val="top"/>
          </w:tcPr>
          <w:p>
            <w:pPr>
              <w:pStyle w:val="TableText"/>
              <w:ind w:left="121" w:right="121"/>
              <w:spacing w:before="117" w:line="284" w:lineRule="auto"/>
              <w:jc w:val="both"/>
              <w:rPr/>
            </w:pPr>
            <w:r>
              <w:rPr>
                <w:spacing w:val="6"/>
              </w:rPr>
              <w:t>自然</w:t>
            </w:r>
            <w:r>
              <w:rPr/>
              <w:t xml:space="preserve"> </w:t>
            </w:r>
            <w:r>
              <w:rPr>
                <w:spacing w:val="7"/>
              </w:rPr>
              <w:t>灾害</w:t>
            </w:r>
            <w:r>
              <w:rPr/>
              <w:t xml:space="preserve"> </w:t>
            </w:r>
            <w:r>
              <w:rPr>
                <w:spacing w:val="26"/>
              </w:rPr>
              <w:t>-地</w:t>
            </w:r>
            <w:r>
              <w:rPr/>
              <w:t xml:space="preserve"> </w:t>
            </w:r>
            <w:r>
              <w:rPr>
                <w:spacing w:val="4"/>
              </w:rPr>
              <w:t>震地</w:t>
            </w:r>
          </w:p>
        </w:tc>
        <w:tc>
          <w:tcPr>
            <w:tcW w:w="5235" w:type="dxa"/>
            <w:vAlign w:val="top"/>
          </w:tcPr>
          <w:p>
            <w:pPr>
              <w:pStyle w:val="TableText"/>
              <w:ind w:left="602" w:right="48" w:hanging="470"/>
              <w:spacing w:before="159" w:line="298" w:lineRule="auto"/>
              <w:jc w:val="right"/>
              <w:rPr/>
            </w:pPr>
            <w:r>
              <w:rPr/>
              <w:t>1、地震地质灾害专项中自动获取地震突发事件</w:t>
            </w:r>
            <w:r>
              <w:rPr>
                <w:spacing w:val="4"/>
              </w:rPr>
              <w:t xml:space="preserve">  </w:t>
            </w:r>
            <w:r>
              <w:rPr/>
              <w:t>信息形成最新接报，实时自动接收地震基础</w:t>
            </w:r>
            <w:r>
              <w:rPr>
                <w:spacing w:val="12"/>
              </w:rPr>
              <w:t xml:space="preserve"> </w:t>
            </w:r>
            <w:r>
              <w:rPr/>
              <w:t>要素信息，包括地震时间(精确到秒)、震</w:t>
            </w:r>
          </w:p>
          <w:p>
            <w:pPr>
              <w:pStyle w:val="TableText"/>
              <w:ind w:left="843"/>
              <w:spacing w:before="26" w:line="189" w:lineRule="auto"/>
              <w:rPr/>
            </w:pPr>
            <w:r>
              <w:rPr/>
              <w:t>中位置(经纬度坐标)、震级、震源深度等</w:t>
            </w:r>
          </w:p>
        </w:tc>
        <w:tc>
          <w:tcPr>
            <w:tcW w:w="749" w:type="dxa"/>
            <w:vAlign w:val="top"/>
          </w:tcPr>
          <w:p>
            <w:pPr>
              <w:spacing w:line="333" w:lineRule="auto"/>
              <w:rPr>
                <w:rFonts w:ascii="Arial"/>
                <w:sz w:val="21"/>
              </w:rPr>
            </w:pPr>
            <w:r/>
          </w:p>
          <w:p>
            <w:pPr>
              <w:spacing w:line="334" w:lineRule="auto"/>
              <w:rPr>
                <w:rFonts w:ascii="Arial"/>
                <w:sz w:val="21"/>
              </w:rPr>
            </w:pPr>
            <w:r/>
          </w:p>
          <w:p>
            <w:pPr>
              <w:pStyle w:val="TableText"/>
              <w:ind w:left="307"/>
              <w:spacing w:before="78" w:line="184" w:lineRule="auto"/>
              <w:rPr/>
            </w:pPr>
            <w:r>
              <w:rPr/>
              <w:t>1</w:t>
            </w:r>
          </w:p>
        </w:tc>
        <w:tc>
          <w:tcPr>
            <w:tcW w:w="754" w:type="dxa"/>
            <w:vAlign w:val="top"/>
          </w:tcPr>
          <w:p>
            <w:pPr>
              <w:spacing w:line="303" w:lineRule="auto"/>
              <w:rPr>
                <w:rFonts w:ascii="Arial"/>
                <w:sz w:val="21"/>
              </w:rPr>
            </w:pPr>
            <w:r/>
          </w:p>
          <w:p>
            <w:pPr>
              <w:spacing w:line="304" w:lineRule="auto"/>
              <w:rPr>
                <w:rFonts w:ascii="Arial"/>
                <w:sz w:val="21"/>
              </w:rPr>
            </w:pPr>
            <w:r/>
          </w:p>
          <w:p>
            <w:pPr>
              <w:pStyle w:val="TableText"/>
              <w:ind w:left="249"/>
              <w:spacing w:before="78" w:line="220" w:lineRule="auto"/>
              <w:rPr/>
            </w:pPr>
            <w:r>
              <w:rPr/>
              <w:t>套</w:t>
            </w:r>
          </w:p>
        </w:tc>
      </w:tr>
    </w:tbl>
    <w:p>
      <w:pPr>
        <w:pStyle w:val="BodyText"/>
        <w:spacing w:line="317" w:lineRule="auto"/>
        <w:rPr/>
      </w:pPr>
      <w:r/>
    </w:p>
    <w:p>
      <w:pPr>
        <w:pStyle w:val="BodyText"/>
        <w:spacing w:line="317" w:lineRule="auto"/>
        <w:rPr/>
      </w:pPr>
      <w:r/>
    </w:p>
    <w:p>
      <w:pPr>
        <w:ind w:left="4137" w:right="215" w:hanging="3870"/>
        <w:spacing w:before="61" w:line="238"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r>
        <w:rPr>
          <w:rFonts w:ascii="SimSun" w:hAnsi="SimSun" w:eastAsia="SimSun" w:cs="SimSun"/>
          <w:sz w:val="19"/>
          <w:szCs w:val="19"/>
          <w:spacing w:val="2"/>
        </w:rPr>
        <w:t xml:space="preserve">  </w:t>
      </w:r>
      <w:r>
        <w:rPr>
          <w:rFonts w:ascii="SimSun" w:hAnsi="SimSun" w:eastAsia="SimSun" w:cs="SimSun"/>
          <w:sz w:val="19"/>
          <w:szCs w:val="19"/>
          <w:b/>
          <w:bCs/>
          <w:spacing w:val="13"/>
        </w:rPr>
        <w:t>第39页共88页</w:t>
      </w:r>
    </w:p>
    <w:p>
      <w:pPr>
        <w:spacing w:line="238" w:lineRule="auto"/>
        <w:sectPr>
          <w:type w:val="continuous"/>
          <w:pgSz w:w="11910" w:h="16840"/>
          <w:pgMar w:top="400" w:right="1064" w:bottom="400" w:left="1344" w:header="0" w:footer="0" w:gutter="0"/>
          <w:cols w:equalWidth="0" w:num="1">
            <w:col w:w="9501" w:space="0"/>
          </w:cols>
        </w:sectPr>
        <w:rPr>
          <w:rFonts w:ascii="SimSun" w:hAnsi="SimSun" w:eastAsia="SimSun" w:cs="SimSun"/>
          <w:sz w:val="19"/>
          <w:szCs w:val="19"/>
        </w:rPr>
      </w:pPr>
    </w:p>
    <w:p>
      <w:pPr>
        <w:spacing w:before="107"/>
        <w:rPr/>
      </w:pPr>
      <w:r/>
    </w:p>
    <w:p>
      <w:pPr>
        <w:spacing w:before="107"/>
        <w:rPr/>
      </w:pPr>
      <w:r/>
    </w:p>
    <w:p>
      <w:pPr>
        <w:sectPr>
          <w:footerReference w:type="default" r:id="rId118"/>
          <w:pgSz w:w="11910" w:h="16840"/>
          <w:pgMar w:top="400" w:right="1054" w:bottom="785" w:left="1355" w:header="0" w:footer="559" w:gutter="0"/>
          <w:cols w:equalWidth="0" w:num="1">
            <w:col w:w="9501" w:space="0"/>
          </w:cols>
        </w:sectPr>
        <w:rPr/>
      </w:pPr>
    </w:p>
    <w:p>
      <w:pPr>
        <w:ind w:left="26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54" w:bottom="785" w:left="1355" w:header="0" w:footer="559" w:gutter="0"/>
          <w:cols w:equalWidth="0" w:num="2">
            <w:col w:w="7665" w:space="100"/>
            <w:col w:w="1736" w:space="0"/>
          </w:cols>
        </w:sectPr>
        <w:rPr>
          <w:rFonts w:ascii="SimSun" w:hAnsi="SimSun" w:eastAsia="SimSun" w:cs="SimSun"/>
          <w:sz w:val="19"/>
          <w:szCs w:val="19"/>
        </w:rPr>
      </w:pPr>
    </w:p>
    <w:p>
      <w:pPr>
        <w:spacing w:line="56" w:lineRule="exact"/>
        <w:rPr/>
      </w:pPr>
      <w:r/>
    </w:p>
    <w:tbl>
      <w:tblPr>
        <w:tblStyle w:val="TableNormal"/>
        <w:tblW w:w="94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94"/>
        <w:gridCol w:w="999"/>
        <w:gridCol w:w="749"/>
        <w:gridCol w:w="5245"/>
        <w:gridCol w:w="749"/>
        <w:gridCol w:w="754"/>
      </w:tblGrid>
      <w:tr>
        <w:trPr>
          <w:trHeight w:val="405" w:hRule="atLeast"/>
        </w:trPr>
        <w:tc>
          <w:tcPr>
            <w:tcW w:w="994" w:type="dxa"/>
            <w:vAlign w:val="top"/>
          </w:tcPr>
          <w:p>
            <w:pPr>
              <w:pStyle w:val="TableText"/>
              <w:ind w:left="244"/>
              <w:spacing w:before="86" w:line="221" w:lineRule="auto"/>
              <w:rPr/>
            </w:pPr>
            <w:r>
              <w:rPr>
                <w:spacing w:val="7"/>
              </w:rPr>
              <w:t>序号</w:t>
            </w:r>
          </w:p>
        </w:tc>
        <w:tc>
          <w:tcPr>
            <w:tcW w:w="1748" w:type="dxa"/>
            <w:vAlign w:val="top"/>
            <w:gridSpan w:val="2"/>
          </w:tcPr>
          <w:p>
            <w:pPr>
              <w:pStyle w:val="TableText"/>
              <w:ind w:left="651"/>
              <w:spacing w:before="88" w:line="221" w:lineRule="auto"/>
              <w:rPr/>
            </w:pPr>
            <w:r>
              <w:rPr>
                <w:spacing w:val="6"/>
              </w:rPr>
              <w:t>名称</w:t>
            </w:r>
          </w:p>
        </w:tc>
        <w:tc>
          <w:tcPr>
            <w:tcW w:w="5245" w:type="dxa"/>
            <w:vAlign w:val="top"/>
          </w:tcPr>
          <w:p>
            <w:pPr>
              <w:pStyle w:val="TableText"/>
              <w:ind w:left="1353"/>
              <w:spacing w:before="85" w:line="219" w:lineRule="auto"/>
              <w:rPr/>
            </w:pPr>
            <w:r>
              <w:rPr/>
              <w:t>主要技术参数及需求描述</w:t>
            </w:r>
          </w:p>
        </w:tc>
        <w:tc>
          <w:tcPr>
            <w:tcW w:w="749" w:type="dxa"/>
            <w:vAlign w:val="top"/>
          </w:tcPr>
          <w:p>
            <w:pPr>
              <w:pStyle w:val="TableText"/>
              <w:ind w:left="128"/>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9982" w:hRule="atLeast"/>
        </w:trPr>
        <w:tc>
          <w:tcPr>
            <w:tcW w:w="994" w:type="dxa"/>
            <w:vAlign w:val="top"/>
          </w:tcPr>
          <w:p>
            <w:pPr>
              <w:rPr>
                <w:rFonts w:ascii="Arial"/>
                <w:sz w:val="21"/>
              </w:rPr>
            </w:pPr>
            <w:r/>
          </w:p>
        </w:tc>
        <w:tc>
          <w:tcPr>
            <w:tcW w:w="999" w:type="dxa"/>
            <w:vAlign w:val="top"/>
            <w:vMerge w:val="restart"/>
            <w:tcBorders>
              <w:bottom w:val="nil"/>
            </w:tcBorders>
          </w:tcPr>
          <w:p>
            <w:pPr>
              <w:rPr>
                <w:rFonts w:ascii="Arial"/>
                <w:sz w:val="21"/>
              </w:rPr>
            </w:pPr>
            <w:r/>
          </w:p>
        </w:tc>
        <w:tc>
          <w:tcPr>
            <w:tcW w:w="749" w:type="dxa"/>
            <w:vAlign w:val="top"/>
          </w:tcPr>
          <w:p>
            <w:pPr>
              <w:pStyle w:val="TableText"/>
              <w:ind w:left="121" w:right="122"/>
              <w:spacing w:before="111" w:line="279" w:lineRule="auto"/>
              <w:rPr/>
            </w:pPr>
            <w:r>
              <w:rPr>
                <w:spacing w:val="7"/>
              </w:rPr>
              <w:t>质灾</w:t>
            </w:r>
            <w:r>
              <w:rPr/>
              <w:t xml:space="preserve"> </w:t>
            </w:r>
            <w:r>
              <w:rPr>
                <w:spacing w:val="6"/>
              </w:rPr>
              <w:t>害专</w:t>
            </w:r>
          </w:p>
          <w:p>
            <w:pPr>
              <w:pStyle w:val="TableText"/>
              <w:ind w:left="182" w:right="116" w:firstLine="60"/>
              <w:spacing w:before="71" w:line="304" w:lineRule="auto"/>
              <w:rPr/>
            </w:pPr>
            <w:r>
              <w:rPr>
                <w:spacing w:val="-14"/>
              </w:rPr>
              <w:t>项</w:t>
            </w:r>
            <w:r>
              <w:rPr/>
              <w:t xml:space="preserve">  </w:t>
            </w:r>
            <w:r>
              <w:rPr>
                <w:spacing w:val="4"/>
              </w:rPr>
              <w:t>(</w:t>
            </w:r>
            <w:r>
              <w:rPr>
                <w:spacing w:val="-48"/>
              </w:rPr>
              <w:t xml:space="preserve"> </w:t>
            </w:r>
            <w:r>
              <w:rPr>
                <w:spacing w:val="4"/>
              </w:rPr>
              <w:t>新</w:t>
            </w:r>
            <w:r>
              <w:rPr/>
              <w:t xml:space="preserve"> </w:t>
            </w:r>
            <w:r>
              <w:rPr>
                <w:spacing w:val="-6"/>
              </w:rPr>
              <w:t>增</w:t>
            </w:r>
            <w:r>
              <w:rPr>
                <w:spacing w:val="-47"/>
              </w:rPr>
              <w:t xml:space="preserve"> </w:t>
            </w:r>
            <w:r>
              <w:rPr>
                <w:spacing w:val="-6"/>
              </w:rPr>
              <w:t>)</w:t>
            </w:r>
          </w:p>
        </w:tc>
        <w:tc>
          <w:tcPr>
            <w:tcW w:w="5245" w:type="dxa"/>
            <w:vAlign w:val="top"/>
          </w:tcPr>
          <w:p>
            <w:pPr>
              <w:pStyle w:val="TableText"/>
              <w:ind w:left="482"/>
              <w:spacing w:before="120" w:line="219" w:lineRule="auto"/>
              <w:rPr/>
            </w:pPr>
            <w:r>
              <w:rPr>
                <w:spacing w:val="24"/>
              </w:rPr>
              <w:t>基础信息；</w:t>
            </w:r>
          </w:p>
          <w:p>
            <w:pPr>
              <w:pStyle w:val="TableText"/>
              <w:ind w:left="452" w:right="182" w:hanging="330"/>
              <w:spacing w:before="116" w:line="292" w:lineRule="auto"/>
              <w:rPr/>
            </w:pPr>
            <w:r>
              <w:rPr/>
              <w:t>2、▲自动接收地震文书信息，要求包括地震速</w:t>
            </w:r>
            <w:r>
              <w:rPr>
                <w:spacing w:val="8"/>
              </w:rPr>
              <w:t xml:space="preserve"> </w:t>
            </w:r>
            <w:r>
              <w:rPr>
                <w:spacing w:val="1"/>
              </w:rPr>
              <w:t>报、附近村镇、周边县城、震中地形、震中</w:t>
            </w:r>
            <w:r>
              <w:rPr>
                <w:spacing w:val="6"/>
              </w:rPr>
              <w:t xml:space="preserve"> </w:t>
            </w:r>
            <w:r>
              <w:rPr>
                <w:spacing w:val="7"/>
              </w:rPr>
              <w:t>周边历史地震等5种文书信息，每条文书均</w:t>
            </w:r>
            <w:r>
              <w:rPr>
                <w:spacing w:val="1"/>
              </w:rPr>
              <w:t xml:space="preserve"> </w:t>
            </w:r>
            <w:r>
              <w:rPr/>
              <w:t>包含文字和中国地震台网中心发出的图片成</w:t>
            </w:r>
            <w:r>
              <w:rPr>
                <w:spacing w:val="10"/>
              </w:rPr>
              <w:t xml:space="preserve"> </w:t>
            </w:r>
            <w:r>
              <w:rPr>
                <w:spacing w:val="1"/>
              </w:rPr>
              <w:t>果(带台网中心徽标)。</w:t>
            </w:r>
            <w:r>
              <w:rPr>
                <w:b/>
                <w:bCs/>
                <w:spacing w:val="1"/>
              </w:rPr>
              <w:t>(需提供佐证材料，</w:t>
            </w:r>
          </w:p>
          <w:p>
            <w:pPr>
              <w:pStyle w:val="TableText"/>
              <w:ind w:left="486"/>
              <w:spacing w:before="94" w:line="218" w:lineRule="auto"/>
              <w:rPr/>
            </w:pPr>
            <w:r>
              <w:rPr>
                <w:b/>
                <w:bCs/>
              </w:rPr>
              <w:t>包括但不限于检测报告、功能截图等)</w:t>
            </w:r>
          </w:p>
          <w:p>
            <w:pPr>
              <w:pStyle w:val="TableText"/>
              <w:ind w:left="122"/>
              <w:spacing w:before="117" w:line="219" w:lineRule="auto"/>
              <w:rPr/>
            </w:pPr>
            <w:r>
              <w:rPr>
                <w:spacing w:val="-1"/>
              </w:rPr>
              <w:t>3、▲自动接收地震烈度圈信息。</w:t>
            </w:r>
            <w:r>
              <w:rPr>
                <w:b/>
                <w:bCs/>
                <w:spacing w:val="-1"/>
              </w:rPr>
              <w:t>(需提供佐证</w:t>
            </w:r>
          </w:p>
          <w:p>
            <w:pPr>
              <w:pStyle w:val="TableText"/>
              <w:ind w:right="22"/>
              <w:spacing w:before="114" w:line="218" w:lineRule="auto"/>
              <w:jc w:val="right"/>
              <w:rPr/>
            </w:pPr>
            <w:r>
              <w:rPr>
                <w:b/>
                <w:bCs/>
                <w:spacing w:val="-1"/>
              </w:rPr>
              <w:t>材料，包括但不限于检测报告、功能截图等)</w:t>
            </w:r>
          </w:p>
          <w:p>
            <w:pPr>
              <w:pStyle w:val="TableText"/>
              <w:ind w:left="452" w:right="174" w:hanging="330"/>
              <w:spacing w:before="129" w:line="285" w:lineRule="auto"/>
              <w:rPr/>
            </w:pPr>
            <w:r>
              <w:rPr/>
              <w:t>4、提供并根据已有地震灾害清单以及地震信息</w:t>
            </w:r>
            <w:r>
              <w:rPr>
                <w:spacing w:val="16"/>
              </w:rPr>
              <w:t xml:space="preserve"> </w:t>
            </w:r>
            <w:r>
              <w:rPr>
                <w:spacing w:val="-1"/>
              </w:rPr>
              <w:t>进行计算，判断出是否为余震。支持通过上</w:t>
            </w:r>
            <w:r>
              <w:rPr>
                <w:spacing w:val="10"/>
              </w:rPr>
              <w:t xml:space="preserve"> </w:t>
            </w:r>
            <w:r>
              <w:rPr/>
              <w:t>传模板实现初报文稿及续报文稿的快速自动</w:t>
            </w:r>
            <w:r>
              <w:rPr>
                <w:spacing w:val="15"/>
              </w:rPr>
              <w:t xml:space="preserve"> </w:t>
            </w:r>
            <w:r>
              <w:rPr>
                <w:spacing w:val="10"/>
              </w:rPr>
              <w:t>生成。</w:t>
            </w:r>
          </w:p>
          <w:p>
            <w:pPr>
              <w:pStyle w:val="TableText"/>
              <w:ind w:left="452" w:right="175" w:hanging="330"/>
              <w:spacing w:before="112" w:line="295" w:lineRule="auto"/>
              <w:rPr/>
            </w:pPr>
            <w:r>
              <w:rPr/>
              <w:t>5、包括地震灾害清单综合管理、前震余震自动</w:t>
            </w:r>
            <w:r>
              <w:rPr>
                <w:spacing w:val="15"/>
              </w:rPr>
              <w:t xml:space="preserve"> </w:t>
            </w:r>
            <w:r>
              <w:rPr/>
              <w:t>判断并标记、地震速报系统对接、地震灾害</w:t>
            </w:r>
            <w:r>
              <w:rPr>
                <w:spacing w:val="14"/>
              </w:rPr>
              <w:t xml:space="preserve"> </w:t>
            </w:r>
            <w:r>
              <w:rPr/>
              <w:t>速报信息自动接收、要素信息自动接收、初</w:t>
            </w:r>
            <w:r>
              <w:rPr>
                <w:spacing w:val="12"/>
              </w:rPr>
              <w:t xml:space="preserve"> </w:t>
            </w:r>
            <w:r>
              <w:rPr/>
              <w:t>报文稿自动生成、自动生成事件、烈度圈信</w:t>
            </w:r>
            <w:r>
              <w:rPr>
                <w:spacing w:val="15"/>
              </w:rPr>
              <w:t xml:space="preserve"> </w:t>
            </w:r>
            <w:r>
              <w:rPr/>
              <w:t>息自动接收、地震文书自动接收、续报文稿</w:t>
            </w:r>
            <w:r>
              <w:rPr>
                <w:spacing w:val="14"/>
              </w:rPr>
              <w:t xml:space="preserve"> </w:t>
            </w:r>
            <w:r>
              <w:rPr/>
              <w:t>自动生成、影响范围及风险评估、领导批示</w:t>
            </w:r>
            <w:r>
              <w:rPr>
                <w:spacing w:val="9"/>
              </w:rPr>
              <w:t xml:space="preserve"> </w:t>
            </w:r>
            <w:r>
              <w:rPr>
                <w:spacing w:val="-1"/>
              </w:rPr>
              <w:t>及对策建议、周边城镇情况统计、烈度圈情</w:t>
            </w:r>
          </w:p>
          <w:p>
            <w:pPr>
              <w:pStyle w:val="TableText"/>
              <w:ind w:left="452"/>
              <w:spacing w:before="114" w:line="285" w:lineRule="auto"/>
              <w:rPr/>
            </w:pPr>
            <w:r>
              <w:rPr>
                <w:spacing w:val="-6"/>
              </w:rPr>
              <w:t>况统计、人口密度分布统计、周边交通设施</w:t>
            </w:r>
            <w:r>
              <w:rPr>
                <w:spacing w:val="4"/>
              </w:rPr>
              <w:t xml:space="preserve">   </w:t>
            </w:r>
            <w:r>
              <w:rPr>
                <w:spacing w:val="-6"/>
              </w:rPr>
              <w:t>统计、历史地震情况分析、交通中断情况统</w:t>
            </w:r>
            <w:r>
              <w:rPr>
                <w:spacing w:val="4"/>
              </w:rPr>
              <w:t xml:space="preserve">   </w:t>
            </w:r>
            <w:r>
              <w:rPr>
                <w:spacing w:val="-1"/>
              </w:rPr>
              <w:t>计、中断路径重新规划、周边救援力量分析、</w:t>
            </w:r>
            <w:r>
              <w:rPr>
                <w:spacing w:val="1"/>
              </w:rPr>
              <w:t xml:space="preserve"> </w:t>
            </w:r>
            <w:r>
              <w:rPr>
                <w:spacing w:val="-6"/>
              </w:rPr>
              <w:t>周边救援物资分析、救援进展统计分析、灾</w:t>
            </w:r>
            <w:r>
              <w:rPr>
                <w:spacing w:val="5"/>
              </w:rPr>
              <w:t xml:space="preserve">   </w:t>
            </w:r>
            <w:r>
              <w:rPr>
                <w:spacing w:val="-2"/>
              </w:rPr>
              <w:t>后四通统计等不少于23个功能。</w:t>
            </w:r>
          </w:p>
        </w:tc>
        <w:tc>
          <w:tcPr>
            <w:tcW w:w="749" w:type="dxa"/>
            <w:vAlign w:val="top"/>
          </w:tcPr>
          <w:p>
            <w:pPr>
              <w:rPr>
                <w:rFonts w:ascii="Arial"/>
                <w:sz w:val="21"/>
              </w:rPr>
            </w:pPr>
            <w:r/>
          </w:p>
        </w:tc>
        <w:tc>
          <w:tcPr>
            <w:tcW w:w="754" w:type="dxa"/>
            <w:vAlign w:val="top"/>
          </w:tcPr>
          <w:p>
            <w:pPr>
              <w:rPr>
                <w:rFonts w:ascii="Arial"/>
                <w:sz w:val="21"/>
              </w:rPr>
            </w:pPr>
            <w:r/>
          </w:p>
        </w:tc>
      </w:tr>
      <w:tr>
        <w:trPr>
          <w:trHeight w:val="3182" w:hRule="atLeast"/>
        </w:trPr>
        <w:tc>
          <w:tcPr>
            <w:tcW w:w="994"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24"/>
              <w:spacing w:before="78" w:line="182" w:lineRule="auto"/>
              <w:rPr/>
            </w:pPr>
            <w:r>
              <w:rPr/>
              <w:t>7</w:t>
            </w:r>
          </w:p>
        </w:tc>
        <w:tc>
          <w:tcPr>
            <w:tcW w:w="999" w:type="dxa"/>
            <w:vAlign w:val="top"/>
            <w:vMerge w:val="continue"/>
            <w:tcBorders>
              <w:top w:val="nil"/>
            </w:tcBorders>
          </w:tcPr>
          <w:p>
            <w:pPr>
              <w:rPr>
                <w:rFonts w:ascii="Arial"/>
                <w:sz w:val="21"/>
              </w:rPr>
            </w:pPr>
            <w:r/>
          </w:p>
        </w:tc>
        <w:tc>
          <w:tcPr>
            <w:tcW w:w="749"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121" w:right="114"/>
              <w:spacing w:before="78" w:line="299" w:lineRule="auto"/>
              <w:tabs>
                <w:tab w:val="left" w:pos="252"/>
              </w:tabs>
              <w:jc w:val="right"/>
              <w:rPr/>
            </w:pPr>
            <w:r>
              <w:rPr>
                <w:spacing w:val="6"/>
              </w:rPr>
              <w:t>防汛</w:t>
            </w:r>
            <w:r>
              <w:rPr/>
              <w:t xml:space="preserve"> </w:t>
            </w:r>
            <w:r>
              <w:rPr>
                <w:spacing w:val="7"/>
              </w:rPr>
              <w:t>专项</w:t>
            </w:r>
            <w:r>
              <w:rPr/>
              <w:t xml:space="preserve"> </w:t>
            </w:r>
            <w:r>
              <w:rPr/>
              <w:tab/>
            </w:r>
            <w:r>
              <w:rPr>
                <w:spacing w:val="6"/>
              </w:rPr>
              <w:t>(升</w:t>
            </w:r>
            <w:r>
              <w:rPr/>
              <w:t xml:space="preserve"> </w:t>
            </w:r>
            <w:r>
              <w:rPr>
                <w:spacing w:val="-7"/>
              </w:rPr>
              <w:t>级</w:t>
            </w:r>
            <w:r>
              <w:rPr>
                <w:spacing w:val="-44"/>
              </w:rPr>
              <w:t xml:space="preserve"> </w:t>
            </w:r>
            <w:r>
              <w:rPr>
                <w:spacing w:val="-7"/>
              </w:rPr>
              <w:t>)</w:t>
            </w:r>
          </w:p>
        </w:tc>
        <w:tc>
          <w:tcPr>
            <w:tcW w:w="5245" w:type="dxa"/>
            <w:vAlign w:val="top"/>
          </w:tcPr>
          <w:p>
            <w:pPr>
              <w:pStyle w:val="TableText"/>
              <w:ind w:left="452" w:right="172" w:hanging="320"/>
              <w:spacing w:before="138" w:line="276" w:lineRule="auto"/>
              <w:rPr/>
            </w:pPr>
            <w:r>
              <w:rPr/>
              <w:t>1、在自建系统平台基础上升级防汛专题，对接</w:t>
            </w:r>
            <w:r>
              <w:rPr>
                <w:spacing w:val="8"/>
              </w:rPr>
              <w:t xml:space="preserve"> </w:t>
            </w:r>
            <w:r>
              <w:rPr/>
              <w:t>西安市水灾害防御管理平台，整合防汛预警</w:t>
            </w:r>
            <w:r>
              <w:rPr>
                <w:spacing w:val="9"/>
              </w:rPr>
              <w:t xml:space="preserve"> </w:t>
            </w:r>
            <w:r>
              <w:rPr>
                <w:spacing w:val="10"/>
              </w:rPr>
              <w:t>指挥系统、防汛人盯人防抢撤系统；</w:t>
            </w:r>
          </w:p>
          <w:p>
            <w:pPr>
              <w:pStyle w:val="TableText"/>
              <w:ind w:left="452" w:right="201" w:hanging="350"/>
              <w:spacing w:before="114" w:line="283" w:lineRule="auto"/>
              <w:rPr/>
            </w:pPr>
            <w:r>
              <w:rPr/>
              <w:t>2、实现全市水雨情监测数据、水利工程视频数</w:t>
            </w:r>
            <w:r>
              <w:rPr>
                <w:spacing w:val="9"/>
              </w:rPr>
              <w:t xml:space="preserve"> </w:t>
            </w:r>
            <w:r>
              <w:rPr>
                <w:spacing w:val="-1"/>
              </w:rPr>
              <w:t>据接入与展示，防汛警情联动处置和突发事</w:t>
            </w:r>
            <w:r>
              <w:rPr>
                <w:spacing w:val="9"/>
              </w:rPr>
              <w:t xml:space="preserve"> </w:t>
            </w:r>
            <w:r>
              <w:rPr>
                <w:spacing w:val="4"/>
              </w:rPr>
              <w:t>件处置与跟踪。</w:t>
            </w:r>
          </w:p>
          <w:p>
            <w:pPr>
              <w:pStyle w:val="TableText"/>
              <w:ind w:left="452" w:right="72" w:hanging="330"/>
              <w:spacing w:before="104" w:line="244" w:lineRule="auto"/>
              <w:rPr/>
            </w:pPr>
            <w:r>
              <w:rPr>
                <w:spacing w:val="5"/>
              </w:rPr>
              <w:t>3、包括防汛专题图、防汛专题图上模型展示、</w:t>
            </w:r>
            <w:r>
              <w:rPr>
                <w:spacing w:val="13"/>
              </w:rPr>
              <w:t xml:space="preserve"> </w:t>
            </w:r>
            <w:r>
              <w:rPr/>
              <w:t>讯情实时监测、预警自动化处置、防汛物联</w:t>
            </w:r>
          </w:p>
        </w:tc>
        <w:tc>
          <w:tcPr>
            <w:tcW w:w="749"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07"/>
              <w:spacing w:before="78" w:line="184" w:lineRule="auto"/>
              <w:rPr/>
            </w:pPr>
            <w:r>
              <w:rPr/>
              <w:t>1</w:t>
            </w:r>
          </w:p>
        </w:tc>
        <w:tc>
          <w:tcPr>
            <w:tcW w:w="754"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249"/>
              <w:spacing w:before="78" w:line="220" w:lineRule="auto"/>
              <w:rPr/>
            </w:pPr>
            <w:r>
              <w:rPr/>
              <w:t>套</w:t>
            </w:r>
          </w:p>
        </w:tc>
      </w:tr>
    </w:tbl>
    <w:p>
      <w:pPr>
        <w:pStyle w:val="BodyText"/>
        <w:spacing w:line="332" w:lineRule="auto"/>
        <w:rPr/>
      </w:pPr>
      <w:r/>
    </w:p>
    <w:p>
      <w:pPr>
        <w:pStyle w:val="BodyText"/>
        <w:spacing w:line="332" w:lineRule="auto"/>
        <w:rPr/>
      </w:pPr>
      <w:r/>
    </w:p>
    <w:p>
      <w:pPr>
        <w:ind w:left="257"/>
        <w:spacing w:before="62" w:line="18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189" w:lineRule="auto"/>
        <w:sectPr>
          <w:type w:val="continuous"/>
          <w:pgSz w:w="11910" w:h="16840"/>
          <w:pgMar w:top="400" w:right="1054" w:bottom="785" w:left="1355" w:header="0" w:footer="559" w:gutter="0"/>
          <w:cols w:equalWidth="0" w:num="1">
            <w:col w:w="9501" w:space="0"/>
          </w:cols>
        </w:sectPr>
        <w:rPr>
          <w:rFonts w:ascii="SimSun" w:hAnsi="SimSun" w:eastAsia="SimSun" w:cs="SimSun"/>
          <w:sz w:val="19"/>
          <w:szCs w:val="19"/>
        </w:rPr>
      </w:pPr>
    </w:p>
    <w:p>
      <w:pPr>
        <w:pStyle w:val="BodyText"/>
        <w:spacing w:line="334" w:lineRule="auto"/>
        <w:rPr/>
      </w:pPr>
      <w:r/>
    </w:p>
    <w:p>
      <w:pPr>
        <w:pStyle w:val="BodyText"/>
        <w:spacing w:line="335" w:lineRule="auto"/>
        <w:rPr/>
      </w:pPr>
      <w:r/>
    </w:p>
    <w:p>
      <w:pPr>
        <w:ind w:left="267"/>
        <w:spacing w:before="62" w:line="223" w:lineRule="auto"/>
        <w:rPr>
          <w:rFonts w:ascii="SimSun" w:hAnsi="SimSun" w:eastAsia="SimSun" w:cs="SimSun"/>
          <w:sz w:val="19"/>
          <w:szCs w:val="19"/>
        </w:rPr>
      </w:pPr>
      <w:r>
        <w:rPr>
          <w:rFonts w:ascii="SimSun" w:hAnsi="SimSun" w:eastAsia="SimSun" w:cs="SimSun"/>
          <w:sz w:val="19"/>
          <w:szCs w:val="19"/>
          <w:b/>
          <w:bCs/>
          <w:spacing w:val="1"/>
          <w:position w:val="1"/>
        </w:rPr>
        <w:t>西安智慧应急平台项目</w:t>
      </w:r>
      <w:r>
        <w:rPr>
          <w:rFonts w:ascii="SimSun" w:hAnsi="SimSun" w:eastAsia="SimSun" w:cs="SimSun"/>
          <w:sz w:val="19"/>
          <w:szCs w:val="19"/>
          <w:spacing w:val="1"/>
          <w:position w:val="1"/>
        </w:rPr>
        <w:t xml:space="preserve">                                                </w:t>
      </w:r>
      <w:r>
        <w:rPr>
          <w:rFonts w:ascii="SimSun" w:hAnsi="SimSun" w:eastAsia="SimSun" w:cs="SimSun"/>
          <w:sz w:val="19"/>
          <w:szCs w:val="19"/>
          <w:position w:val="1"/>
        </w:rPr>
        <w:t xml:space="preserve">          </w:t>
      </w:r>
      <w:r>
        <w:rPr>
          <w:rFonts w:ascii="SimSun" w:hAnsi="SimSun" w:eastAsia="SimSun" w:cs="SimSun"/>
          <w:sz w:val="19"/>
          <w:szCs w:val="19"/>
          <w:position w:val="-3"/>
        </w:rPr>
        <w:t>SDZC2024-289-01</w:t>
      </w:r>
    </w:p>
    <w:p>
      <w:pPr>
        <w:spacing w:line="101" w:lineRule="auto"/>
        <w:rPr>
          <w:rFonts w:ascii="Arial"/>
          <w:sz w:val="2"/>
        </w:rPr>
      </w:pPr>
      <w:r>
        <w:rPr>
          <w:rFonts w:ascii="Arial"/>
          <w:sz w:val="2"/>
        </w:rPr>
      </w:r>
    </w:p>
    <w:tbl>
      <w:tblPr>
        <w:tblStyle w:val="TableNormal"/>
        <w:tblW w:w="94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979"/>
        <w:gridCol w:w="769"/>
        <w:gridCol w:w="5235"/>
        <w:gridCol w:w="739"/>
        <w:gridCol w:w="754"/>
      </w:tblGrid>
      <w:tr>
        <w:trPr>
          <w:trHeight w:val="405" w:hRule="atLeast"/>
        </w:trPr>
        <w:tc>
          <w:tcPr>
            <w:tcW w:w="1004" w:type="dxa"/>
            <w:vAlign w:val="top"/>
          </w:tcPr>
          <w:p>
            <w:pPr>
              <w:pStyle w:val="TableText"/>
              <w:ind w:left="254"/>
              <w:spacing w:before="86" w:line="221" w:lineRule="auto"/>
              <w:rPr/>
            </w:pPr>
            <w:r>
              <w:rPr>
                <w:spacing w:val="7"/>
              </w:rPr>
              <w:t>序号</w:t>
            </w:r>
          </w:p>
        </w:tc>
        <w:tc>
          <w:tcPr>
            <w:tcW w:w="1748" w:type="dxa"/>
            <w:vAlign w:val="top"/>
            <w:gridSpan w:val="2"/>
          </w:tcPr>
          <w:p>
            <w:pPr>
              <w:pStyle w:val="TableText"/>
              <w:ind w:left="641"/>
              <w:spacing w:before="88" w:line="221" w:lineRule="auto"/>
              <w:rPr/>
            </w:pPr>
            <w:r>
              <w:rPr>
                <w:spacing w:val="6"/>
              </w:rPr>
              <w:t>名称</w:t>
            </w:r>
          </w:p>
        </w:tc>
        <w:tc>
          <w:tcPr>
            <w:tcW w:w="5235" w:type="dxa"/>
            <w:vAlign w:val="top"/>
          </w:tcPr>
          <w:p>
            <w:pPr>
              <w:pStyle w:val="TableText"/>
              <w:ind w:left="1292"/>
              <w:spacing w:before="85" w:line="219" w:lineRule="auto"/>
              <w:rPr/>
            </w:pPr>
            <w:r>
              <w:rPr/>
              <w:t>主要技术参数及需求描述</w:t>
            </w:r>
          </w:p>
        </w:tc>
        <w:tc>
          <w:tcPr>
            <w:tcW w:w="739" w:type="dxa"/>
            <w:vAlign w:val="top"/>
          </w:tcPr>
          <w:p>
            <w:pPr>
              <w:pStyle w:val="TableText"/>
              <w:ind w:left="128"/>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1189" w:hRule="atLeast"/>
        </w:trPr>
        <w:tc>
          <w:tcPr>
            <w:tcW w:w="1004" w:type="dxa"/>
            <w:vAlign w:val="top"/>
          </w:tcPr>
          <w:p>
            <w:pPr>
              <w:rPr>
                <w:rFonts w:ascii="Arial"/>
                <w:sz w:val="21"/>
              </w:rPr>
            </w:pPr>
            <w:r/>
          </w:p>
        </w:tc>
        <w:tc>
          <w:tcPr>
            <w:tcW w:w="979" w:type="dxa"/>
            <w:vAlign w:val="top"/>
            <w:vMerge w:val="restart"/>
            <w:tcBorders>
              <w:bottom w:val="nil"/>
            </w:tcBorders>
          </w:tcPr>
          <w:p>
            <w:pPr>
              <w:rPr>
                <w:rFonts w:ascii="Arial"/>
                <w:sz w:val="21"/>
              </w:rPr>
            </w:pPr>
            <w:r/>
          </w:p>
        </w:tc>
        <w:tc>
          <w:tcPr>
            <w:tcW w:w="769" w:type="dxa"/>
            <w:vAlign w:val="top"/>
          </w:tcPr>
          <w:p>
            <w:pPr>
              <w:rPr>
                <w:rFonts w:ascii="Arial"/>
                <w:sz w:val="21"/>
              </w:rPr>
            </w:pPr>
            <w:r/>
          </w:p>
        </w:tc>
        <w:tc>
          <w:tcPr>
            <w:tcW w:w="5235" w:type="dxa"/>
            <w:vAlign w:val="top"/>
          </w:tcPr>
          <w:p>
            <w:pPr>
              <w:pStyle w:val="TableText"/>
              <w:ind w:left="482" w:right="88" w:firstLine="80"/>
              <w:spacing w:before="118" w:line="272" w:lineRule="auto"/>
              <w:jc w:val="both"/>
              <w:rPr/>
            </w:pPr>
            <w:r>
              <w:rPr/>
              <w:t>感知设备接入、告警自动化处置系统、防汛</w:t>
            </w:r>
            <w:r>
              <w:rPr>
                <w:spacing w:val="12"/>
              </w:rPr>
              <w:t xml:space="preserve"> </w:t>
            </w:r>
            <w:r>
              <w:rPr>
                <w:spacing w:val="4"/>
              </w:rPr>
              <w:t>指令通知发布及跟踪、防汛突发事件处置等</w:t>
            </w:r>
            <w:r>
              <w:rPr>
                <w:spacing w:val="14"/>
              </w:rPr>
              <w:t xml:space="preserve"> </w:t>
            </w:r>
            <w:r>
              <w:rPr/>
              <w:t>不少于8个功能。</w:t>
            </w:r>
          </w:p>
        </w:tc>
        <w:tc>
          <w:tcPr>
            <w:tcW w:w="739" w:type="dxa"/>
            <w:vAlign w:val="top"/>
          </w:tcPr>
          <w:p>
            <w:pPr>
              <w:rPr>
                <w:rFonts w:ascii="Arial"/>
                <w:sz w:val="21"/>
              </w:rPr>
            </w:pPr>
            <w:r/>
          </w:p>
        </w:tc>
        <w:tc>
          <w:tcPr>
            <w:tcW w:w="754" w:type="dxa"/>
            <w:vAlign w:val="top"/>
          </w:tcPr>
          <w:p>
            <w:pPr>
              <w:rPr>
                <w:rFonts w:ascii="Arial"/>
                <w:sz w:val="21"/>
              </w:rPr>
            </w:pPr>
            <w:r/>
          </w:p>
        </w:tc>
      </w:tr>
      <w:tr>
        <w:trPr>
          <w:trHeight w:val="5586" w:hRule="atLeast"/>
        </w:trPr>
        <w:tc>
          <w:tcPr>
            <w:tcW w:w="1004"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434"/>
              <w:spacing w:before="78" w:line="183" w:lineRule="auto"/>
              <w:rPr/>
            </w:pPr>
            <w:r>
              <w:rPr/>
              <w:t>8</w:t>
            </w:r>
          </w:p>
        </w:tc>
        <w:tc>
          <w:tcPr>
            <w:tcW w:w="979" w:type="dxa"/>
            <w:vAlign w:val="top"/>
            <w:vMerge w:val="continue"/>
            <w:tcBorders>
              <w:top w:val="nil"/>
            </w:tcBorders>
          </w:tcPr>
          <w:p>
            <w:pPr>
              <w:rPr>
                <w:rFonts w:ascii="Arial"/>
                <w:sz w:val="21"/>
              </w:rPr>
            </w:pPr>
            <w:r/>
          </w:p>
        </w:tc>
        <w:tc>
          <w:tcPr>
            <w:tcW w:w="769"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31"/>
              <w:spacing w:before="78" w:line="221" w:lineRule="auto"/>
              <w:rPr/>
            </w:pPr>
            <w:r>
              <w:rPr>
                <w:spacing w:val="7"/>
              </w:rPr>
              <w:t>多灾</w:t>
            </w:r>
          </w:p>
          <w:p>
            <w:pPr>
              <w:pStyle w:val="TableText"/>
              <w:ind w:left="131"/>
              <w:spacing w:before="102" w:line="220" w:lineRule="auto"/>
              <w:rPr/>
            </w:pPr>
            <w:r>
              <w:rPr>
                <w:spacing w:val="7"/>
              </w:rPr>
              <w:t>种灾</w:t>
            </w:r>
          </w:p>
          <w:p>
            <w:pPr>
              <w:pStyle w:val="TableText"/>
              <w:ind w:left="131"/>
              <w:spacing w:before="124" w:line="220" w:lineRule="auto"/>
              <w:rPr/>
            </w:pPr>
            <w:r>
              <w:rPr>
                <w:spacing w:val="5"/>
              </w:rPr>
              <w:t>害链</w:t>
            </w:r>
          </w:p>
          <w:p>
            <w:pPr>
              <w:pStyle w:val="TableText"/>
              <w:ind w:left="131"/>
              <w:spacing w:before="104" w:line="220" w:lineRule="auto"/>
              <w:rPr/>
            </w:pPr>
            <w:r>
              <w:rPr>
                <w:spacing w:val="5"/>
              </w:rPr>
              <w:t>分析</w:t>
            </w:r>
          </w:p>
          <w:p>
            <w:pPr>
              <w:pStyle w:val="TableText"/>
              <w:ind w:left="252"/>
              <w:spacing w:before="93" w:line="220" w:lineRule="auto"/>
              <w:rPr/>
            </w:pPr>
            <w:r>
              <w:rPr>
                <w:spacing w:val="10"/>
              </w:rPr>
              <w:t>(新</w:t>
            </w:r>
          </w:p>
          <w:p>
            <w:pPr>
              <w:pStyle w:val="TableText"/>
              <w:ind w:left="192"/>
              <w:spacing w:before="124" w:line="221" w:lineRule="auto"/>
              <w:rPr/>
            </w:pPr>
            <w:r>
              <w:rPr>
                <w:spacing w:val="-6"/>
              </w:rPr>
              <w:t>增</w:t>
            </w:r>
            <w:r>
              <w:rPr>
                <w:spacing w:val="-47"/>
              </w:rPr>
              <w:t xml:space="preserve"> </w:t>
            </w:r>
            <w:r>
              <w:rPr>
                <w:spacing w:val="-6"/>
              </w:rPr>
              <w:t>)</w:t>
            </w:r>
          </w:p>
        </w:tc>
        <w:tc>
          <w:tcPr>
            <w:tcW w:w="5235" w:type="dxa"/>
            <w:vAlign w:val="top"/>
          </w:tcPr>
          <w:p>
            <w:pPr>
              <w:pStyle w:val="TableText"/>
              <w:ind w:left="562" w:right="79" w:hanging="440"/>
              <w:spacing w:before="129" w:line="298" w:lineRule="auto"/>
              <w:rPr/>
            </w:pPr>
            <w:r>
              <w:rPr/>
              <w:t>1、基于现有城市安全综合监测感知数据，并结</w:t>
            </w:r>
            <w:r>
              <w:rPr>
                <w:spacing w:val="13"/>
              </w:rPr>
              <w:t xml:space="preserve"> </w:t>
            </w:r>
            <w:r>
              <w:rPr/>
              <w:t>合地形地貌、土壤植被、地上附着物、城市</w:t>
            </w:r>
            <w:r>
              <w:rPr>
                <w:spacing w:val="13"/>
              </w:rPr>
              <w:t xml:space="preserve"> </w:t>
            </w:r>
            <w:r>
              <w:rPr/>
              <w:t>下垫面、灾害隐患点、各专业预报以及历史</w:t>
            </w:r>
            <w:r>
              <w:rPr>
                <w:spacing w:val="9"/>
              </w:rPr>
              <w:t xml:space="preserve"> </w:t>
            </w:r>
            <w:r>
              <w:rPr>
                <w:spacing w:val="1"/>
              </w:rPr>
              <w:t>灾害等基础数据，运用大数据分析及人工智</w:t>
            </w:r>
            <w:r>
              <w:rPr>
                <w:spacing w:val="2"/>
              </w:rPr>
              <w:t xml:space="preserve"> </w:t>
            </w:r>
            <w:r>
              <w:rPr/>
              <w:t>能技术，通过灾害预测模型运算，利用关联</w:t>
            </w:r>
            <w:r>
              <w:rPr>
                <w:spacing w:val="8"/>
              </w:rPr>
              <w:t xml:space="preserve"> </w:t>
            </w:r>
            <w:r>
              <w:rPr/>
              <w:t>分析、历史比对分析等方案，推算次生衍生</w:t>
            </w:r>
            <w:r>
              <w:rPr>
                <w:spacing w:val="10"/>
              </w:rPr>
              <w:t xml:space="preserve"> </w:t>
            </w:r>
            <w:r>
              <w:rPr>
                <w:spacing w:val="-1"/>
              </w:rPr>
              <w:t>风险，从时间维度和空间维度对各种灾害进</w:t>
            </w:r>
            <w:r>
              <w:rPr>
                <w:spacing w:val="7"/>
              </w:rPr>
              <w:t xml:space="preserve"> </w:t>
            </w:r>
            <w:r>
              <w:rPr/>
              <w:t>行预测分析，推演灾害发展过程以及发展趋</w:t>
            </w:r>
            <w:r>
              <w:rPr>
                <w:spacing w:val="8"/>
              </w:rPr>
              <w:t xml:space="preserve"> </w:t>
            </w:r>
            <w:r>
              <w:rPr>
                <w:spacing w:val="-1"/>
              </w:rPr>
              <w:t>势。</w:t>
            </w:r>
          </w:p>
          <w:p>
            <w:pPr>
              <w:pStyle w:val="TableText"/>
              <w:ind w:left="562" w:right="92" w:hanging="450"/>
              <w:spacing w:before="104" w:line="263" w:lineRule="auto"/>
              <w:rPr/>
            </w:pPr>
            <w:r>
              <w:rPr/>
              <w:t>2、包括周边分析、关联分析、多灾种灾害链分</w:t>
            </w:r>
            <w:r>
              <w:rPr>
                <w:spacing w:val="9"/>
              </w:rPr>
              <w:t xml:space="preserve"> </w:t>
            </w:r>
            <w:r>
              <w:rPr/>
              <w:t>析、暴雨-洪涝-滑坡灾害链、地震-滑坡-堰</w:t>
            </w:r>
          </w:p>
          <w:p>
            <w:pPr>
              <w:pStyle w:val="TableText"/>
              <w:ind w:left="562" w:right="91" w:hanging="120"/>
              <w:spacing w:before="114" w:line="271" w:lineRule="auto"/>
              <w:rPr/>
            </w:pPr>
            <w:r>
              <w:rPr/>
              <w:t>塞湖-泥石流、暴雨-洪涝-地质灾害链风险模</w:t>
            </w:r>
            <w:r>
              <w:rPr>
                <w:spacing w:val="9"/>
              </w:rPr>
              <w:t xml:space="preserve"> </w:t>
            </w:r>
            <w:r>
              <w:rPr/>
              <w:t>型、次生衍生事件链分析、多灾种灾害链模</w:t>
            </w:r>
            <w:r>
              <w:rPr>
                <w:spacing w:val="9"/>
              </w:rPr>
              <w:t xml:space="preserve"> </w:t>
            </w:r>
            <w:r>
              <w:rPr/>
              <w:t>型等不少于8个功能。</w:t>
            </w:r>
          </w:p>
        </w:tc>
        <w:tc>
          <w:tcPr>
            <w:tcW w:w="739"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7"/>
              <w:spacing w:before="78" w:line="184" w:lineRule="auto"/>
              <w:rPr/>
            </w:pPr>
            <w:r>
              <w:rPr/>
              <w:t>1</w:t>
            </w:r>
          </w:p>
        </w:tc>
        <w:tc>
          <w:tcPr>
            <w:tcW w:w="754"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49"/>
              <w:spacing w:before="78" w:line="220" w:lineRule="auto"/>
              <w:rPr/>
            </w:pPr>
            <w:r>
              <w:rPr/>
              <w:t>套</w:t>
            </w:r>
          </w:p>
        </w:tc>
      </w:tr>
      <w:tr>
        <w:trPr>
          <w:trHeight w:val="5196" w:hRule="atLeast"/>
        </w:trPr>
        <w:tc>
          <w:tcPr>
            <w:tcW w:w="1004"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434"/>
              <w:spacing w:before="78" w:line="183" w:lineRule="auto"/>
              <w:rPr/>
            </w:pPr>
            <w:r>
              <w:rPr/>
              <w:t>9</w:t>
            </w:r>
          </w:p>
        </w:tc>
        <w:tc>
          <w:tcPr>
            <w:tcW w:w="979"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21" w:right="95"/>
              <w:spacing w:before="78" w:line="305" w:lineRule="auto"/>
              <w:tabs>
                <w:tab w:val="left" w:pos="260"/>
              </w:tabs>
              <w:jc w:val="right"/>
              <w:rPr/>
            </w:pPr>
            <w:r>
              <w:rPr>
                <w:spacing w:val="3"/>
              </w:rPr>
              <w:t>危险化</w:t>
            </w:r>
            <w:r>
              <w:rPr/>
              <w:t xml:space="preserve"> </w:t>
            </w:r>
            <w:r>
              <w:rPr>
                <w:spacing w:val="4"/>
              </w:rPr>
              <w:t>学品行</w:t>
            </w:r>
            <w:r>
              <w:rPr/>
              <w:t xml:space="preserve"> </w:t>
            </w:r>
            <w:r>
              <w:rPr>
                <w:spacing w:val="4"/>
              </w:rPr>
              <w:t>业专项</w:t>
            </w:r>
            <w:r>
              <w:rPr>
                <w:spacing w:val="1"/>
              </w:rPr>
              <w:t xml:space="preserve"> </w:t>
            </w:r>
            <w:r>
              <w:rPr/>
              <w:tab/>
            </w:r>
            <w:r>
              <w:rPr>
                <w:spacing w:val="4"/>
              </w:rPr>
              <w:t>(原危</w:t>
            </w:r>
            <w:r>
              <w:rPr/>
              <w:t xml:space="preserve"> </w:t>
            </w:r>
            <w:r>
              <w:rPr>
                <w:spacing w:val="4"/>
              </w:rPr>
              <w:t>险化学</w:t>
            </w:r>
            <w:r>
              <w:rPr/>
              <w:t xml:space="preserve"> </w:t>
            </w:r>
            <w:r>
              <w:rPr>
                <w:spacing w:val="2"/>
              </w:rPr>
              <w:t>品企业</w:t>
            </w:r>
            <w:r>
              <w:rPr>
                <w:spacing w:val="1"/>
              </w:rPr>
              <w:t xml:space="preserve"> </w:t>
            </w:r>
            <w:r>
              <w:rPr>
                <w:spacing w:val="3"/>
              </w:rPr>
              <w:t>监测预</w:t>
            </w:r>
          </w:p>
          <w:p>
            <w:pPr>
              <w:pStyle w:val="TableText"/>
              <w:ind w:left="121"/>
              <w:spacing w:before="22" w:line="220" w:lineRule="auto"/>
              <w:rPr/>
            </w:pPr>
            <w:r>
              <w:rPr>
                <w:spacing w:val="3"/>
              </w:rPr>
              <w:t>警系统</w:t>
            </w:r>
          </w:p>
          <w:p>
            <w:pPr>
              <w:pStyle w:val="TableText"/>
              <w:ind w:left="121"/>
              <w:spacing w:before="114" w:line="221" w:lineRule="auto"/>
              <w:rPr/>
            </w:pPr>
            <w:r>
              <w:rPr>
                <w:spacing w:val="4"/>
              </w:rPr>
              <w:t>整合升</w:t>
            </w:r>
          </w:p>
          <w:p>
            <w:pPr>
              <w:pStyle w:val="TableText"/>
              <w:ind w:left="300"/>
              <w:spacing w:before="124" w:line="221" w:lineRule="auto"/>
              <w:rPr/>
            </w:pPr>
            <w:r>
              <w:rPr>
                <w:spacing w:val="-7"/>
              </w:rPr>
              <w:t>级</w:t>
            </w:r>
            <w:r>
              <w:rPr>
                <w:spacing w:val="-44"/>
              </w:rPr>
              <w:t xml:space="preserve"> </w:t>
            </w:r>
            <w:r>
              <w:rPr>
                <w:spacing w:val="-7"/>
              </w:rPr>
              <w:t>)</w:t>
            </w:r>
          </w:p>
        </w:tc>
        <w:tc>
          <w:tcPr>
            <w:tcW w:w="769"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131"/>
              <w:spacing w:before="78" w:line="223" w:lineRule="auto"/>
              <w:rPr/>
            </w:pPr>
            <w:r>
              <w:rPr>
                <w:spacing w:val="12"/>
              </w:rPr>
              <w:t>加油</w:t>
            </w:r>
          </w:p>
          <w:p>
            <w:pPr>
              <w:pStyle w:val="TableText"/>
              <w:ind w:left="131"/>
              <w:spacing w:before="76" w:line="220" w:lineRule="auto"/>
              <w:rPr/>
            </w:pPr>
            <w:r>
              <w:rPr>
                <w:spacing w:val="-3"/>
              </w:rPr>
              <w:t>站视</w:t>
            </w:r>
          </w:p>
          <w:p>
            <w:pPr>
              <w:pStyle w:val="TableText"/>
              <w:ind w:left="252"/>
              <w:spacing w:before="126" w:line="221" w:lineRule="auto"/>
              <w:rPr/>
            </w:pPr>
            <w:r>
              <w:rPr/>
              <w:t>频</w:t>
            </w:r>
          </w:p>
          <w:p>
            <w:pPr>
              <w:pStyle w:val="TableText"/>
              <w:ind w:left="192"/>
              <w:spacing w:before="90" w:line="220" w:lineRule="auto"/>
              <w:rPr/>
            </w:pPr>
            <w:r>
              <w:rPr>
                <w:spacing w:val="10"/>
              </w:rPr>
              <w:t>(新</w:t>
            </w:r>
          </w:p>
          <w:p>
            <w:pPr>
              <w:pStyle w:val="TableText"/>
              <w:ind w:left="192"/>
              <w:spacing w:before="144" w:line="221" w:lineRule="auto"/>
              <w:rPr/>
            </w:pPr>
            <w:r>
              <w:rPr>
                <w:spacing w:val="-6"/>
              </w:rPr>
              <w:t>增</w:t>
            </w:r>
            <w:r>
              <w:rPr>
                <w:spacing w:val="-47"/>
              </w:rPr>
              <w:t xml:space="preserve"> </w:t>
            </w:r>
            <w:r>
              <w:rPr>
                <w:spacing w:val="-6"/>
              </w:rPr>
              <w:t>)</w:t>
            </w:r>
          </w:p>
        </w:tc>
        <w:tc>
          <w:tcPr>
            <w:tcW w:w="5235" w:type="dxa"/>
            <w:vAlign w:val="top"/>
          </w:tcPr>
          <w:p>
            <w:pPr>
              <w:pStyle w:val="TableText"/>
              <w:ind w:left="562" w:right="87" w:hanging="239"/>
              <w:spacing w:before="138" w:line="291" w:lineRule="auto"/>
              <w:rPr/>
            </w:pPr>
            <w:r>
              <w:rPr/>
              <w:t>1、对接市公安局“雪亮工程”,申请接入中石</w:t>
            </w:r>
            <w:r>
              <w:rPr>
                <w:spacing w:val="11"/>
              </w:rPr>
              <w:t xml:space="preserve"> </w:t>
            </w:r>
            <w:r>
              <w:rPr/>
              <w:t>油、中石化、延长石油加油站视频数据，结</w:t>
            </w:r>
            <w:r>
              <w:rPr>
                <w:spacing w:val="13"/>
              </w:rPr>
              <w:t xml:space="preserve"> </w:t>
            </w:r>
            <w:r>
              <w:rPr/>
              <w:t>合危险化学品企业监测预警系统可视化面板</w:t>
            </w:r>
            <w:r>
              <w:rPr>
                <w:spacing w:val="10"/>
              </w:rPr>
              <w:t xml:space="preserve"> </w:t>
            </w:r>
            <w:r>
              <w:rPr>
                <w:spacing w:val="-1"/>
              </w:rPr>
              <w:t>对加油站视频数据进行呈现，支持点击按钮</w:t>
            </w:r>
            <w:r>
              <w:rPr>
                <w:spacing w:val="9"/>
              </w:rPr>
              <w:t xml:space="preserve"> </w:t>
            </w:r>
            <w:r>
              <w:rPr>
                <w:spacing w:val="-1"/>
              </w:rPr>
              <w:t>查看加油站实时视频。</w:t>
            </w:r>
          </w:p>
          <w:p>
            <w:pPr>
              <w:pStyle w:val="TableText"/>
              <w:ind w:left="542" w:right="81" w:hanging="440"/>
              <w:spacing w:before="102" w:line="288" w:lineRule="auto"/>
              <w:rPr/>
            </w:pPr>
            <w:r>
              <w:rPr>
                <w:spacing w:val="5"/>
              </w:rPr>
              <w:t>2、汇聚加油站安全基础信息，包括营业执照、</w:t>
            </w:r>
            <w:r>
              <w:rPr>
                <w:spacing w:val="14"/>
              </w:rPr>
              <w:t xml:space="preserve"> </w:t>
            </w:r>
            <w:r>
              <w:rPr>
                <w:spacing w:val="1"/>
              </w:rPr>
              <w:t>经营许可证、安全生产许可证、法人、地址</w:t>
            </w:r>
            <w:r>
              <w:rPr>
                <w:spacing w:val="11"/>
              </w:rPr>
              <w:t xml:space="preserve"> </w:t>
            </w:r>
            <w:r>
              <w:rPr>
                <w:spacing w:val="1"/>
              </w:rPr>
              <w:t>等，同时对加油站点位在可视化进行打点标</w:t>
            </w:r>
            <w:r>
              <w:rPr>
                <w:spacing w:val="9"/>
              </w:rPr>
              <w:t xml:space="preserve"> </w:t>
            </w:r>
            <w:r>
              <w:rPr/>
              <w:t>注，支持点击可查看详细信息。</w:t>
            </w:r>
          </w:p>
          <w:p>
            <w:pPr>
              <w:pStyle w:val="TableText"/>
              <w:ind w:left="532" w:right="171" w:hanging="420"/>
              <w:spacing w:before="113" w:line="264" w:lineRule="auto"/>
              <w:rPr/>
            </w:pPr>
            <w:r>
              <w:rPr>
                <w:spacing w:val="1"/>
              </w:rPr>
              <w:t>3、整合至系统原有智慧监管一张图，作为</w:t>
            </w:r>
            <w:r>
              <w:rPr/>
              <w:t>新图 </w:t>
            </w:r>
            <w:r>
              <w:rPr>
                <w:spacing w:val="-5"/>
              </w:rPr>
              <w:t>层</w:t>
            </w:r>
            <w:r>
              <w:rPr>
                <w:spacing w:val="65"/>
              </w:rPr>
              <w:t xml:space="preserve"> </w:t>
            </w:r>
            <w:r>
              <w:rPr>
                <w:spacing w:val="-5"/>
              </w:rPr>
              <w:t>；</w:t>
            </w:r>
          </w:p>
          <w:p>
            <w:pPr>
              <w:pStyle w:val="TableText"/>
              <w:ind w:left="532" w:right="178" w:hanging="420"/>
              <w:spacing w:before="113" w:line="247" w:lineRule="auto"/>
              <w:rPr/>
            </w:pPr>
            <w:r>
              <w:rPr/>
              <w:t>4、整合至风险分级分类管控模块，实现加油站</w:t>
            </w:r>
            <w:r>
              <w:rPr>
                <w:spacing w:val="12"/>
              </w:rPr>
              <w:t xml:space="preserve"> </w:t>
            </w:r>
            <w:r>
              <w:rPr/>
              <w:t>风险管控。</w:t>
            </w:r>
          </w:p>
        </w:tc>
        <w:tc>
          <w:tcPr>
            <w:tcW w:w="739"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07"/>
              <w:spacing w:before="78" w:line="184" w:lineRule="auto"/>
              <w:rPr/>
            </w:pPr>
            <w:r>
              <w:rPr/>
              <w:t>1</w:t>
            </w:r>
          </w:p>
        </w:tc>
        <w:tc>
          <w:tcPr>
            <w:tcW w:w="754"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49"/>
              <w:spacing w:before="78" w:line="220" w:lineRule="auto"/>
              <w:rPr/>
            </w:pPr>
            <w:r>
              <w:rPr/>
              <w:t>套</w:t>
            </w:r>
          </w:p>
        </w:tc>
      </w:tr>
      <w:tr>
        <w:trPr>
          <w:trHeight w:val="1184" w:hRule="atLeast"/>
        </w:trPr>
        <w:tc>
          <w:tcPr>
            <w:tcW w:w="1004" w:type="dxa"/>
            <w:vAlign w:val="top"/>
          </w:tcPr>
          <w:p>
            <w:pPr>
              <w:spacing w:line="458" w:lineRule="auto"/>
              <w:rPr>
                <w:rFonts w:ascii="Arial"/>
                <w:sz w:val="21"/>
              </w:rPr>
            </w:pPr>
            <w:r/>
          </w:p>
          <w:p>
            <w:pPr>
              <w:pStyle w:val="TableText"/>
              <w:ind w:left="375"/>
              <w:spacing w:before="78" w:line="184" w:lineRule="auto"/>
              <w:rPr/>
            </w:pPr>
            <w:r>
              <w:rPr>
                <w:spacing w:val="-7"/>
              </w:rPr>
              <w:t>10</w:t>
            </w:r>
          </w:p>
        </w:tc>
        <w:tc>
          <w:tcPr>
            <w:tcW w:w="979" w:type="dxa"/>
            <w:vAlign w:val="top"/>
            <w:vMerge w:val="continue"/>
            <w:tcBorders>
              <w:top w:val="nil"/>
            </w:tcBorders>
          </w:tcPr>
          <w:p>
            <w:pPr>
              <w:rPr>
                <w:rFonts w:ascii="Arial"/>
                <w:sz w:val="21"/>
              </w:rPr>
            </w:pPr>
            <w:r/>
          </w:p>
        </w:tc>
        <w:tc>
          <w:tcPr>
            <w:tcW w:w="769" w:type="dxa"/>
            <w:vAlign w:val="top"/>
          </w:tcPr>
          <w:p>
            <w:pPr>
              <w:pStyle w:val="TableText"/>
              <w:ind w:left="131" w:right="135"/>
              <w:spacing w:before="128" w:line="268" w:lineRule="auto"/>
              <w:jc w:val="both"/>
              <w:rPr/>
            </w:pPr>
            <w:r>
              <w:rPr>
                <w:spacing w:val="5"/>
              </w:rPr>
              <w:t>安全</w:t>
            </w:r>
            <w:r>
              <w:rPr/>
              <w:t xml:space="preserve"> </w:t>
            </w:r>
            <w:r>
              <w:rPr>
                <w:spacing w:val="5"/>
              </w:rPr>
              <w:t>风险</w:t>
            </w:r>
            <w:r>
              <w:rPr/>
              <w:t xml:space="preserve"> </w:t>
            </w:r>
            <w:r>
              <w:rPr>
                <w:spacing w:val="-3"/>
              </w:rPr>
              <w:t>承诺</w:t>
            </w:r>
          </w:p>
        </w:tc>
        <w:tc>
          <w:tcPr>
            <w:tcW w:w="5235" w:type="dxa"/>
            <w:vAlign w:val="top"/>
          </w:tcPr>
          <w:p>
            <w:pPr>
              <w:pStyle w:val="TableText"/>
              <w:ind w:left="102"/>
              <w:spacing w:before="149" w:line="219" w:lineRule="auto"/>
              <w:rPr/>
            </w:pPr>
            <w:r>
              <w:rPr>
                <w:spacing w:val="-1"/>
              </w:rPr>
              <w:t>将风险研判与承诺功能与特殊作业管理功能进</w:t>
            </w:r>
          </w:p>
          <w:p>
            <w:pPr>
              <w:pStyle w:val="TableText"/>
              <w:ind w:left="112" w:right="52"/>
              <w:spacing w:before="113" w:line="241" w:lineRule="auto"/>
              <w:rPr/>
            </w:pPr>
            <w:r>
              <w:rPr/>
              <w:t>行关联，实现直观呈现危化企业每日风险研判与</w:t>
            </w:r>
            <w:r>
              <w:rPr>
                <w:spacing w:val="18"/>
              </w:rPr>
              <w:t xml:space="preserve"> </w:t>
            </w:r>
            <w:r>
              <w:rPr>
                <w:spacing w:val="-1"/>
              </w:rPr>
              <w:t>承诺中特殊作业信息，综合性评判企业安全承诺</w:t>
            </w:r>
          </w:p>
        </w:tc>
        <w:tc>
          <w:tcPr>
            <w:tcW w:w="739" w:type="dxa"/>
            <w:vAlign w:val="top"/>
          </w:tcPr>
          <w:p>
            <w:pPr>
              <w:spacing w:line="458" w:lineRule="auto"/>
              <w:rPr>
                <w:rFonts w:ascii="Arial"/>
                <w:sz w:val="21"/>
              </w:rPr>
            </w:pPr>
            <w:r/>
          </w:p>
          <w:p>
            <w:pPr>
              <w:pStyle w:val="TableText"/>
              <w:ind w:left="307"/>
              <w:spacing w:before="78" w:line="184" w:lineRule="auto"/>
              <w:rPr/>
            </w:pPr>
            <w:r>
              <w:rPr/>
              <w:t>1</w:t>
            </w:r>
          </w:p>
        </w:tc>
        <w:tc>
          <w:tcPr>
            <w:tcW w:w="754" w:type="dxa"/>
            <w:vAlign w:val="top"/>
          </w:tcPr>
          <w:p>
            <w:pPr>
              <w:spacing w:line="399" w:lineRule="auto"/>
              <w:rPr>
                <w:rFonts w:ascii="Arial"/>
                <w:sz w:val="21"/>
              </w:rPr>
            </w:pPr>
            <w:r/>
          </w:p>
          <w:p>
            <w:pPr>
              <w:pStyle w:val="TableText"/>
              <w:ind w:left="249"/>
              <w:spacing w:before="78" w:line="220" w:lineRule="auto"/>
              <w:rPr/>
            </w:pPr>
            <w:r>
              <w:rPr/>
              <w:t>套</w:t>
            </w:r>
          </w:p>
        </w:tc>
      </w:tr>
    </w:tbl>
    <w:p>
      <w:pPr>
        <w:pStyle w:val="BodyText"/>
        <w:spacing w:line="327" w:lineRule="auto"/>
        <w:rPr/>
      </w:pPr>
      <w:r/>
    </w:p>
    <w:p>
      <w:pPr>
        <w:pStyle w:val="BodyText"/>
        <w:spacing w:line="327" w:lineRule="auto"/>
        <w:rPr/>
      </w:pPr>
      <w:r/>
    </w:p>
    <w:p>
      <w:pPr>
        <w:ind w:left="257"/>
        <w:spacing w:before="61" w:line="219" w:lineRule="auto"/>
        <w:rPr>
          <w:rFonts w:ascii="Times New Roman" w:hAnsi="Times New Roman" w:eastAsia="Times New Roman" w:cs="Times New Roma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西安市经开区凤城八路正尚国际金</w:t>
      </w:r>
      <w:r>
        <w:rPr>
          <w:rFonts w:ascii="SimSun" w:hAnsi="SimSun" w:eastAsia="SimSun" w:cs="SimSun"/>
          <w:sz w:val="19"/>
          <w:szCs w:val="19"/>
          <w:b/>
          <w:bCs/>
          <w:spacing w:val="-5"/>
        </w:rPr>
        <w:t>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w:t>
      </w:r>
      <w:r>
        <w:rPr>
          <w:rFonts w:ascii="Times New Roman" w:hAnsi="Times New Roman" w:eastAsia="Times New Roman" w:cs="Times New Roman"/>
          <w:sz w:val="19"/>
          <w:szCs w:val="19"/>
          <w:spacing w:val="-5"/>
        </w:rPr>
        <w:t>3</w:t>
      </w:r>
    </w:p>
    <w:p>
      <w:pPr>
        <w:spacing w:line="219" w:lineRule="auto"/>
        <w:sectPr>
          <w:footerReference w:type="default" r:id="rId119"/>
          <w:pgSz w:w="11910" w:h="16840"/>
          <w:pgMar w:top="400" w:right="1064" w:bottom="785" w:left="1355" w:header="0" w:footer="559" w:gutter="0"/>
        </w:sectPr>
        <w:rPr>
          <w:rFonts w:ascii="Times New Roman" w:hAnsi="Times New Roman" w:eastAsia="Times New Roman" w:cs="Times New Roman"/>
          <w:sz w:val="19"/>
          <w:szCs w:val="19"/>
        </w:rPr>
      </w:pPr>
    </w:p>
    <w:p>
      <w:pPr>
        <w:spacing w:before="107"/>
        <w:rPr/>
      </w:pPr>
      <w:r/>
    </w:p>
    <w:p>
      <w:pPr>
        <w:spacing w:before="107"/>
        <w:rPr/>
      </w:pPr>
      <w:r/>
    </w:p>
    <w:p>
      <w:pPr>
        <w:sectPr>
          <w:footerReference w:type="default" r:id="rId120"/>
          <w:pgSz w:w="11910" w:h="16840"/>
          <w:pgMar w:top="400" w:right="1064" w:bottom="785" w:left="1355" w:header="0" w:footer="559" w:gutter="0"/>
          <w:cols w:equalWidth="0" w:num="1">
            <w:col w:w="9491" w:space="0"/>
          </w:cols>
        </w:sectPr>
        <w:rPr/>
      </w:pPr>
    </w:p>
    <w:p>
      <w:pPr>
        <w:ind w:left="26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64" w:bottom="785" w:left="1355" w:header="0" w:footer="559" w:gutter="0"/>
          <w:cols w:equalWidth="0" w:num="2">
            <w:col w:w="7665" w:space="100"/>
            <w:col w:w="1726" w:space="0"/>
          </w:cols>
        </w:sectPr>
        <w:rPr>
          <w:rFonts w:ascii="SimSun" w:hAnsi="SimSun" w:eastAsia="SimSun" w:cs="SimSun"/>
          <w:sz w:val="19"/>
          <w:szCs w:val="19"/>
        </w:rPr>
      </w:pPr>
    </w:p>
    <w:p>
      <w:pPr>
        <w:spacing w:line="56" w:lineRule="exact"/>
        <w:rPr/>
      </w:pPr>
      <w:r/>
    </w:p>
    <w:tbl>
      <w:tblPr>
        <w:tblStyle w:val="TableNormal"/>
        <w:tblW w:w="94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94"/>
        <w:gridCol w:w="1009"/>
        <w:gridCol w:w="749"/>
        <w:gridCol w:w="5225"/>
        <w:gridCol w:w="749"/>
        <w:gridCol w:w="754"/>
      </w:tblGrid>
      <w:tr>
        <w:trPr>
          <w:trHeight w:val="405" w:hRule="atLeast"/>
        </w:trPr>
        <w:tc>
          <w:tcPr>
            <w:tcW w:w="994" w:type="dxa"/>
            <w:vAlign w:val="top"/>
          </w:tcPr>
          <w:p>
            <w:pPr>
              <w:pStyle w:val="TableText"/>
              <w:ind w:left="244"/>
              <w:spacing w:before="86" w:line="221" w:lineRule="auto"/>
              <w:rPr/>
            </w:pPr>
            <w:r>
              <w:rPr>
                <w:spacing w:val="7"/>
              </w:rPr>
              <w:t>序号</w:t>
            </w:r>
          </w:p>
        </w:tc>
        <w:tc>
          <w:tcPr>
            <w:tcW w:w="1758" w:type="dxa"/>
            <w:vAlign w:val="top"/>
            <w:gridSpan w:val="2"/>
          </w:tcPr>
          <w:p>
            <w:pPr>
              <w:pStyle w:val="TableText"/>
              <w:ind w:left="651"/>
              <w:spacing w:before="88" w:line="221" w:lineRule="auto"/>
              <w:rPr/>
            </w:pPr>
            <w:r>
              <w:rPr>
                <w:spacing w:val="6"/>
              </w:rPr>
              <w:t>名称</w:t>
            </w:r>
          </w:p>
        </w:tc>
        <w:tc>
          <w:tcPr>
            <w:tcW w:w="5225" w:type="dxa"/>
            <w:vAlign w:val="top"/>
          </w:tcPr>
          <w:p>
            <w:pPr>
              <w:pStyle w:val="TableText"/>
              <w:ind w:left="1282"/>
              <w:spacing w:before="85" w:line="219" w:lineRule="auto"/>
              <w:rPr/>
            </w:pPr>
            <w:r>
              <w:rPr/>
              <w:t>主要技术参数及需求描述</w:t>
            </w:r>
          </w:p>
        </w:tc>
        <w:tc>
          <w:tcPr>
            <w:tcW w:w="749" w:type="dxa"/>
            <w:vAlign w:val="top"/>
          </w:tcPr>
          <w:p>
            <w:pPr>
              <w:pStyle w:val="TableText"/>
              <w:ind w:left="127"/>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799" w:hRule="atLeast"/>
        </w:trPr>
        <w:tc>
          <w:tcPr>
            <w:tcW w:w="994" w:type="dxa"/>
            <w:vAlign w:val="top"/>
          </w:tcPr>
          <w:p>
            <w:pPr>
              <w:rPr>
                <w:rFonts w:ascii="Arial"/>
                <w:sz w:val="21"/>
              </w:rPr>
            </w:pPr>
            <w:r/>
          </w:p>
        </w:tc>
        <w:tc>
          <w:tcPr>
            <w:tcW w:w="1009" w:type="dxa"/>
            <w:vAlign w:val="top"/>
            <w:vMerge w:val="restart"/>
            <w:tcBorders>
              <w:bottom w:val="nil"/>
            </w:tcBorders>
          </w:tcPr>
          <w:p>
            <w:pPr>
              <w:rPr>
                <w:rFonts w:ascii="Arial"/>
                <w:sz w:val="21"/>
              </w:rPr>
            </w:pPr>
            <w:r/>
          </w:p>
        </w:tc>
        <w:tc>
          <w:tcPr>
            <w:tcW w:w="749" w:type="dxa"/>
            <w:vAlign w:val="top"/>
          </w:tcPr>
          <w:p>
            <w:pPr>
              <w:pStyle w:val="TableText"/>
              <w:ind w:left="182" w:right="124" w:firstLine="60"/>
              <w:spacing w:before="92" w:line="268" w:lineRule="auto"/>
              <w:rPr/>
            </w:pPr>
            <w:r>
              <w:rPr>
                <w:spacing w:val="6"/>
              </w:rPr>
              <w:t>(升</w:t>
            </w:r>
            <w:r>
              <w:rPr/>
              <w:t xml:space="preserve"> </w:t>
            </w:r>
            <w:r>
              <w:rPr>
                <w:spacing w:val="-7"/>
              </w:rPr>
              <w:t>级</w:t>
            </w:r>
            <w:r>
              <w:rPr>
                <w:spacing w:val="-44"/>
              </w:rPr>
              <w:t xml:space="preserve"> </w:t>
            </w:r>
            <w:r>
              <w:rPr>
                <w:spacing w:val="-7"/>
              </w:rPr>
              <w:t>)</w:t>
            </w:r>
          </w:p>
        </w:tc>
        <w:tc>
          <w:tcPr>
            <w:tcW w:w="5225" w:type="dxa"/>
            <w:vAlign w:val="top"/>
          </w:tcPr>
          <w:p>
            <w:pPr>
              <w:pStyle w:val="TableText"/>
              <w:ind w:left="92"/>
              <w:spacing w:before="110" w:line="219" w:lineRule="auto"/>
              <w:rPr/>
            </w:pPr>
            <w:r>
              <w:rPr/>
              <w:t>信息，保证企业运行正常。</w:t>
            </w:r>
          </w:p>
        </w:tc>
        <w:tc>
          <w:tcPr>
            <w:tcW w:w="749" w:type="dxa"/>
            <w:vAlign w:val="top"/>
          </w:tcPr>
          <w:p>
            <w:pPr>
              <w:rPr>
                <w:rFonts w:ascii="Arial"/>
                <w:sz w:val="21"/>
              </w:rPr>
            </w:pPr>
            <w:r/>
          </w:p>
        </w:tc>
        <w:tc>
          <w:tcPr>
            <w:tcW w:w="754" w:type="dxa"/>
            <w:vAlign w:val="top"/>
          </w:tcPr>
          <w:p>
            <w:pPr>
              <w:rPr>
                <w:rFonts w:ascii="Arial"/>
                <w:sz w:val="21"/>
              </w:rPr>
            </w:pPr>
            <w:r/>
          </w:p>
        </w:tc>
      </w:tr>
      <w:tr>
        <w:trPr>
          <w:trHeight w:val="4777" w:hRule="atLeast"/>
        </w:trPr>
        <w:tc>
          <w:tcPr>
            <w:tcW w:w="994"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65"/>
              <w:spacing w:before="78" w:line="184" w:lineRule="auto"/>
              <w:rPr/>
            </w:pPr>
            <w:r>
              <w:rPr>
                <w:spacing w:val="-7"/>
              </w:rPr>
              <w:t>11</w:t>
            </w:r>
          </w:p>
        </w:tc>
        <w:tc>
          <w:tcPr>
            <w:tcW w:w="1009" w:type="dxa"/>
            <w:vAlign w:val="top"/>
            <w:vMerge w:val="continue"/>
            <w:tcBorders>
              <w:top w:val="nil"/>
              <w:bottom w:val="nil"/>
            </w:tcBorders>
          </w:tcPr>
          <w:p>
            <w:pPr>
              <w:rPr>
                <w:rFonts w:ascii="Arial"/>
                <w:sz w:val="21"/>
              </w:rPr>
            </w:pPr>
            <w:r/>
          </w:p>
        </w:tc>
        <w:tc>
          <w:tcPr>
            <w:tcW w:w="749"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21" w:right="124"/>
              <w:spacing w:before="78" w:line="307" w:lineRule="auto"/>
              <w:tabs>
                <w:tab w:val="left" w:pos="242"/>
              </w:tabs>
              <w:jc w:val="right"/>
              <w:rPr/>
            </w:pPr>
            <w:r>
              <w:rPr>
                <w:spacing w:val="-5"/>
              </w:rPr>
              <w:t>视频</w:t>
            </w:r>
            <w:r>
              <w:rPr/>
              <w:t xml:space="preserve"> </w:t>
            </w:r>
            <w:r>
              <w:rPr>
                <w:spacing w:val="6"/>
              </w:rPr>
              <w:t>智能</w:t>
            </w:r>
            <w:r>
              <w:rPr/>
              <w:t xml:space="preserve"> </w:t>
            </w:r>
            <w:r>
              <w:rPr>
                <w:spacing w:val="5"/>
              </w:rPr>
              <w:t>分析</w:t>
            </w:r>
            <w:r>
              <w:rPr/>
              <w:t xml:space="preserve"> </w:t>
            </w:r>
            <w:r>
              <w:rPr/>
              <w:tab/>
            </w:r>
            <w:r>
              <w:rPr>
                <w:spacing w:val="6"/>
              </w:rPr>
              <w:t>(升</w:t>
            </w:r>
            <w:r>
              <w:rPr/>
              <w:t xml:space="preserve"> </w:t>
            </w:r>
            <w:r>
              <w:rPr>
                <w:spacing w:val="-7"/>
              </w:rPr>
              <w:t>级</w:t>
            </w:r>
            <w:r>
              <w:rPr>
                <w:spacing w:val="-44"/>
              </w:rPr>
              <w:t xml:space="preserve"> </w:t>
            </w:r>
            <w:r>
              <w:rPr>
                <w:spacing w:val="-7"/>
              </w:rPr>
              <w:t>)</w:t>
            </w:r>
          </w:p>
        </w:tc>
        <w:tc>
          <w:tcPr>
            <w:tcW w:w="5225" w:type="dxa"/>
            <w:vAlign w:val="top"/>
          </w:tcPr>
          <w:p>
            <w:pPr>
              <w:pStyle w:val="TableText"/>
              <w:ind w:left="82" w:right="67" w:firstLine="120"/>
              <w:spacing w:before="119" w:line="304" w:lineRule="auto"/>
              <w:rPr/>
            </w:pPr>
            <w:r>
              <w:rPr>
                <w:spacing w:val="-1"/>
              </w:rPr>
              <w:t>对已有的视频分析软件补充针对危化企业安全</w:t>
            </w:r>
            <w:r>
              <w:rPr>
                <w:spacing w:val="5"/>
              </w:rPr>
              <w:t xml:space="preserve">  </w:t>
            </w:r>
            <w:r>
              <w:rPr/>
              <w:t>生产场景的视频分析算法，实现危化企业已有普</w:t>
            </w:r>
            <w:r>
              <w:rPr>
                <w:spacing w:val="9"/>
              </w:rPr>
              <w:t xml:space="preserve"> </w:t>
            </w:r>
            <w:r>
              <w:rPr>
                <w:spacing w:val="1"/>
              </w:rPr>
              <w:t>通摄像头接入视频的多种算法分析。打通危化品</w:t>
            </w:r>
            <w:r>
              <w:rPr>
                <w:spacing w:val="2"/>
              </w:rPr>
              <w:t xml:space="preserve"> </w:t>
            </w:r>
            <w:r>
              <w:rPr/>
              <w:t>行业专项和视频分析软件，实现企业视频告警信</w:t>
            </w:r>
            <w:r>
              <w:rPr>
                <w:spacing w:val="15"/>
              </w:rPr>
              <w:t xml:space="preserve"> </w:t>
            </w:r>
            <w:r>
              <w:rPr/>
              <w:t>息在危化品行业专项中的告警提示、告警列表展</w:t>
            </w:r>
            <w:r>
              <w:rPr>
                <w:spacing w:val="12"/>
              </w:rPr>
              <w:t xml:space="preserve"> </w:t>
            </w:r>
            <w:r>
              <w:rPr>
                <w:spacing w:val="-1"/>
              </w:rPr>
              <w:t>示等，并且以消息通知的形式推送给危化品企业</w:t>
            </w:r>
            <w:r>
              <w:rPr>
                <w:spacing w:val="9"/>
              </w:rPr>
              <w:t xml:space="preserve"> </w:t>
            </w:r>
            <w:r>
              <w:rPr>
                <w:spacing w:val="2"/>
              </w:rPr>
              <w:t>对应人员、监测预警平台值班人员。</w:t>
            </w:r>
          </w:p>
          <w:p>
            <w:pPr>
              <w:pStyle w:val="TableText"/>
              <w:ind w:left="82" w:right="79" w:firstLine="120"/>
              <w:spacing w:before="43" w:line="292" w:lineRule="auto"/>
              <w:rPr/>
            </w:pPr>
            <w:r>
              <w:rPr/>
              <w:t>危化品企业视频分析板块可以对企业视频数据</w:t>
            </w:r>
            <w:r>
              <w:rPr>
                <w:spacing w:val="6"/>
              </w:rPr>
              <w:t xml:space="preserve">  </w:t>
            </w:r>
            <w:r>
              <w:rPr/>
              <w:t>分析结果进行综合统计分析、综合展示以及智能</w:t>
            </w:r>
            <w:r>
              <w:rPr>
                <w:spacing w:val="11"/>
              </w:rPr>
              <w:t xml:space="preserve"> </w:t>
            </w:r>
            <w:r>
              <w:rPr>
                <w:spacing w:val="7"/>
              </w:rPr>
              <w:t>化预警。</w:t>
            </w:r>
          </w:p>
          <w:p>
            <w:pPr>
              <w:pStyle w:val="TableText"/>
              <w:ind w:left="122" w:right="81" w:hanging="40"/>
              <w:spacing w:before="42" w:line="252" w:lineRule="auto"/>
              <w:rPr/>
            </w:pPr>
            <w:r>
              <w:rPr/>
              <w:t>同时对已接入区县的危化企业数据，包括视频数</w:t>
            </w:r>
            <w:r>
              <w:rPr>
                <w:spacing w:val="9"/>
              </w:rPr>
              <w:t xml:space="preserve"> </w:t>
            </w:r>
            <w:r>
              <w:rPr/>
              <w:t>据、感知类数据，实现综合分析、预警展示。</w:t>
            </w:r>
          </w:p>
        </w:tc>
        <w:tc>
          <w:tcPr>
            <w:tcW w:w="749"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07"/>
              <w:spacing w:before="78" w:line="184" w:lineRule="auto"/>
              <w:rPr/>
            </w:pPr>
            <w:r>
              <w:rPr/>
              <w:t>1</w:t>
            </w:r>
          </w:p>
        </w:tc>
        <w:tc>
          <w:tcPr>
            <w:tcW w:w="754"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49"/>
              <w:spacing w:before="78" w:line="220" w:lineRule="auto"/>
              <w:rPr/>
            </w:pPr>
            <w:r>
              <w:rPr/>
              <w:t>套</w:t>
            </w:r>
          </w:p>
        </w:tc>
      </w:tr>
      <w:tr>
        <w:trPr>
          <w:trHeight w:val="3607" w:hRule="atLeast"/>
        </w:trPr>
        <w:tc>
          <w:tcPr>
            <w:tcW w:w="994"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365"/>
              <w:spacing w:before="78" w:line="184" w:lineRule="auto"/>
              <w:rPr/>
            </w:pPr>
            <w:r>
              <w:rPr>
                <w:spacing w:val="-7"/>
              </w:rPr>
              <w:t>12</w:t>
            </w:r>
          </w:p>
        </w:tc>
        <w:tc>
          <w:tcPr>
            <w:tcW w:w="1009" w:type="dxa"/>
            <w:vAlign w:val="top"/>
            <w:vMerge w:val="continue"/>
            <w:tcBorders>
              <w:top w:val="nil"/>
              <w:bottom w:val="nil"/>
            </w:tcBorders>
          </w:tcPr>
          <w:p>
            <w:pPr>
              <w:rPr>
                <w:rFonts w:ascii="Arial"/>
                <w:sz w:val="21"/>
              </w:rPr>
            </w:pPr>
            <w:r/>
          </w:p>
        </w:tc>
        <w:tc>
          <w:tcPr>
            <w:tcW w:w="749" w:type="dxa"/>
            <w:vAlign w:val="top"/>
          </w:tcPr>
          <w:p>
            <w:pPr>
              <w:spacing w:line="464" w:lineRule="auto"/>
              <w:rPr>
                <w:rFonts w:ascii="Arial"/>
                <w:sz w:val="21"/>
              </w:rPr>
            </w:pPr>
            <w:r/>
          </w:p>
          <w:p>
            <w:pPr>
              <w:pStyle w:val="TableText"/>
              <w:ind w:left="91" w:right="126" w:firstLine="30"/>
              <w:spacing w:before="78" w:line="299" w:lineRule="auto"/>
              <w:rPr/>
            </w:pPr>
            <w:r>
              <w:rPr>
                <w:spacing w:val="-5"/>
              </w:rPr>
              <w:t>三维</w:t>
            </w:r>
            <w:r>
              <w:rPr/>
              <w:t xml:space="preserve"> </w:t>
            </w:r>
            <w:r>
              <w:rPr>
                <w:spacing w:val="19"/>
              </w:rPr>
              <w:t>可视</w:t>
            </w:r>
            <w:r>
              <w:rPr/>
              <w:t xml:space="preserve"> </w:t>
            </w:r>
            <w:r>
              <w:rPr>
                <w:spacing w:val="20"/>
              </w:rPr>
              <w:t>化应</w:t>
            </w:r>
            <w:r>
              <w:rPr/>
              <w:t xml:space="preserve"> </w:t>
            </w:r>
            <w:r>
              <w:rPr/>
              <w:t>用</w:t>
            </w:r>
          </w:p>
          <w:p>
            <w:pPr>
              <w:pStyle w:val="TableText"/>
              <w:ind w:left="81" w:right="186" w:firstLine="100"/>
              <w:spacing w:before="23" w:line="304" w:lineRule="auto"/>
              <w:rPr/>
            </w:pPr>
            <w:r>
              <w:rPr>
                <w:spacing w:val="5"/>
              </w:rPr>
              <w:t>(新</w:t>
            </w:r>
            <w:r>
              <w:rPr/>
              <w:t xml:space="preserve"> </w:t>
            </w:r>
            <w:r>
              <w:rPr>
                <w:spacing w:val="-6"/>
              </w:rPr>
              <w:t>增</w:t>
            </w:r>
            <w:r>
              <w:rPr>
                <w:spacing w:val="-47"/>
              </w:rPr>
              <w:t xml:space="preserve"> </w:t>
            </w:r>
            <w:r>
              <w:rPr>
                <w:spacing w:val="-6"/>
              </w:rPr>
              <w:t>)</w:t>
            </w:r>
          </w:p>
        </w:tc>
        <w:tc>
          <w:tcPr>
            <w:tcW w:w="5225" w:type="dxa"/>
            <w:vAlign w:val="top"/>
          </w:tcPr>
          <w:p>
            <w:pPr>
              <w:pStyle w:val="TableText"/>
              <w:ind w:left="82" w:firstLine="507"/>
              <w:spacing w:before="145" w:line="295" w:lineRule="auto"/>
              <w:jc w:val="both"/>
              <w:rPr/>
            </w:pPr>
            <w:r>
              <w:rPr>
                <w:spacing w:val="-2"/>
              </w:rPr>
              <w:t>三维可视化应用是以空间地理信息为基础，</w:t>
            </w:r>
            <w:r>
              <w:rPr>
                <w:spacing w:val="12"/>
              </w:rPr>
              <w:t xml:space="preserve"> </w:t>
            </w:r>
            <w:r>
              <w:rPr>
                <w:spacing w:val="-1"/>
              </w:rPr>
              <w:t>利用数据服务已采集的倾斜摄影、普修、精修的</w:t>
            </w:r>
            <w:r>
              <w:rPr>
                <w:spacing w:val="5"/>
              </w:rPr>
              <w:t xml:space="preserve">  </w:t>
            </w:r>
            <w:r>
              <w:rPr>
                <w:spacing w:val="-1"/>
              </w:rPr>
              <w:t>87家危化企业三维模型数据，形成全时空、全要</w:t>
            </w:r>
            <w:r>
              <w:rPr>
                <w:spacing w:val="2"/>
              </w:rPr>
              <w:t xml:space="preserve">  </w:t>
            </w:r>
            <w:r>
              <w:rPr>
                <w:spacing w:val="4"/>
              </w:rPr>
              <w:t>素、全过程的数字映射，实现危化品全景态势、</w:t>
            </w:r>
            <w:r>
              <w:rPr>
                <w:spacing w:val="7"/>
              </w:rPr>
              <w:t xml:space="preserve"> </w:t>
            </w:r>
            <w:r>
              <w:rPr>
                <w:spacing w:val="-1"/>
              </w:rPr>
              <w:t>三维推演、联动指挥、双重预防等应用。包括重</w:t>
            </w:r>
            <w:r>
              <w:rPr>
                <w:spacing w:val="1"/>
              </w:rPr>
              <w:t xml:space="preserve">  </w:t>
            </w:r>
            <w:r>
              <w:rPr>
                <w:spacing w:val="-1"/>
              </w:rPr>
              <w:t>点区域全景态势、重点区域监测预警、事故处理</w:t>
            </w:r>
            <w:r>
              <w:rPr/>
              <w:t xml:space="preserve">  </w:t>
            </w:r>
            <w:r>
              <w:rPr>
                <w:spacing w:val="-2"/>
              </w:rPr>
              <w:t>三维推演、危化仿真三维救援演练、风险隐患三</w:t>
            </w:r>
            <w:r>
              <w:rPr>
                <w:spacing w:val="2"/>
              </w:rPr>
              <w:t xml:space="preserve">  </w:t>
            </w:r>
            <w:r>
              <w:rPr>
                <w:spacing w:val="2"/>
              </w:rPr>
              <w:t>维联动管控、双重预防成果三维展示等不少于6</w:t>
            </w:r>
            <w:r>
              <w:rPr>
                <w:spacing w:val="1"/>
              </w:rPr>
              <w:t xml:space="preserve">  </w:t>
            </w:r>
            <w:r>
              <w:rPr>
                <w:spacing w:val="6"/>
              </w:rPr>
              <w:t>个功能。</w:t>
            </w:r>
          </w:p>
        </w:tc>
        <w:tc>
          <w:tcPr>
            <w:tcW w:w="749"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307"/>
              <w:spacing w:before="78" w:line="184" w:lineRule="auto"/>
              <w:rPr/>
            </w:pPr>
            <w:r>
              <w:rPr/>
              <w:t>1</w:t>
            </w:r>
          </w:p>
        </w:tc>
        <w:tc>
          <w:tcPr>
            <w:tcW w:w="754"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49"/>
              <w:spacing w:before="78" w:line="220" w:lineRule="auto"/>
              <w:rPr/>
            </w:pPr>
            <w:r>
              <w:rPr/>
              <w:t>套</w:t>
            </w:r>
          </w:p>
        </w:tc>
      </w:tr>
      <w:tr>
        <w:trPr>
          <w:trHeight w:val="3972" w:hRule="atLeast"/>
        </w:trPr>
        <w:tc>
          <w:tcPr>
            <w:tcW w:w="994"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365"/>
              <w:spacing w:before="78" w:line="184" w:lineRule="auto"/>
              <w:rPr/>
            </w:pPr>
            <w:r>
              <w:rPr>
                <w:spacing w:val="-7"/>
              </w:rPr>
              <w:t>13</w:t>
            </w:r>
          </w:p>
        </w:tc>
        <w:tc>
          <w:tcPr>
            <w:tcW w:w="1009" w:type="dxa"/>
            <w:vAlign w:val="top"/>
            <w:vMerge w:val="continue"/>
            <w:tcBorders>
              <w:top w:val="nil"/>
            </w:tcBorders>
          </w:tcPr>
          <w:p>
            <w:pPr>
              <w:rPr>
                <w:rFonts w:ascii="Arial"/>
                <w:sz w:val="21"/>
              </w:rPr>
            </w:pPr>
            <w:r/>
          </w:p>
        </w:tc>
        <w:tc>
          <w:tcPr>
            <w:tcW w:w="74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21" w:right="126"/>
              <w:spacing w:before="78" w:line="296" w:lineRule="auto"/>
              <w:jc w:val="both"/>
              <w:rPr/>
            </w:pPr>
            <w:r>
              <w:rPr>
                <w:spacing w:val="5"/>
              </w:rPr>
              <w:t>危化</w:t>
            </w:r>
            <w:r>
              <w:rPr/>
              <w:t xml:space="preserve"> </w:t>
            </w:r>
            <w:r>
              <w:rPr>
                <w:spacing w:val="4"/>
              </w:rPr>
              <w:t>企业</w:t>
            </w:r>
            <w:r>
              <w:rPr/>
              <w:t xml:space="preserve"> </w:t>
            </w:r>
            <w:r>
              <w:rPr>
                <w:spacing w:val="-5"/>
              </w:rPr>
              <w:t>三维</w:t>
            </w:r>
            <w:r>
              <w:rPr/>
              <w:t xml:space="preserve"> </w:t>
            </w:r>
            <w:r>
              <w:rPr>
                <w:spacing w:val="5"/>
              </w:rPr>
              <w:t>建模</w:t>
            </w:r>
          </w:p>
        </w:tc>
        <w:tc>
          <w:tcPr>
            <w:tcW w:w="5225" w:type="dxa"/>
            <w:vAlign w:val="top"/>
          </w:tcPr>
          <w:p>
            <w:pPr>
              <w:pStyle w:val="TableText"/>
              <w:ind w:left="132" w:right="1722" w:firstLine="110"/>
              <w:spacing w:before="126" w:line="310" w:lineRule="auto"/>
              <w:rPr/>
            </w:pPr>
            <w:r>
              <w:rPr/>
              <w:t>(1)87家危化企业三维数据采集</w:t>
            </w:r>
            <w:r>
              <w:rPr>
                <w:spacing w:val="8"/>
              </w:rPr>
              <w:t xml:space="preserve"> </w:t>
            </w:r>
            <w:r>
              <w:rPr>
                <w:spacing w:val="4"/>
              </w:rPr>
              <w:t>1.地物分辨率不低于3</w:t>
            </w:r>
            <w:r>
              <w:rPr/>
              <w:t>cm</w:t>
            </w:r>
            <w:r>
              <w:rPr>
                <w:spacing w:val="4"/>
              </w:rPr>
              <w:t>;</w:t>
            </w:r>
          </w:p>
          <w:p>
            <w:pPr>
              <w:pStyle w:val="TableText"/>
              <w:ind w:left="112"/>
              <w:spacing w:before="12" w:line="219" w:lineRule="auto"/>
              <w:rPr/>
            </w:pPr>
            <w:r>
              <w:rPr>
                <w:spacing w:val="2"/>
              </w:rPr>
              <w:t>2.精度不低于0.15m;(倾斜角度)</w:t>
            </w:r>
          </w:p>
          <w:p>
            <w:pPr>
              <w:pStyle w:val="TableText"/>
              <w:ind w:left="112" w:right="312" w:hanging="10"/>
              <w:spacing w:before="106" w:line="289" w:lineRule="auto"/>
              <w:rPr/>
            </w:pPr>
            <w:r>
              <w:rPr/>
              <w:t>3.服务场景：87处化工生产企业和经营企</w:t>
            </w:r>
            <w:r>
              <w:rPr>
                <w:spacing w:val="-1"/>
              </w:rPr>
              <w:t>业，</w:t>
            </w:r>
            <w:r>
              <w:rPr/>
              <w:t xml:space="preserve"> </w:t>
            </w:r>
            <w:r>
              <w:rPr>
                <w:spacing w:val="5"/>
              </w:rPr>
              <w:t>约3.2平方公里);</w:t>
            </w:r>
          </w:p>
          <w:p>
            <w:pPr>
              <w:pStyle w:val="TableText"/>
              <w:ind w:left="102" w:right="189"/>
              <w:spacing w:before="31" w:line="308" w:lineRule="auto"/>
              <w:rPr/>
            </w:pPr>
            <w:r>
              <w:rPr>
                <w:spacing w:val="2"/>
              </w:rPr>
              <w:t>4.默认提交格式：兼容国标(如</w:t>
            </w:r>
            <w:r>
              <w:rPr/>
              <w:t>osgb</w:t>
            </w:r>
            <w:r>
              <w:rPr>
                <w:spacing w:val="2"/>
              </w:rPr>
              <w:t>/</w:t>
            </w:r>
            <w:r>
              <w:rPr/>
              <w:t>obj</w:t>
            </w:r>
            <w:r>
              <w:rPr>
                <w:spacing w:val="2"/>
              </w:rPr>
              <w:t>等);</w:t>
            </w:r>
            <w:r>
              <w:rPr>
                <w:spacing w:val="5"/>
              </w:rPr>
              <w:t xml:space="preserve">  </w:t>
            </w:r>
            <w:r>
              <w:rPr>
                <w:spacing w:val="2"/>
              </w:rPr>
              <w:t>5.坐标系：兼容国标(如</w:t>
            </w:r>
            <w:r>
              <w:rPr/>
              <w:t>CGCS</w:t>
            </w:r>
            <w:r>
              <w:rPr>
                <w:spacing w:val="2"/>
              </w:rPr>
              <w:t>2000坐标系等);  </w:t>
            </w:r>
            <w:r>
              <w:rPr>
                <w:spacing w:val="5"/>
              </w:rPr>
              <w:t>6.适配现有无人机系统，附赠一套建模软件系</w:t>
            </w:r>
            <w:r>
              <w:rPr>
                <w:spacing w:val="16"/>
              </w:rPr>
              <w:t xml:space="preserve"> </w:t>
            </w:r>
            <w:r>
              <w:rPr>
                <w:spacing w:val="4"/>
              </w:rPr>
              <w:t>统。(含移动工作站算力中心)</w:t>
            </w:r>
          </w:p>
          <w:p>
            <w:pPr>
              <w:pStyle w:val="TableText"/>
              <w:ind w:left="263"/>
              <w:spacing w:before="6" w:line="181" w:lineRule="auto"/>
              <w:rPr/>
            </w:pPr>
            <w:r>
              <w:rPr/>
              <w:t>(2)对西安市87家危化品企业的三维倾斜摄影</w:t>
            </w:r>
          </w:p>
        </w:tc>
        <w:tc>
          <w:tcPr>
            <w:tcW w:w="749"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307"/>
              <w:spacing w:before="78" w:line="184" w:lineRule="auto"/>
              <w:rPr/>
            </w:pPr>
            <w:r>
              <w:rPr/>
              <w:t>1</w:t>
            </w:r>
          </w:p>
        </w:tc>
        <w:tc>
          <w:tcPr>
            <w:tcW w:w="754"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49"/>
              <w:spacing w:before="78" w:line="220" w:lineRule="auto"/>
              <w:rPr/>
            </w:pPr>
            <w:r>
              <w:rPr/>
              <w:t>套</w:t>
            </w:r>
          </w:p>
        </w:tc>
      </w:tr>
    </w:tbl>
    <w:p>
      <w:pPr>
        <w:pStyle w:val="BodyText"/>
        <w:spacing w:line="324" w:lineRule="auto"/>
        <w:rPr/>
      </w:pPr>
      <w:r/>
    </w:p>
    <w:p>
      <w:pPr>
        <w:pStyle w:val="BodyText"/>
        <w:spacing w:line="325" w:lineRule="auto"/>
        <w:rPr/>
      </w:pPr>
      <w:r/>
    </w:p>
    <w:p>
      <w:pPr>
        <w:ind w:left="257"/>
        <w:spacing w:before="62" w:line="184"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184" w:lineRule="auto"/>
        <w:sectPr>
          <w:type w:val="continuous"/>
          <w:pgSz w:w="11910" w:h="16840"/>
          <w:pgMar w:top="400" w:right="1064" w:bottom="785" w:left="1355" w:header="0" w:footer="559" w:gutter="0"/>
          <w:cols w:equalWidth="0" w:num="1">
            <w:col w:w="9491" w:space="0"/>
          </w:cols>
        </w:sectPr>
        <w:rPr>
          <w:rFonts w:ascii="SimSun" w:hAnsi="SimSun" w:eastAsia="SimSun" w:cs="SimSun"/>
          <w:sz w:val="19"/>
          <w:szCs w:val="19"/>
        </w:rPr>
      </w:pPr>
    </w:p>
    <w:p>
      <w:pPr>
        <w:pStyle w:val="BodyText"/>
        <w:spacing w:line="336" w:lineRule="auto"/>
        <w:rPr/>
      </w:pPr>
      <w:r/>
    </w:p>
    <w:p>
      <w:pPr>
        <w:pStyle w:val="BodyText"/>
        <w:spacing w:line="337" w:lineRule="auto"/>
        <w:rPr/>
      </w:pPr>
      <w:r/>
    </w:p>
    <w:p>
      <w:pPr>
        <w:ind w:left="277"/>
        <w:spacing w:before="58" w:line="222" w:lineRule="auto"/>
        <w:rPr>
          <w:rFonts w:ascii="SimSun" w:hAnsi="SimSun" w:eastAsia="SimSun" w:cs="SimSun"/>
          <w:sz w:val="18"/>
          <w:szCs w:val="18"/>
        </w:rPr>
      </w:pPr>
      <w:r>
        <w:rPr>
          <w:rFonts w:ascii="SimSun" w:hAnsi="SimSun" w:eastAsia="SimSun" w:cs="SimSun"/>
          <w:sz w:val="18"/>
          <w:szCs w:val="18"/>
          <w:b/>
          <w:bCs/>
          <w:spacing w:val="1"/>
          <w:position w:val="1"/>
        </w:rPr>
        <w:t>西安智慧应急平台项目</w:t>
      </w:r>
      <w:r>
        <w:rPr>
          <w:rFonts w:ascii="SimSun" w:hAnsi="SimSun" w:eastAsia="SimSun" w:cs="SimSun"/>
          <w:sz w:val="18"/>
          <w:szCs w:val="18"/>
          <w:spacing w:val="1"/>
          <w:position w:val="1"/>
        </w:rPr>
        <w:t xml:space="preserve">                                                              </w:t>
      </w:r>
      <w:r>
        <w:rPr>
          <w:rFonts w:ascii="SimSun" w:hAnsi="SimSun" w:eastAsia="SimSun" w:cs="SimSun"/>
          <w:sz w:val="18"/>
          <w:szCs w:val="18"/>
          <w:position w:val="-3"/>
        </w:rPr>
        <w:t>SDZC</w:t>
      </w:r>
      <w:r>
        <w:rPr>
          <w:rFonts w:ascii="SimSun" w:hAnsi="SimSun" w:eastAsia="SimSun" w:cs="SimSun"/>
          <w:sz w:val="18"/>
          <w:szCs w:val="18"/>
          <w:spacing w:val="1"/>
          <w:position w:val="-3"/>
        </w:rPr>
        <w:t>2024-289-01</w:t>
      </w:r>
    </w:p>
    <w:p>
      <w:pPr>
        <w:spacing w:line="22" w:lineRule="exact"/>
        <w:rPr/>
      </w:pPr>
      <w:r/>
    </w:p>
    <w:tbl>
      <w:tblPr>
        <w:tblStyle w:val="TableNormal"/>
        <w:tblW w:w="95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999"/>
        <w:gridCol w:w="749"/>
        <w:gridCol w:w="5255"/>
        <w:gridCol w:w="749"/>
        <w:gridCol w:w="754"/>
      </w:tblGrid>
      <w:tr>
        <w:trPr>
          <w:trHeight w:val="405" w:hRule="atLeast"/>
        </w:trPr>
        <w:tc>
          <w:tcPr>
            <w:tcW w:w="1004" w:type="dxa"/>
            <w:vAlign w:val="top"/>
          </w:tcPr>
          <w:p>
            <w:pPr>
              <w:pStyle w:val="TableText"/>
              <w:ind w:left="254"/>
              <w:spacing w:before="86" w:line="221" w:lineRule="auto"/>
              <w:rPr/>
            </w:pPr>
            <w:r>
              <w:rPr>
                <w:spacing w:val="7"/>
              </w:rPr>
              <w:t>序号</w:t>
            </w:r>
          </w:p>
        </w:tc>
        <w:tc>
          <w:tcPr>
            <w:tcW w:w="1748" w:type="dxa"/>
            <w:vAlign w:val="top"/>
            <w:gridSpan w:val="2"/>
          </w:tcPr>
          <w:p>
            <w:pPr>
              <w:pStyle w:val="TableText"/>
              <w:ind w:left="641"/>
              <w:spacing w:before="88" w:line="221" w:lineRule="auto"/>
              <w:rPr/>
            </w:pPr>
            <w:r>
              <w:rPr>
                <w:spacing w:val="6"/>
              </w:rPr>
              <w:t>名称</w:t>
            </w:r>
          </w:p>
        </w:tc>
        <w:tc>
          <w:tcPr>
            <w:tcW w:w="5255" w:type="dxa"/>
            <w:vAlign w:val="top"/>
          </w:tcPr>
          <w:p>
            <w:pPr>
              <w:pStyle w:val="TableText"/>
              <w:ind w:left="1323"/>
              <w:spacing w:before="85" w:line="219" w:lineRule="auto"/>
              <w:rPr/>
            </w:pPr>
            <w:r>
              <w:rPr/>
              <w:t>主要技术参数及需求描述</w:t>
            </w:r>
          </w:p>
        </w:tc>
        <w:tc>
          <w:tcPr>
            <w:tcW w:w="749" w:type="dxa"/>
            <w:vAlign w:val="top"/>
          </w:tcPr>
          <w:p>
            <w:pPr>
              <w:pStyle w:val="TableText"/>
              <w:ind w:left="128"/>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8384" w:hRule="atLeast"/>
        </w:trPr>
        <w:tc>
          <w:tcPr>
            <w:tcW w:w="1004" w:type="dxa"/>
            <w:vAlign w:val="top"/>
          </w:tcPr>
          <w:p>
            <w:pPr>
              <w:rPr>
                <w:rFonts w:ascii="Arial"/>
                <w:sz w:val="21"/>
              </w:rPr>
            </w:pPr>
            <w:r/>
          </w:p>
        </w:tc>
        <w:tc>
          <w:tcPr>
            <w:tcW w:w="999" w:type="dxa"/>
            <w:vAlign w:val="top"/>
          </w:tcPr>
          <w:p>
            <w:pPr>
              <w:rPr>
                <w:rFonts w:ascii="Arial"/>
                <w:sz w:val="21"/>
              </w:rPr>
            </w:pPr>
            <w:r/>
          </w:p>
        </w:tc>
        <w:tc>
          <w:tcPr>
            <w:tcW w:w="749" w:type="dxa"/>
            <w:vAlign w:val="top"/>
          </w:tcPr>
          <w:p>
            <w:pPr>
              <w:rPr>
                <w:rFonts w:ascii="Arial"/>
                <w:sz w:val="21"/>
              </w:rPr>
            </w:pPr>
            <w:r/>
          </w:p>
        </w:tc>
        <w:tc>
          <w:tcPr>
            <w:tcW w:w="5255" w:type="dxa"/>
            <w:vAlign w:val="top"/>
          </w:tcPr>
          <w:p>
            <w:pPr>
              <w:pStyle w:val="TableText"/>
              <w:ind w:left="112"/>
              <w:spacing w:before="100" w:line="219" w:lineRule="auto"/>
              <w:rPr/>
            </w:pPr>
            <w:r>
              <w:rPr/>
              <w:t>数据进行普修，普修内容包括：</w:t>
            </w:r>
          </w:p>
          <w:p>
            <w:pPr>
              <w:pStyle w:val="TableText"/>
              <w:ind w:left="323" w:firstLine="19"/>
              <w:spacing w:before="135" w:line="294" w:lineRule="auto"/>
              <w:rPr/>
            </w:pPr>
            <w:r>
              <w:rPr>
                <w:spacing w:val="4"/>
              </w:rPr>
              <w:t>1.地形：地面上、下碎片删除；外边缘裁切；</w:t>
            </w:r>
            <w:r>
              <w:rPr>
                <w:spacing w:val="17"/>
              </w:rPr>
              <w:t xml:space="preserve"> </w:t>
            </w:r>
            <w:r>
              <w:rPr>
                <w:spacing w:val="11"/>
              </w:rPr>
              <w:t>2.水域：水面修整；</w:t>
            </w:r>
          </w:p>
          <w:p>
            <w:pPr>
              <w:pStyle w:val="TableText"/>
              <w:ind w:left="122" w:right="233" w:firstLine="200"/>
              <w:spacing w:before="35" w:line="301" w:lineRule="auto"/>
              <w:rPr/>
            </w:pPr>
            <w:r>
              <w:rPr/>
              <w:t>3.植被：去除无树干的悬浮植被(小场景、特</w:t>
            </w:r>
            <w:r>
              <w:rPr>
                <w:spacing w:val="7"/>
              </w:rPr>
              <w:t xml:space="preserve"> </w:t>
            </w:r>
            <w:r>
              <w:rPr/>
              <w:t>定造型的景观植物、文物保护树种等除外);植</w:t>
            </w:r>
            <w:r>
              <w:rPr>
                <w:spacing w:val="9"/>
              </w:rPr>
              <w:t xml:space="preserve"> </w:t>
            </w:r>
            <w:r>
              <w:rPr/>
              <w:t>被区破洞修补；植被俯视60度角无灰色纹</w:t>
            </w:r>
            <w:r>
              <w:rPr>
                <w:spacing w:val="-1"/>
              </w:rPr>
              <w:t>理：</w:t>
            </w:r>
            <w:r>
              <w:rPr/>
              <w:t xml:space="preserve"> </w:t>
            </w:r>
            <w:r>
              <w:rPr>
                <w:spacing w:val="8"/>
              </w:rPr>
              <w:t>植被纹理无印错，不处理电线纹理；</w:t>
            </w:r>
          </w:p>
          <w:p>
            <w:pPr>
              <w:pStyle w:val="TableText"/>
              <w:ind w:left="132" w:right="111" w:firstLine="200"/>
              <w:spacing w:before="33" w:line="299" w:lineRule="auto"/>
              <w:rPr/>
            </w:pPr>
            <w:r>
              <w:rPr>
                <w:spacing w:val="5"/>
              </w:rPr>
              <w:t>4.道路(不含内部路、临时路、厂矿、林区、</w:t>
            </w:r>
            <w:r>
              <w:rPr>
                <w:spacing w:val="14"/>
              </w:rPr>
              <w:t xml:space="preserve"> </w:t>
            </w:r>
            <w:r>
              <w:rPr>
                <w:spacing w:val="1"/>
              </w:rPr>
              <w:t>乡村道路):道路漏洞修补；四车道及以上</w:t>
            </w:r>
            <w:r>
              <w:rPr/>
              <w:t>路面  </w:t>
            </w:r>
            <w:r>
              <w:rPr>
                <w:spacing w:val="3"/>
              </w:rPr>
              <w:t>行人、破损车辆去除(不含辅路);</w:t>
            </w:r>
          </w:p>
          <w:p>
            <w:pPr>
              <w:pStyle w:val="TableText"/>
              <w:ind w:left="132" w:right="1" w:firstLine="190"/>
              <w:spacing w:before="23" w:line="296" w:lineRule="auto"/>
              <w:rPr/>
            </w:pPr>
            <w:r>
              <w:rPr>
                <w:spacing w:val="5"/>
              </w:rPr>
              <w:t>5.接边：接边重叠处理；接边纹理错位修复；</w:t>
            </w:r>
            <w:r>
              <w:rPr>
                <w:spacing w:val="14"/>
              </w:rPr>
              <w:t xml:space="preserve"> </w:t>
            </w:r>
            <w:r>
              <w:rPr/>
              <w:t>接边纹理色彩一致性处理。</w:t>
            </w:r>
          </w:p>
          <w:p>
            <w:pPr>
              <w:pStyle w:val="TableText"/>
              <w:ind w:left="233"/>
              <w:spacing w:before="12" w:line="219" w:lineRule="auto"/>
              <w:rPr/>
            </w:pPr>
            <w:r>
              <w:rPr/>
              <w:t>(3)对3个试点生产企业室内外三维模型，在</w:t>
            </w:r>
          </w:p>
          <w:p>
            <w:pPr>
              <w:pStyle w:val="TableText"/>
              <w:ind w:left="112" w:right="46" w:firstLine="30"/>
              <w:spacing w:before="133" w:line="301" w:lineRule="auto"/>
              <w:rPr/>
            </w:pPr>
            <w:r>
              <w:rPr/>
              <w:t>系统平台上，可以分层、分区域查看企业三维场</w:t>
            </w:r>
            <w:r>
              <w:rPr>
                <w:spacing w:val="14"/>
              </w:rPr>
              <w:t xml:space="preserve"> </w:t>
            </w:r>
            <w:r>
              <w:rPr/>
              <w:t>景，模型可以进行放大、缩小、漫游；数据扫描</w:t>
            </w:r>
            <w:r>
              <w:rPr>
                <w:spacing w:val="12"/>
              </w:rPr>
              <w:t xml:space="preserve"> </w:t>
            </w:r>
            <w:r>
              <w:rPr/>
              <w:t>采集、三维建模、模型精修、三维可视化及系统</w:t>
            </w:r>
            <w:r>
              <w:rPr>
                <w:spacing w:val="10"/>
              </w:rPr>
              <w:t xml:space="preserve"> </w:t>
            </w:r>
            <w:r>
              <w:rPr>
                <w:spacing w:val="1"/>
              </w:rPr>
              <w:t>应用。精细化模型建设要求不低于L3(设施设</w:t>
            </w:r>
          </w:p>
          <w:p>
            <w:pPr>
              <w:pStyle w:val="TableText"/>
              <w:ind w:left="142"/>
              <w:spacing w:before="37" w:line="220" w:lineRule="auto"/>
              <w:rPr/>
            </w:pPr>
            <w:r>
              <w:rPr/>
              <w:t>备)。具体要求如下：</w:t>
            </w:r>
          </w:p>
          <w:p>
            <w:pPr>
              <w:pStyle w:val="TableText"/>
              <w:ind w:left="122" w:right="1231"/>
              <w:spacing w:before="112" w:line="295" w:lineRule="auto"/>
              <w:rPr/>
            </w:pPr>
            <w:r>
              <w:rPr>
                <w:spacing w:val="2"/>
              </w:rPr>
              <w:t>结构体80%还原，结构最小精度20</w:t>
            </w:r>
            <w:r>
              <w:rPr/>
              <w:t>CM</w:t>
            </w:r>
            <w:r>
              <w:rPr>
                <w:spacing w:val="2"/>
              </w:rPr>
              <w:t>;</w:t>
            </w:r>
            <w:r>
              <w:rPr>
                <w:spacing w:val="13"/>
              </w:rPr>
              <w:t xml:space="preserve"> </w:t>
            </w:r>
            <w:r>
              <w:rPr>
                <w:spacing w:val="7"/>
              </w:rPr>
              <w:t>贴图每厘米2-3像素，颜色准确；</w:t>
            </w:r>
          </w:p>
          <w:p>
            <w:pPr>
              <w:pStyle w:val="TableText"/>
              <w:ind w:left="142"/>
              <w:spacing w:before="44" w:line="196" w:lineRule="auto"/>
              <w:rPr/>
            </w:pPr>
            <w:r>
              <w:rPr>
                <w:spacing w:val="-1"/>
              </w:rPr>
              <w:t>几何纹理近似、符合物理特征。</w:t>
            </w:r>
          </w:p>
        </w:tc>
        <w:tc>
          <w:tcPr>
            <w:tcW w:w="749" w:type="dxa"/>
            <w:vAlign w:val="top"/>
          </w:tcPr>
          <w:p>
            <w:pPr>
              <w:rPr>
                <w:rFonts w:ascii="Arial"/>
                <w:sz w:val="21"/>
              </w:rPr>
            </w:pPr>
            <w:r/>
          </w:p>
        </w:tc>
        <w:tc>
          <w:tcPr>
            <w:tcW w:w="754" w:type="dxa"/>
            <w:vAlign w:val="top"/>
          </w:tcPr>
          <w:p>
            <w:pPr>
              <w:rPr>
                <w:rFonts w:ascii="Arial"/>
                <w:sz w:val="21"/>
              </w:rPr>
            </w:pPr>
            <w:r/>
          </w:p>
        </w:tc>
      </w:tr>
      <w:tr>
        <w:trPr>
          <w:trHeight w:val="1998" w:hRule="atLeast"/>
        </w:trPr>
        <w:tc>
          <w:tcPr>
            <w:tcW w:w="1004" w:type="dxa"/>
            <w:vAlign w:val="top"/>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375"/>
              <w:spacing w:before="78" w:line="184" w:lineRule="auto"/>
              <w:rPr/>
            </w:pPr>
            <w:r>
              <w:rPr>
                <w:spacing w:val="-7"/>
              </w:rPr>
              <w:t>14</w:t>
            </w:r>
          </w:p>
        </w:tc>
        <w:tc>
          <w:tcPr>
            <w:tcW w:w="999"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31"/>
              <w:spacing w:before="78" w:line="220" w:lineRule="auto"/>
              <w:rPr/>
            </w:pPr>
            <w:r>
              <w:rPr>
                <w:spacing w:val="4"/>
              </w:rPr>
              <w:t>工贸行</w:t>
            </w:r>
          </w:p>
          <w:p>
            <w:pPr>
              <w:pStyle w:val="TableText"/>
              <w:ind w:left="131"/>
              <w:spacing w:before="113" w:line="220" w:lineRule="auto"/>
              <w:rPr/>
            </w:pPr>
            <w:r>
              <w:rPr>
                <w:spacing w:val="4"/>
              </w:rPr>
              <w:t>业专项</w:t>
            </w:r>
          </w:p>
          <w:p>
            <w:pPr>
              <w:pStyle w:val="TableText"/>
              <w:ind w:left="310"/>
              <w:spacing w:before="94" w:line="221" w:lineRule="auto"/>
              <w:rPr/>
            </w:pPr>
            <w:r>
              <w:rPr>
                <w:spacing w:val="11"/>
              </w:rPr>
              <w:t>(升</w:t>
            </w:r>
          </w:p>
          <w:p>
            <w:pPr>
              <w:pStyle w:val="TableText"/>
              <w:ind w:left="310"/>
              <w:spacing w:before="134" w:line="221" w:lineRule="auto"/>
              <w:rPr/>
            </w:pPr>
            <w:r>
              <w:rPr>
                <w:spacing w:val="-7"/>
              </w:rPr>
              <w:t>级</w:t>
            </w:r>
            <w:r>
              <w:rPr>
                <w:spacing w:val="-44"/>
              </w:rPr>
              <w:t xml:space="preserve"> </w:t>
            </w:r>
            <w:r>
              <w:rPr>
                <w:spacing w:val="-7"/>
              </w:rPr>
              <w:t>)</w:t>
            </w:r>
          </w:p>
        </w:tc>
        <w:tc>
          <w:tcPr>
            <w:tcW w:w="749" w:type="dxa"/>
            <w:vAlign w:val="top"/>
          </w:tcPr>
          <w:p>
            <w:pPr>
              <w:pStyle w:val="TableText"/>
              <w:ind w:left="121"/>
              <w:spacing w:before="136" w:line="220" w:lineRule="auto"/>
              <w:rPr/>
            </w:pPr>
            <w:r>
              <w:rPr>
                <w:spacing w:val="6"/>
              </w:rPr>
              <w:t>动态</w:t>
            </w:r>
          </w:p>
          <w:p>
            <w:pPr>
              <w:pStyle w:val="TableText"/>
              <w:ind w:left="121"/>
              <w:spacing w:before="83" w:line="219" w:lineRule="auto"/>
              <w:rPr/>
            </w:pPr>
            <w:r>
              <w:rPr>
                <w:spacing w:val="7"/>
              </w:rPr>
              <w:t>数据</w:t>
            </w:r>
          </w:p>
          <w:p>
            <w:pPr>
              <w:pStyle w:val="TableText"/>
              <w:ind w:left="242"/>
              <w:spacing w:before="145" w:line="219" w:lineRule="auto"/>
              <w:rPr/>
            </w:pPr>
            <w:r>
              <w:rPr/>
              <w:t>库</w:t>
            </w:r>
          </w:p>
          <w:p>
            <w:pPr>
              <w:pStyle w:val="TableText"/>
              <w:ind w:left="182"/>
              <w:spacing w:before="86" w:line="221" w:lineRule="auto"/>
              <w:rPr/>
            </w:pPr>
            <w:r>
              <w:rPr>
                <w:spacing w:val="11"/>
              </w:rPr>
              <w:t>(升</w:t>
            </w:r>
          </w:p>
          <w:p>
            <w:pPr>
              <w:pStyle w:val="TableText"/>
              <w:ind w:left="182"/>
              <w:spacing w:before="143" w:line="192" w:lineRule="auto"/>
              <w:rPr/>
            </w:pPr>
            <w:r>
              <w:rPr>
                <w:spacing w:val="-7"/>
              </w:rPr>
              <w:t>级</w:t>
            </w:r>
            <w:r>
              <w:rPr>
                <w:spacing w:val="-44"/>
              </w:rPr>
              <w:t xml:space="preserve"> </w:t>
            </w:r>
            <w:r>
              <w:rPr>
                <w:spacing w:val="-7"/>
              </w:rPr>
              <w:t>)</w:t>
            </w:r>
          </w:p>
        </w:tc>
        <w:tc>
          <w:tcPr>
            <w:tcW w:w="5255" w:type="dxa"/>
            <w:vAlign w:val="top"/>
          </w:tcPr>
          <w:p>
            <w:pPr>
              <w:spacing w:line="445" w:lineRule="auto"/>
              <w:rPr>
                <w:rFonts w:ascii="Arial"/>
                <w:sz w:val="21"/>
              </w:rPr>
            </w:pPr>
            <w:r/>
          </w:p>
          <w:p>
            <w:pPr>
              <w:pStyle w:val="TableText"/>
              <w:ind w:left="642"/>
              <w:spacing w:before="78" w:line="219" w:lineRule="auto"/>
              <w:rPr/>
            </w:pPr>
            <w:r>
              <w:rPr/>
              <w:t>以列表形式展示西安市现有工贸企业的清</w:t>
            </w:r>
          </w:p>
          <w:p>
            <w:pPr>
              <w:pStyle w:val="TableText"/>
              <w:ind w:left="142" w:right="51"/>
              <w:spacing w:before="114" w:line="295" w:lineRule="auto"/>
              <w:rPr/>
            </w:pPr>
            <w:r>
              <w:rPr/>
              <w:t>单；包括企业数据、特种作业人员、证书到期预</w:t>
            </w:r>
            <w:r>
              <w:rPr>
                <w:spacing w:val="9"/>
              </w:rPr>
              <w:t xml:space="preserve"> </w:t>
            </w:r>
            <w:r>
              <w:rPr>
                <w:spacing w:val="-1"/>
              </w:rPr>
              <w:t>警、培训、复训记录管理等不少于4个功能。</w:t>
            </w:r>
          </w:p>
        </w:tc>
        <w:tc>
          <w:tcPr>
            <w:tcW w:w="749" w:type="dxa"/>
            <w:vAlign w:val="top"/>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307"/>
              <w:spacing w:before="78" w:line="184" w:lineRule="auto"/>
              <w:rPr/>
            </w:pPr>
            <w:r>
              <w:rPr/>
              <w:t>1</w:t>
            </w:r>
          </w:p>
        </w:tc>
        <w:tc>
          <w:tcPr>
            <w:tcW w:w="754"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49"/>
              <w:spacing w:before="78" w:line="220" w:lineRule="auto"/>
              <w:rPr/>
            </w:pPr>
            <w:r>
              <w:rPr/>
              <w:t>套</w:t>
            </w:r>
          </w:p>
        </w:tc>
      </w:tr>
      <w:tr>
        <w:trPr>
          <w:trHeight w:val="2408" w:hRule="atLeast"/>
        </w:trPr>
        <w:tc>
          <w:tcPr>
            <w:tcW w:w="1004"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375"/>
              <w:spacing w:before="78" w:line="184" w:lineRule="auto"/>
              <w:rPr/>
            </w:pPr>
            <w:r>
              <w:rPr>
                <w:spacing w:val="-7"/>
              </w:rPr>
              <w:t>15</w:t>
            </w:r>
          </w:p>
        </w:tc>
        <w:tc>
          <w:tcPr>
            <w:tcW w:w="999" w:type="dxa"/>
            <w:vAlign w:val="top"/>
            <w:vMerge w:val="continue"/>
            <w:tcBorders>
              <w:top w:val="nil"/>
              <w:bottom w:val="nil"/>
            </w:tcBorders>
          </w:tcPr>
          <w:p>
            <w:pPr>
              <w:rPr>
                <w:rFonts w:ascii="Arial"/>
                <w:sz w:val="21"/>
              </w:rPr>
            </w:pPr>
            <w:r/>
          </w:p>
        </w:tc>
        <w:tc>
          <w:tcPr>
            <w:tcW w:w="749" w:type="dxa"/>
            <w:vAlign w:val="top"/>
          </w:tcPr>
          <w:p>
            <w:pPr>
              <w:spacing w:line="282" w:lineRule="auto"/>
              <w:rPr>
                <w:rFonts w:ascii="Arial"/>
                <w:sz w:val="21"/>
              </w:rPr>
            </w:pPr>
            <w:r/>
          </w:p>
          <w:p>
            <w:pPr>
              <w:pStyle w:val="TableText"/>
              <w:ind w:left="121" w:right="119"/>
              <w:spacing w:before="78" w:line="293" w:lineRule="auto"/>
              <w:jc w:val="both"/>
              <w:rPr/>
            </w:pPr>
            <w:r>
              <w:rPr>
                <w:spacing w:val="4"/>
              </w:rPr>
              <w:t>企业</w:t>
            </w:r>
            <w:r>
              <w:rPr/>
              <w:t xml:space="preserve"> </w:t>
            </w:r>
            <w:r>
              <w:rPr>
                <w:spacing w:val="8"/>
              </w:rPr>
              <w:t>信息</w:t>
            </w:r>
            <w:r>
              <w:rPr/>
              <w:t xml:space="preserve"> </w:t>
            </w:r>
            <w:r>
              <w:rPr>
                <w:spacing w:val="4"/>
              </w:rPr>
              <w:t>管理</w:t>
            </w:r>
            <w:r>
              <w:rPr/>
              <w:t xml:space="preserve"> </w:t>
            </w:r>
            <w:r>
              <w:rPr>
                <w:spacing w:val="-2"/>
              </w:rPr>
              <w:t>(</w:t>
            </w:r>
            <w:r>
              <w:rPr>
                <w:spacing w:val="-45"/>
              </w:rPr>
              <w:t xml:space="preserve"> </w:t>
            </w:r>
            <w:r>
              <w:rPr>
                <w:spacing w:val="-2"/>
              </w:rPr>
              <w:t>升</w:t>
            </w:r>
            <w:r>
              <w:rPr/>
              <w:t xml:space="preserve"> </w:t>
            </w:r>
            <w:r>
              <w:rPr>
                <w:spacing w:val="23"/>
              </w:rPr>
              <w:t>级</w:t>
            </w:r>
            <w:r>
              <w:rPr>
                <w:spacing w:val="-44"/>
              </w:rPr>
              <w:t xml:space="preserve"> </w:t>
            </w:r>
            <w:r>
              <w:rPr>
                <w:spacing w:val="23"/>
              </w:rPr>
              <w:t>)</w:t>
            </w:r>
          </w:p>
        </w:tc>
        <w:tc>
          <w:tcPr>
            <w:tcW w:w="5255" w:type="dxa"/>
            <w:vAlign w:val="top"/>
          </w:tcPr>
          <w:p>
            <w:pPr>
              <w:pStyle w:val="TableText"/>
              <w:ind w:left="482" w:right="164" w:hanging="370"/>
              <w:spacing w:before="115" w:line="304" w:lineRule="auto"/>
              <w:rPr/>
            </w:pPr>
            <w:r>
              <w:rPr>
                <w:spacing w:val="5"/>
              </w:rPr>
              <w:t>1.对接企业信息管理模块，对企业基本信息、</w:t>
            </w:r>
            <w:r>
              <w:rPr>
                <w:spacing w:val="14"/>
              </w:rPr>
              <w:t xml:space="preserve"> </w:t>
            </w:r>
            <w:r>
              <w:rPr>
                <w:spacing w:val="1"/>
              </w:rPr>
              <w:t>监管信息、资质信息、预警信息、培训信息</w:t>
            </w:r>
            <w:r>
              <w:rPr>
                <w:spacing w:val="17"/>
              </w:rPr>
              <w:t xml:space="preserve"> </w:t>
            </w:r>
            <w:r>
              <w:rPr/>
              <w:t>按期动态提醒更新，以及证书更新通知、培</w:t>
            </w:r>
            <w:r>
              <w:rPr>
                <w:spacing w:val="10"/>
              </w:rPr>
              <w:t xml:space="preserve"> </w:t>
            </w:r>
            <w:r>
              <w:rPr>
                <w:spacing w:val="2"/>
              </w:rPr>
              <w:t>训执行通知等。</w:t>
            </w:r>
          </w:p>
          <w:p>
            <w:pPr>
              <w:pStyle w:val="TableText"/>
              <w:ind w:left="122"/>
              <w:spacing w:before="29" w:line="218" w:lineRule="auto"/>
              <w:rPr/>
            </w:pPr>
            <w:r>
              <w:rPr/>
              <w:t>2.包括数据统计自定义表单、报告生成、配置</w:t>
            </w:r>
          </w:p>
          <w:p>
            <w:pPr>
              <w:pStyle w:val="TableText"/>
              <w:ind w:left="503"/>
              <w:spacing w:before="118" w:line="208" w:lineRule="auto"/>
              <w:rPr/>
            </w:pPr>
            <w:r>
              <w:rPr/>
              <w:t>管理、地图位置展示等不少于4个功能。</w:t>
            </w:r>
          </w:p>
        </w:tc>
        <w:tc>
          <w:tcPr>
            <w:tcW w:w="749"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307"/>
              <w:spacing w:before="78" w:line="184" w:lineRule="auto"/>
              <w:rPr/>
            </w:pPr>
            <w:r>
              <w:rPr/>
              <w:t>1</w:t>
            </w:r>
          </w:p>
        </w:tc>
        <w:tc>
          <w:tcPr>
            <w:tcW w:w="754"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49"/>
              <w:spacing w:before="78" w:line="220" w:lineRule="auto"/>
              <w:rPr/>
            </w:pPr>
            <w:r>
              <w:rPr/>
              <w:t>套</w:t>
            </w:r>
          </w:p>
        </w:tc>
      </w:tr>
      <w:tr>
        <w:trPr>
          <w:trHeight w:val="385" w:hRule="atLeast"/>
        </w:trPr>
        <w:tc>
          <w:tcPr>
            <w:tcW w:w="1004" w:type="dxa"/>
            <w:vAlign w:val="top"/>
          </w:tcPr>
          <w:p>
            <w:pPr>
              <w:pStyle w:val="TableText"/>
              <w:ind w:left="375"/>
              <w:spacing w:before="141" w:line="180" w:lineRule="auto"/>
              <w:rPr/>
            </w:pPr>
            <w:r>
              <w:rPr>
                <w:spacing w:val="-7"/>
              </w:rPr>
              <w:t>16</w:t>
            </w:r>
          </w:p>
        </w:tc>
        <w:tc>
          <w:tcPr>
            <w:tcW w:w="999" w:type="dxa"/>
            <w:vAlign w:val="top"/>
            <w:vMerge w:val="continue"/>
            <w:tcBorders>
              <w:top w:val="nil"/>
            </w:tcBorders>
          </w:tcPr>
          <w:p>
            <w:pPr>
              <w:rPr>
                <w:rFonts w:ascii="Arial"/>
                <w:sz w:val="21"/>
              </w:rPr>
            </w:pPr>
            <w:r/>
          </w:p>
        </w:tc>
        <w:tc>
          <w:tcPr>
            <w:tcW w:w="749" w:type="dxa"/>
            <w:vAlign w:val="top"/>
          </w:tcPr>
          <w:p>
            <w:pPr>
              <w:pStyle w:val="TableText"/>
              <w:ind w:left="121"/>
              <w:spacing w:before="85" w:line="223" w:lineRule="auto"/>
              <w:rPr/>
            </w:pPr>
            <w:r>
              <w:rPr>
                <w:spacing w:val="10"/>
              </w:rPr>
              <w:t>重点</w:t>
            </w:r>
          </w:p>
        </w:tc>
        <w:tc>
          <w:tcPr>
            <w:tcW w:w="5255" w:type="dxa"/>
            <w:vAlign w:val="top"/>
          </w:tcPr>
          <w:p>
            <w:pPr>
              <w:pStyle w:val="TableText"/>
              <w:ind w:left="132"/>
              <w:spacing w:before="80" w:line="219" w:lineRule="auto"/>
              <w:rPr/>
            </w:pPr>
            <w:r>
              <w:rPr/>
              <w:t>1.通过对接工贸企业物联网管理平台，对有限</w:t>
            </w:r>
          </w:p>
        </w:tc>
        <w:tc>
          <w:tcPr>
            <w:tcW w:w="749" w:type="dxa"/>
            <w:vAlign w:val="top"/>
          </w:tcPr>
          <w:p>
            <w:pPr>
              <w:pStyle w:val="TableText"/>
              <w:ind w:left="307"/>
              <w:spacing w:before="141" w:line="180" w:lineRule="auto"/>
              <w:rPr/>
            </w:pPr>
            <w:r>
              <w:rPr/>
              <w:t>1</w:t>
            </w:r>
          </w:p>
        </w:tc>
        <w:tc>
          <w:tcPr>
            <w:tcW w:w="754" w:type="dxa"/>
            <w:vAlign w:val="top"/>
          </w:tcPr>
          <w:p>
            <w:pPr>
              <w:pStyle w:val="TableText"/>
              <w:ind w:left="249"/>
              <w:spacing w:before="80" w:line="220" w:lineRule="auto"/>
              <w:rPr/>
            </w:pPr>
            <w:r>
              <w:rPr/>
              <w:t>套</w:t>
            </w:r>
          </w:p>
        </w:tc>
      </w:tr>
    </w:tbl>
    <w:p>
      <w:pPr>
        <w:pStyle w:val="BodyText"/>
        <w:spacing w:line="314" w:lineRule="auto"/>
        <w:rPr/>
      </w:pPr>
      <w:r/>
    </w:p>
    <w:p>
      <w:pPr>
        <w:pStyle w:val="BodyText"/>
        <w:spacing w:line="315" w:lineRule="auto"/>
        <w:rPr/>
      </w:pPr>
      <w:r/>
    </w:p>
    <w:p>
      <w:pPr>
        <w:ind w:left="267"/>
        <w:spacing w:before="62" w:line="214" w:lineRule="auto"/>
        <w:rPr>
          <w:rFonts w:ascii="SimSun" w:hAnsi="SimSun" w:eastAsia="SimSun" w:cs="SimSun"/>
          <w:sz w:val="19"/>
          <w:szCs w:val="19"/>
        </w:rPr>
      </w:pPr>
      <w:r>
        <w:rPr>
          <w:rFonts w:ascii="SimSun" w:hAnsi="SimSun" w:eastAsia="SimSun" w:cs="SimSun"/>
          <w:sz w:val="19"/>
          <w:szCs w:val="19"/>
          <w:b/>
          <w:bCs/>
          <w:spacing w:val="-2"/>
        </w:rPr>
        <w:t>陕西上德招标有限公司(</w:t>
      </w:r>
      <w:r>
        <w:rPr>
          <w:rFonts w:ascii="SimSun" w:hAnsi="SimSun" w:eastAsia="SimSun" w:cs="SimSun"/>
          <w:sz w:val="19"/>
          <w:szCs w:val="19"/>
          <w:b/>
          <w:bCs/>
          <w:u w:val="single" w:color="auto"/>
          <w:color w:val="0700D8"/>
          <w:spacing w:val="-2"/>
        </w:rPr>
        <w:t>http://www.sxsdz</w:t>
      </w:r>
      <w:r>
        <w:rPr>
          <w:rFonts w:ascii="SimSun" w:hAnsi="SimSun" w:eastAsia="SimSun" w:cs="SimSun"/>
          <w:sz w:val="19"/>
          <w:szCs w:val="19"/>
          <w:b/>
          <w:bCs/>
          <w:u w:val="single" w:color="auto"/>
          <w:color w:val="0700D8"/>
          <w:spacing w:val="-3"/>
        </w:rPr>
        <w:t>b.com/</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4" w:lineRule="auto"/>
        <w:sectPr>
          <w:footerReference w:type="default" r:id="rId121"/>
          <w:pgSz w:w="11910" w:h="16840"/>
          <w:pgMar w:top="400" w:right="1044" w:bottom="785" w:left="1344" w:header="0" w:footer="559" w:gutter="0"/>
        </w:sectPr>
        <w:rPr>
          <w:rFonts w:ascii="SimSun" w:hAnsi="SimSun" w:eastAsia="SimSun" w:cs="SimSun"/>
          <w:sz w:val="19"/>
          <w:szCs w:val="19"/>
        </w:rPr>
      </w:pPr>
    </w:p>
    <w:p>
      <w:pPr>
        <w:pStyle w:val="BodyText"/>
        <w:spacing w:line="334" w:lineRule="auto"/>
        <w:rPr/>
      </w:pPr>
      <w:r/>
    </w:p>
    <w:p>
      <w:pPr>
        <w:pStyle w:val="BodyText"/>
        <w:spacing w:line="335" w:lineRule="auto"/>
        <w:rPr/>
      </w:pPr>
      <w:r/>
    </w:p>
    <w:p>
      <w:pPr>
        <w:ind w:left="277"/>
        <w:spacing w:before="62" w:line="223" w:lineRule="auto"/>
        <w:rPr>
          <w:rFonts w:ascii="SimSun" w:hAnsi="SimSun" w:eastAsia="SimSun" w:cs="SimSun"/>
          <w:sz w:val="19"/>
          <w:szCs w:val="19"/>
        </w:rPr>
      </w:pPr>
      <w:r>
        <w:rPr>
          <w:rFonts w:ascii="SimSun" w:hAnsi="SimSun" w:eastAsia="SimSun" w:cs="SimSun"/>
          <w:sz w:val="19"/>
          <w:szCs w:val="19"/>
          <w:b/>
          <w:bCs/>
          <w:spacing w:val="1"/>
          <w:position w:val="1"/>
        </w:rPr>
        <w:t>西安智慧应急平台项目</w:t>
      </w:r>
      <w:r>
        <w:rPr>
          <w:rFonts w:ascii="SimSun" w:hAnsi="SimSun" w:eastAsia="SimSun" w:cs="SimSun"/>
          <w:sz w:val="19"/>
          <w:szCs w:val="19"/>
          <w:spacing w:val="1"/>
          <w:position w:val="1"/>
        </w:rPr>
        <w:t xml:space="preserve">                                                </w:t>
      </w:r>
      <w:r>
        <w:rPr>
          <w:rFonts w:ascii="SimSun" w:hAnsi="SimSun" w:eastAsia="SimSun" w:cs="SimSun"/>
          <w:sz w:val="19"/>
          <w:szCs w:val="19"/>
          <w:position w:val="1"/>
        </w:rPr>
        <w:t xml:space="preserve">          </w:t>
      </w:r>
      <w:r>
        <w:rPr>
          <w:rFonts w:ascii="SimSun" w:hAnsi="SimSun" w:eastAsia="SimSun" w:cs="SimSun"/>
          <w:sz w:val="19"/>
          <w:szCs w:val="19"/>
          <w:position w:val="-3"/>
        </w:rPr>
        <w:t>SDZC2024-289-01</w:t>
      </w:r>
    </w:p>
    <w:p>
      <w:pPr>
        <w:spacing w:line="101" w:lineRule="auto"/>
        <w:rPr>
          <w:rFonts w:ascii="Arial"/>
          <w:sz w:val="2"/>
        </w:rPr>
      </w:pPr>
      <w:r>
        <w:rPr>
          <w:rFonts w:ascii="Arial"/>
          <w:sz w:val="2"/>
        </w:rPr>
      </w:r>
    </w:p>
    <w:tbl>
      <w:tblPr>
        <w:tblStyle w:val="TableNormal"/>
        <w:tblW w:w="95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999"/>
        <w:gridCol w:w="749"/>
        <w:gridCol w:w="5245"/>
        <w:gridCol w:w="749"/>
        <w:gridCol w:w="754"/>
      </w:tblGrid>
      <w:tr>
        <w:trPr>
          <w:trHeight w:val="405" w:hRule="atLeast"/>
        </w:trPr>
        <w:tc>
          <w:tcPr>
            <w:tcW w:w="1004" w:type="dxa"/>
            <w:vAlign w:val="top"/>
          </w:tcPr>
          <w:p>
            <w:pPr>
              <w:pStyle w:val="TableText"/>
              <w:ind w:left="254"/>
              <w:spacing w:before="86" w:line="221" w:lineRule="auto"/>
              <w:rPr/>
            </w:pPr>
            <w:r>
              <w:rPr>
                <w:spacing w:val="7"/>
              </w:rPr>
              <w:t>序号</w:t>
            </w:r>
          </w:p>
        </w:tc>
        <w:tc>
          <w:tcPr>
            <w:tcW w:w="1748" w:type="dxa"/>
            <w:vAlign w:val="top"/>
            <w:gridSpan w:val="2"/>
          </w:tcPr>
          <w:p>
            <w:pPr>
              <w:pStyle w:val="TableText"/>
              <w:ind w:left="651"/>
              <w:spacing w:before="88" w:line="221" w:lineRule="auto"/>
              <w:rPr/>
            </w:pPr>
            <w:r>
              <w:rPr>
                <w:spacing w:val="6"/>
              </w:rPr>
              <w:t>名称</w:t>
            </w:r>
          </w:p>
        </w:tc>
        <w:tc>
          <w:tcPr>
            <w:tcW w:w="5245" w:type="dxa"/>
            <w:vAlign w:val="top"/>
          </w:tcPr>
          <w:p>
            <w:pPr>
              <w:pStyle w:val="TableText"/>
              <w:ind w:left="1353"/>
              <w:spacing w:before="85" w:line="219" w:lineRule="auto"/>
              <w:rPr/>
            </w:pPr>
            <w:r>
              <w:rPr/>
              <w:t>主要技术参数及需求描述</w:t>
            </w:r>
          </w:p>
        </w:tc>
        <w:tc>
          <w:tcPr>
            <w:tcW w:w="749" w:type="dxa"/>
            <w:vAlign w:val="top"/>
          </w:tcPr>
          <w:p>
            <w:pPr>
              <w:pStyle w:val="TableText"/>
              <w:ind w:left="128"/>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2378" w:hRule="atLeast"/>
        </w:trPr>
        <w:tc>
          <w:tcPr>
            <w:tcW w:w="1004" w:type="dxa"/>
            <w:vAlign w:val="top"/>
          </w:tcPr>
          <w:p>
            <w:pPr>
              <w:rPr>
                <w:rFonts w:ascii="Arial"/>
                <w:sz w:val="21"/>
              </w:rPr>
            </w:pPr>
            <w:r/>
          </w:p>
        </w:tc>
        <w:tc>
          <w:tcPr>
            <w:tcW w:w="999" w:type="dxa"/>
            <w:vAlign w:val="top"/>
            <w:vMerge w:val="restart"/>
            <w:tcBorders>
              <w:bottom w:val="nil"/>
            </w:tcBorders>
          </w:tcPr>
          <w:p>
            <w:pPr>
              <w:rPr>
                <w:rFonts w:ascii="Arial"/>
                <w:sz w:val="21"/>
              </w:rPr>
            </w:pPr>
            <w:r/>
          </w:p>
        </w:tc>
        <w:tc>
          <w:tcPr>
            <w:tcW w:w="749" w:type="dxa"/>
            <w:vAlign w:val="top"/>
          </w:tcPr>
          <w:p>
            <w:pPr>
              <w:pStyle w:val="TableText"/>
              <w:ind w:left="121" w:right="117"/>
              <w:spacing w:before="141" w:line="293" w:lineRule="auto"/>
              <w:jc w:val="both"/>
              <w:rPr/>
            </w:pPr>
            <w:r>
              <w:rPr>
                <w:spacing w:val="4"/>
              </w:rPr>
              <w:t>企业</w:t>
            </w:r>
            <w:r>
              <w:rPr/>
              <w:t xml:space="preserve"> </w:t>
            </w:r>
            <w:r>
              <w:rPr>
                <w:spacing w:val="8"/>
              </w:rPr>
              <w:t>在线</w:t>
            </w:r>
            <w:r>
              <w:rPr/>
              <w:t xml:space="preserve"> </w:t>
            </w:r>
            <w:r>
              <w:rPr>
                <w:spacing w:val="9"/>
              </w:rPr>
              <w:t>监测</w:t>
            </w:r>
            <w:r>
              <w:rPr/>
              <w:t xml:space="preserve"> </w:t>
            </w:r>
            <w:r>
              <w:rPr>
                <w:spacing w:val="-1"/>
              </w:rPr>
              <w:t>(</w:t>
            </w:r>
            <w:r>
              <w:rPr>
                <w:spacing w:val="-48"/>
              </w:rPr>
              <w:t xml:space="preserve"> </w:t>
            </w:r>
            <w:r>
              <w:rPr>
                <w:spacing w:val="-1"/>
              </w:rPr>
              <w:t>新</w:t>
            </w:r>
            <w:r>
              <w:rPr/>
              <w:t xml:space="preserve"> </w:t>
            </w:r>
            <w:r>
              <w:rPr>
                <w:spacing w:val="23"/>
              </w:rPr>
              <w:t>建</w:t>
            </w:r>
            <w:r>
              <w:rPr>
                <w:spacing w:val="-45"/>
              </w:rPr>
              <w:t xml:space="preserve"> </w:t>
            </w:r>
            <w:r>
              <w:rPr>
                <w:spacing w:val="23"/>
              </w:rPr>
              <w:t>)</w:t>
            </w:r>
          </w:p>
        </w:tc>
        <w:tc>
          <w:tcPr>
            <w:tcW w:w="5245" w:type="dxa"/>
            <w:vAlign w:val="top"/>
          </w:tcPr>
          <w:p>
            <w:pPr>
              <w:pStyle w:val="TableText"/>
              <w:ind w:left="482" w:right="161" w:firstLine="20"/>
              <w:spacing w:before="109" w:line="295" w:lineRule="auto"/>
              <w:jc w:val="both"/>
              <w:rPr/>
            </w:pPr>
            <w:r>
              <w:rPr/>
              <w:t>空间、高温熔炉加工、防火作业等感知类数</w:t>
            </w:r>
            <w:r>
              <w:rPr>
                <w:spacing w:val="9"/>
              </w:rPr>
              <w:t xml:space="preserve"> </w:t>
            </w:r>
            <w:r>
              <w:rPr>
                <w:spacing w:val="-1"/>
              </w:rPr>
              <w:t>据进行接入，实现预警、分析、消除全链路</w:t>
            </w:r>
            <w:r>
              <w:rPr>
                <w:spacing w:val="9"/>
              </w:rPr>
              <w:t xml:space="preserve"> </w:t>
            </w:r>
            <w:r>
              <w:rPr/>
              <w:t>管理。</w:t>
            </w:r>
          </w:p>
          <w:p>
            <w:pPr>
              <w:pStyle w:val="TableText"/>
              <w:ind w:left="478" w:hanging="346"/>
              <w:spacing w:before="50" w:line="271" w:lineRule="auto"/>
              <w:rPr/>
            </w:pPr>
            <w:r>
              <w:rPr>
                <w:spacing w:val="2"/>
              </w:rPr>
              <w:t>2.包括感知数据报警提醒、感知数据报警分析、</w:t>
            </w:r>
            <w:r>
              <w:rPr>
                <w:spacing w:val="17"/>
              </w:rPr>
              <w:t xml:space="preserve"> </w:t>
            </w:r>
            <w:r>
              <w:rPr>
                <w:spacing w:val="-3"/>
              </w:rPr>
              <w:t>感知数据报警消除、感知数据报警统计等不</w:t>
            </w:r>
            <w:r>
              <w:rPr>
                <w:spacing w:val="5"/>
              </w:rPr>
              <w:t xml:space="preserve">   </w:t>
            </w:r>
            <w:r>
              <w:rPr>
                <w:spacing w:val="1"/>
              </w:rPr>
              <w:t>少于4个功能。</w:t>
            </w:r>
          </w:p>
        </w:tc>
        <w:tc>
          <w:tcPr>
            <w:tcW w:w="749" w:type="dxa"/>
            <w:vAlign w:val="top"/>
          </w:tcPr>
          <w:p>
            <w:pPr>
              <w:rPr>
                <w:rFonts w:ascii="Arial"/>
                <w:sz w:val="21"/>
              </w:rPr>
            </w:pPr>
            <w:r/>
          </w:p>
        </w:tc>
        <w:tc>
          <w:tcPr>
            <w:tcW w:w="754" w:type="dxa"/>
            <w:vAlign w:val="top"/>
          </w:tcPr>
          <w:p>
            <w:pPr>
              <w:rPr>
                <w:rFonts w:ascii="Arial"/>
                <w:sz w:val="21"/>
              </w:rPr>
            </w:pPr>
            <w:r/>
          </w:p>
        </w:tc>
      </w:tr>
      <w:tr>
        <w:trPr>
          <w:trHeight w:val="1998" w:hRule="atLeast"/>
        </w:trPr>
        <w:tc>
          <w:tcPr>
            <w:tcW w:w="1004"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375"/>
              <w:spacing w:before="78" w:line="184" w:lineRule="auto"/>
              <w:rPr/>
            </w:pPr>
            <w:r>
              <w:rPr>
                <w:spacing w:val="-7"/>
              </w:rPr>
              <w:t>17</w:t>
            </w:r>
          </w:p>
        </w:tc>
        <w:tc>
          <w:tcPr>
            <w:tcW w:w="999" w:type="dxa"/>
            <w:vAlign w:val="top"/>
            <w:vMerge w:val="continue"/>
            <w:tcBorders>
              <w:top w:val="nil"/>
              <w:bottom w:val="nil"/>
            </w:tcBorders>
          </w:tcPr>
          <w:p>
            <w:pPr>
              <w:rPr>
                <w:rFonts w:ascii="Arial"/>
                <w:sz w:val="21"/>
              </w:rPr>
            </w:pPr>
            <w:r/>
          </w:p>
        </w:tc>
        <w:tc>
          <w:tcPr>
            <w:tcW w:w="749" w:type="dxa"/>
            <w:vAlign w:val="top"/>
          </w:tcPr>
          <w:p>
            <w:pPr>
              <w:pStyle w:val="TableText"/>
              <w:ind w:left="121" w:right="124"/>
              <w:spacing w:before="142" w:line="284" w:lineRule="auto"/>
              <w:jc w:val="both"/>
              <w:rPr/>
            </w:pPr>
            <w:r>
              <w:rPr>
                <w:spacing w:val="4"/>
              </w:rPr>
              <w:t>企业</w:t>
            </w:r>
            <w:r>
              <w:rPr/>
              <w:t xml:space="preserve"> </w:t>
            </w:r>
            <w:r>
              <w:rPr>
                <w:spacing w:val="6"/>
              </w:rPr>
              <w:t>自查</w:t>
            </w:r>
            <w:r>
              <w:rPr/>
              <w:t xml:space="preserve"> </w:t>
            </w:r>
            <w:r>
              <w:rPr>
                <w:spacing w:val="5"/>
              </w:rPr>
              <w:t>自改</w:t>
            </w:r>
            <w:r>
              <w:rPr/>
              <w:t xml:space="preserve"> </w:t>
            </w:r>
            <w:r>
              <w:rPr>
                <w:spacing w:val="-1"/>
              </w:rPr>
              <w:t>(</w:t>
            </w:r>
            <w:r>
              <w:rPr>
                <w:spacing w:val="-48"/>
              </w:rPr>
              <w:t xml:space="preserve"> </w:t>
            </w:r>
            <w:r>
              <w:rPr>
                <w:spacing w:val="-1"/>
              </w:rPr>
              <w:t>新</w:t>
            </w:r>
            <w:r>
              <w:rPr/>
              <w:t xml:space="preserve"> </w:t>
            </w:r>
            <w:r>
              <w:rPr>
                <w:spacing w:val="23"/>
              </w:rPr>
              <w:t>建</w:t>
            </w:r>
            <w:r>
              <w:rPr>
                <w:spacing w:val="-45"/>
              </w:rPr>
              <w:t xml:space="preserve"> </w:t>
            </w:r>
            <w:r>
              <w:rPr>
                <w:spacing w:val="23"/>
              </w:rPr>
              <w:t>)</w:t>
            </w:r>
          </w:p>
        </w:tc>
        <w:tc>
          <w:tcPr>
            <w:tcW w:w="5245" w:type="dxa"/>
            <w:vAlign w:val="top"/>
          </w:tcPr>
          <w:p>
            <w:pPr>
              <w:pStyle w:val="TableText"/>
              <w:ind w:left="502" w:right="162" w:hanging="370"/>
              <w:spacing w:before="130" w:line="298" w:lineRule="auto"/>
              <w:rPr/>
            </w:pPr>
            <w:r>
              <w:rPr/>
              <w:t>1.企业制度标准管理、企业隐患自查管理、隐</w:t>
            </w:r>
            <w:r>
              <w:rPr>
                <w:spacing w:val="6"/>
              </w:rPr>
              <w:t xml:space="preserve">  </w:t>
            </w:r>
            <w:r>
              <w:rPr/>
              <w:t>患自改管理、企业风险数据收集和设定的评</w:t>
            </w:r>
            <w:r>
              <w:rPr>
                <w:spacing w:val="8"/>
              </w:rPr>
              <w:t xml:space="preserve"> </w:t>
            </w:r>
            <w:r>
              <w:rPr/>
              <w:t>估指标，自动计算企业的风险得分或级别。</w:t>
            </w:r>
          </w:p>
          <w:p>
            <w:pPr>
              <w:pStyle w:val="TableText"/>
              <w:ind w:left="502" w:right="301" w:hanging="410"/>
              <w:spacing w:before="40" w:line="252" w:lineRule="auto"/>
              <w:rPr/>
            </w:pPr>
            <w:r>
              <w:rPr>
                <w:spacing w:val="1"/>
              </w:rPr>
              <w:t>2.包括制度标准管理、隐患自查管理、隐患自</w:t>
            </w:r>
            <w:r>
              <w:rPr>
                <w:spacing w:val="18"/>
              </w:rPr>
              <w:t xml:space="preserve"> </w:t>
            </w:r>
            <w:r>
              <w:rPr>
                <w:spacing w:val="-1"/>
              </w:rPr>
              <w:t>改管理、结果应用等不少于4个功能。</w:t>
            </w:r>
          </w:p>
        </w:tc>
        <w:tc>
          <w:tcPr>
            <w:tcW w:w="749"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pStyle w:val="TableText"/>
              <w:ind w:left="307"/>
              <w:spacing w:before="78" w:line="184" w:lineRule="auto"/>
              <w:rPr/>
            </w:pPr>
            <w:r>
              <w:rPr/>
              <w:t>1</w:t>
            </w:r>
          </w:p>
        </w:tc>
        <w:tc>
          <w:tcPr>
            <w:tcW w:w="754"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249"/>
              <w:spacing w:before="78" w:line="220" w:lineRule="auto"/>
              <w:rPr/>
            </w:pPr>
            <w:r>
              <w:rPr/>
              <w:t>套</w:t>
            </w:r>
          </w:p>
        </w:tc>
      </w:tr>
      <w:tr>
        <w:trPr>
          <w:trHeight w:val="2388" w:hRule="atLeast"/>
        </w:trPr>
        <w:tc>
          <w:tcPr>
            <w:tcW w:w="1004"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75"/>
              <w:spacing w:before="78" w:line="184" w:lineRule="auto"/>
              <w:rPr/>
            </w:pPr>
            <w:r>
              <w:rPr>
                <w:spacing w:val="-7"/>
              </w:rPr>
              <w:t>18</w:t>
            </w:r>
          </w:p>
        </w:tc>
        <w:tc>
          <w:tcPr>
            <w:tcW w:w="999" w:type="dxa"/>
            <w:vAlign w:val="top"/>
            <w:vMerge w:val="continue"/>
            <w:tcBorders>
              <w:top w:val="nil"/>
              <w:bottom w:val="nil"/>
            </w:tcBorders>
          </w:tcPr>
          <w:p>
            <w:pPr>
              <w:rPr>
                <w:rFonts w:ascii="Arial"/>
                <w:sz w:val="21"/>
              </w:rPr>
            </w:pPr>
            <w:r/>
          </w:p>
        </w:tc>
        <w:tc>
          <w:tcPr>
            <w:tcW w:w="749" w:type="dxa"/>
            <w:vAlign w:val="top"/>
          </w:tcPr>
          <w:p>
            <w:pPr>
              <w:spacing w:line="255" w:lineRule="auto"/>
              <w:rPr>
                <w:rFonts w:ascii="Arial"/>
                <w:sz w:val="21"/>
              </w:rPr>
            </w:pPr>
            <w:r/>
          </w:p>
          <w:p>
            <w:pPr>
              <w:pStyle w:val="TableText"/>
              <w:ind w:left="121"/>
              <w:spacing w:before="78" w:line="220" w:lineRule="auto"/>
              <w:rPr/>
            </w:pPr>
            <w:r>
              <w:rPr>
                <w:spacing w:val="-3"/>
              </w:rPr>
              <w:t>作业</w:t>
            </w:r>
          </w:p>
          <w:p>
            <w:pPr>
              <w:pStyle w:val="TableText"/>
              <w:ind w:left="121"/>
              <w:spacing w:before="93" w:line="219" w:lineRule="auto"/>
              <w:rPr/>
            </w:pPr>
            <w:r>
              <w:rPr>
                <w:spacing w:val="6"/>
              </w:rPr>
              <w:t>票管</w:t>
            </w:r>
          </w:p>
          <w:p>
            <w:pPr>
              <w:pStyle w:val="TableText"/>
              <w:ind w:left="242"/>
              <w:spacing w:before="158" w:line="229" w:lineRule="auto"/>
              <w:rPr/>
            </w:pPr>
            <w:r>
              <w:rPr/>
              <w:t>理</w:t>
            </w:r>
          </w:p>
          <w:p>
            <w:pPr>
              <w:pStyle w:val="TableText"/>
              <w:ind w:left="182"/>
              <w:spacing w:before="89" w:line="220" w:lineRule="auto"/>
              <w:rPr/>
            </w:pPr>
            <w:r>
              <w:rPr>
                <w:spacing w:val="10"/>
              </w:rPr>
              <w:t>(新</w:t>
            </w:r>
          </w:p>
          <w:p>
            <w:pPr>
              <w:pStyle w:val="TableText"/>
              <w:ind w:left="182"/>
              <w:spacing w:before="94" w:line="221" w:lineRule="auto"/>
              <w:rPr/>
            </w:pPr>
            <w:r>
              <w:rPr>
                <w:spacing w:val="-7"/>
              </w:rPr>
              <w:t>建</w:t>
            </w:r>
            <w:r>
              <w:rPr>
                <w:spacing w:val="-45"/>
              </w:rPr>
              <w:t xml:space="preserve"> </w:t>
            </w:r>
            <w:r>
              <w:rPr>
                <w:spacing w:val="-7"/>
              </w:rPr>
              <w:t>)</w:t>
            </w:r>
          </w:p>
        </w:tc>
        <w:tc>
          <w:tcPr>
            <w:tcW w:w="5245" w:type="dxa"/>
            <w:vAlign w:val="top"/>
          </w:tcPr>
          <w:p>
            <w:pPr>
              <w:pStyle w:val="TableText"/>
              <w:ind w:left="132"/>
              <w:spacing w:before="104" w:line="219" w:lineRule="auto"/>
              <w:rPr/>
            </w:pPr>
            <w:r>
              <w:rPr/>
              <w:t>1、▲对企业动火作业、有限空间作业等特种作</w:t>
            </w:r>
          </w:p>
          <w:p>
            <w:pPr>
              <w:pStyle w:val="TableText"/>
              <w:ind w:left="593" w:right="100" w:hanging="10"/>
              <w:spacing w:before="146" w:line="298" w:lineRule="auto"/>
              <w:rPr/>
            </w:pPr>
            <w:r>
              <w:rPr>
                <w:spacing w:val="-1"/>
              </w:rPr>
              <w:t>业进行作业票管理，实现特种作业事前企业</w:t>
            </w:r>
            <w:r>
              <w:rPr>
                <w:spacing w:val="9"/>
              </w:rPr>
              <w:t xml:space="preserve"> </w:t>
            </w:r>
            <w:r>
              <w:rPr>
                <w:spacing w:val="-1"/>
              </w:rPr>
              <w:t>内部审批，应急局备案管理。</w:t>
            </w:r>
            <w:r>
              <w:rPr>
                <w:b/>
                <w:bCs/>
                <w:spacing w:val="-1"/>
              </w:rPr>
              <w:t>(需提供佐证</w:t>
            </w:r>
          </w:p>
          <w:p>
            <w:pPr>
              <w:pStyle w:val="TableText"/>
              <w:spacing w:before="28" w:line="218" w:lineRule="auto"/>
              <w:jc w:val="right"/>
              <w:rPr/>
            </w:pPr>
            <w:r>
              <w:rPr>
                <w:b/>
                <w:bCs/>
                <w:spacing w:val="-4"/>
              </w:rPr>
              <w:t>材料，包括但不限于检测报告、功能截图等)</w:t>
            </w:r>
          </w:p>
          <w:p>
            <w:pPr>
              <w:pStyle w:val="TableText"/>
              <w:ind w:left="582" w:right="203" w:hanging="480"/>
              <w:spacing w:before="90" w:line="256" w:lineRule="auto"/>
              <w:rPr/>
            </w:pPr>
            <w:r>
              <w:rPr/>
              <w:t>2、包括动火作业、有限空间、其他自定义流程</w:t>
            </w:r>
            <w:r>
              <w:rPr>
                <w:spacing w:val="7"/>
              </w:rPr>
              <w:t xml:space="preserve"> </w:t>
            </w:r>
            <w:r>
              <w:rPr/>
              <w:t>等不少于3个功能。</w:t>
            </w:r>
          </w:p>
        </w:tc>
        <w:tc>
          <w:tcPr>
            <w:tcW w:w="749"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07"/>
              <w:spacing w:before="78" w:line="184" w:lineRule="auto"/>
              <w:rPr/>
            </w:pPr>
            <w:r>
              <w:rPr/>
              <w:t>1</w:t>
            </w:r>
          </w:p>
        </w:tc>
        <w:tc>
          <w:tcPr>
            <w:tcW w:w="754"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49"/>
              <w:spacing w:before="78" w:line="220" w:lineRule="auto"/>
              <w:rPr/>
            </w:pPr>
            <w:r>
              <w:rPr/>
              <w:t>套</w:t>
            </w:r>
          </w:p>
        </w:tc>
      </w:tr>
      <w:tr>
        <w:trPr>
          <w:trHeight w:val="3218" w:hRule="atLeast"/>
        </w:trPr>
        <w:tc>
          <w:tcPr>
            <w:tcW w:w="1004"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75"/>
              <w:spacing w:before="78" w:line="184" w:lineRule="auto"/>
              <w:rPr/>
            </w:pPr>
            <w:r>
              <w:rPr>
                <w:spacing w:val="-7"/>
              </w:rPr>
              <w:t>19</w:t>
            </w:r>
          </w:p>
        </w:tc>
        <w:tc>
          <w:tcPr>
            <w:tcW w:w="999" w:type="dxa"/>
            <w:vAlign w:val="top"/>
            <w:vMerge w:val="continue"/>
            <w:tcBorders>
              <w:top w:val="nil"/>
            </w:tcBorders>
          </w:tcPr>
          <w:p>
            <w:pPr>
              <w:rPr>
                <w:rFonts w:ascii="Arial"/>
                <w:sz w:val="21"/>
              </w:rPr>
            </w:pPr>
            <w:r/>
          </w:p>
        </w:tc>
        <w:tc>
          <w:tcPr>
            <w:tcW w:w="749" w:type="dxa"/>
            <w:vAlign w:val="top"/>
          </w:tcPr>
          <w:p>
            <w:pPr>
              <w:spacing w:line="455" w:lineRule="auto"/>
              <w:rPr>
                <w:rFonts w:ascii="Arial"/>
                <w:sz w:val="21"/>
              </w:rPr>
            </w:pPr>
            <w:r/>
          </w:p>
          <w:p>
            <w:pPr>
              <w:pStyle w:val="TableText"/>
              <w:ind w:left="121"/>
              <w:spacing w:before="78" w:line="219" w:lineRule="auto"/>
              <w:rPr/>
            </w:pPr>
            <w:r>
              <w:rPr>
                <w:spacing w:val="7"/>
              </w:rPr>
              <w:t>数据</w:t>
            </w:r>
          </w:p>
          <w:p>
            <w:pPr>
              <w:pStyle w:val="TableText"/>
              <w:ind w:left="121"/>
              <w:spacing w:before="126" w:line="221" w:lineRule="auto"/>
              <w:rPr/>
            </w:pPr>
            <w:r>
              <w:rPr>
                <w:spacing w:val="5"/>
              </w:rPr>
              <w:t>统计</w:t>
            </w:r>
          </w:p>
          <w:p>
            <w:pPr>
              <w:pStyle w:val="TableText"/>
              <w:ind w:left="121"/>
              <w:spacing w:before="102" w:line="220" w:lineRule="auto"/>
              <w:rPr/>
            </w:pPr>
            <w:r>
              <w:rPr>
                <w:spacing w:val="5"/>
              </w:rPr>
              <w:t>与分</w:t>
            </w:r>
          </w:p>
          <w:p>
            <w:pPr>
              <w:pStyle w:val="TableText"/>
              <w:ind w:left="242"/>
              <w:spacing w:before="133" w:line="220" w:lineRule="auto"/>
              <w:rPr/>
            </w:pPr>
            <w:r>
              <w:rPr/>
              <w:t>析</w:t>
            </w:r>
          </w:p>
          <w:p>
            <w:pPr>
              <w:pStyle w:val="TableText"/>
              <w:ind w:left="182"/>
              <w:spacing w:before="83" w:line="220" w:lineRule="auto"/>
              <w:rPr/>
            </w:pPr>
            <w:r>
              <w:rPr>
                <w:spacing w:val="10"/>
              </w:rPr>
              <w:t>(新</w:t>
            </w:r>
          </w:p>
          <w:p>
            <w:pPr>
              <w:pStyle w:val="TableText"/>
              <w:ind w:left="182"/>
              <w:spacing w:before="115" w:line="221" w:lineRule="auto"/>
              <w:rPr/>
            </w:pPr>
            <w:r>
              <w:rPr>
                <w:spacing w:val="-6"/>
              </w:rPr>
              <w:t>增</w:t>
            </w:r>
            <w:r>
              <w:rPr>
                <w:spacing w:val="-47"/>
              </w:rPr>
              <w:t xml:space="preserve"> </w:t>
            </w:r>
            <w:r>
              <w:rPr>
                <w:spacing w:val="-6"/>
              </w:rPr>
              <w:t>)</w:t>
            </w:r>
          </w:p>
        </w:tc>
        <w:tc>
          <w:tcPr>
            <w:tcW w:w="5245" w:type="dxa"/>
            <w:vAlign w:val="top"/>
          </w:tcPr>
          <w:p>
            <w:pPr>
              <w:pStyle w:val="TableText"/>
              <w:ind w:left="545" w:hanging="413"/>
              <w:spacing w:before="145" w:line="283" w:lineRule="auto"/>
              <w:rPr/>
            </w:pPr>
            <w:r>
              <w:rPr>
                <w:spacing w:val="-3"/>
              </w:rPr>
              <w:t>1、▲对全市工贸企业总体信息、自查自纠信息、</w:t>
            </w:r>
            <w:r>
              <w:rPr>
                <w:spacing w:val="7"/>
              </w:rPr>
              <w:t xml:space="preserve"> </w:t>
            </w:r>
            <w:r>
              <w:rPr>
                <w:spacing w:val="-5"/>
              </w:rPr>
              <w:t>风险隐患信息等进行统计分析；</w:t>
            </w:r>
            <w:r>
              <w:rPr>
                <w:b/>
                <w:bCs/>
                <w:spacing w:val="-5"/>
              </w:rPr>
              <w:t>(需提供佐</w:t>
            </w:r>
            <w:r>
              <w:rPr>
                <w:spacing w:val="5"/>
              </w:rPr>
              <w:t xml:space="preserve">   </w:t>
            </w:r>
            <w:r>
              <w:rPr>
                <w:b/>
                <w:bCs/>
                <w:spacing w:val="-7"/>
              </w:rPr>
              <w:t>证材料，包括但不限于检测报告、功能截图</w:t>
            </w:r>
            <w:r>
              <w:rPr>
                <w:spacing w:val="4"/>
              </w:rPr>
              <w:t xml:space="preserve">   </w:t>
            </w:r>
            <w:r>
              <w:rPr>
                <w:b/>
                <w:bCs/>
                <w:spacing w:val="-11"/>
              </w:rPr>
              <w:t>等</w:t>
            </w:r>
            <w:r>
              <w:rPr>
                <w:spacing w:val="-55"/>
              </w:rPr>
              <w:t xml:space="preserve"> </w:t>
            </w:r>
            <w:r>
              <w:rPr>
                <w:b/>
                <w:bCs/>
                <w:spacing w:val="-11"/>
              </w:rPr>
              <w:t>)</w:t>
            </w:r>
          </w:p>
          <w:p>
            <w:pPr>
              <w:pStyle w:val="TableText"/>
              <w:ind w:left="557" w:hanging="435"/>
              <w:spacing w:before="139" w:line="279" w:lineRule="auto"/>
              <w:rPr/>
            </w:pPr>
            <w:r>
              <w:rPr>
                <w:spacing w:val="3"/>
              </w:rPr>
              <w:t>2、包括工贸行业一张图、工贸企业统计分析、</w:t>
            </w:r>
            <w:r>
              <w:rPr/>
              <w:t xml:space="preserve">  </w:t>
            </w:r>
            <w:r>
              <w:rPr>
                <w:spacing w:val="6"/>
              </w:rPr>
              <w:t>自查自纠、风险隐患统计、双重预防统计、</w:t>
            </w:r>
            <w:r>
              <w:rPr>
                <w:spacing w:val="1"/>
              </w:rPr>
              <w:t xml:space="preserve"> </w:t>
            </w:r>
            <w:r>
              <w:rPr>
                <w:spacing w:val="-3"/>
              </w:rPr>
              <w:t>特种作业人员情况统计、行业领域统计、风</w:t>
            </w:r>
            <w:r>
              <w:rPr>
                <w:spacing w:val="7"/>
              </w:rPr>
              <w:t xml:space="preserve">  </w:t>
            </w:r>
            <w:r>
              <w:rPr>
                <w:spacing w:val="1"/>
              </w:rPr>
              <w:t>险统计等功能。</w:t>
            </w:r>
          </w:p>
        </w:tc>
        <w:tc>
          <w:tcPr>
            <w:tcW w:w="749"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07"/>
              <w:spacing w:before="78" w:line="184" w:lineRule="auto"/>
              <w:rPr/>
            </w:pPr>
            <w:r>
              <w:rPr/>
              <w:t>1</w:t>
            </w:r>
          </w:p>
        </w:tc>
        <w:tc>
          <w:tcPr>
            <w:tcW w:w="754" w:type="dxa"/>
            <w:vAlign w:val="top"/>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249"/>
              <w:spacing w:before="78" w:line="220" w:lineRule="auto"/>
              <w:rPr/>
            </w:pPr>
            <w:r>
              <w:rPr/>
              <w:t>套</w:t>
            </w:r>
          </w:p>
        </w:tc>
      </w:tr>
      <w:tr>
        <w:trPr>
          <w:trHeight w:val="1599" w:hRule="atLeast"/>
        </w:trPr>
        <w:tc>
          <w:tcPr>
            <w:tcW w:w="1004" w:type="dxa"/>
            <w:vAlign w:val="top"/>
          </w:tcPr>
          <w:p>
            <w:pPr>
              <w:spacing w:line="333" w:lineRule="auto"/>
              <w:rPr>
                <w:rFonts w:ascii="Arial"/>
                <w:sz w:val="21"/>
              </w:rPr>
            </w:pPr>
            <w:r/>
          </w:p>
          <w:p>
            <w:pPr>
              <w:spacing w:line="334" w:lineRule="auto"/>
              <w:rPr>
                <w:rFonts w:ascii="Arial"/>
                <w:sz w:val="21"/>
              </w:rPr>
            </w:pPr>
            <w:r/>
          </w:p>
          <w:p>
            <w:pPr>
              <w:pStyle w:val="TableText"/>
              <w:ind w:left="375"/>
              <w:spacing w:before="78" w:line="183" w:lineRule="auto"/>
              <w:rPr/>
            </w:pPr>
            <w:r>
              <w:rPr>
                <w:spacing w:val="-4"/>
              </w:rPr>
              <w:t>20</w:t>
            </w:r>
          </w:p>
        </w:tc>
        <w:tc>
          <w:tcPr>
            <w:tcW w:w="999" w:type="dxa"/>
            <w:vAlign w:val="top"/>
            <w:vMerge w:val="restart"/>
            <w:tcBorders>
              <w:bottom w:val="nil"/>
            </w:tcBorders>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31"/>
              <w:spacing w:before="78" w:line="219" w:lineRule="auto"/>
              <w:rPr/>
            </w:pPr>
            <w:r>
              <w:rPr>
                <w:spacing w:val="3"/>
              </w:rPr>
              <w:t>综合执</w:t>
            </w:r>
          </w:p>
          <w:p>
            <w:pPr>
              <w:pStyle w:val="TableText"/>
              <w:ind w:left="131"/>
              <w:spacing w:before="115" w:line="220" w:lineRule="auto"/>
              <w:rPr/>
            </w:pPr>
            <w:r>
              <w:rPr>
                <w:spacing w:val="46"/>
              </w:rPr>
              <w:t>法(新</w:t>
            </w:r>
          </w:p>
          <w:p>
            <w:pPr>
              <w:pStyle w:val="TableText"/>
              <w:ind w:left="310"/>
              <w:spacing w:before="134" w:line="221" w:lineRule="auto"/>
              <w:rPr/>
            </w:pPr>
            <w:r>
              <w:rPr>
                <w:spacing w:val="-6"/>
              </w:rPr>
              <w:t>增</w:t>
            </w:r>
            <w:r>
              <w:rPr>
                <w:spacing w:val="-47"/>
              </w:rPr>
              <w:t xml:space="preserve"> </w:t>
            </w:r>
            <w:r>
              <w:rPr>
                <w:spacing w:val="-6"/>
              </w:rPr>
              <w:t>)</w:t>
            </w:r>
          </w:p>
        </w:tc>
        <w:tc>
          <w:tcPr>
            <w:tcW w:w="749" w:type="dxa"/>
            <w:vAlign w:val="top"/>
          </w:tcPr>
          <w:p>
            <w:pPr>
              <w:spacing w:line="248" w:lineRule="auto"/>
              <w:rPr>
                <w:rFonts w:ascii="Arial"/>
                <w:sz w:val="21"/>
              </w:rPr>
            </w:pPr>
            <w:r/>
          </w:p>
          <w:p>
            <w:pPr>
              <w:pStyle w:val="TableText"/>
              <w:ind w:left="121" w:right="122"/>
              <w:spacing w:before="78" w:line="287" w:lineRule="auto"/>
              <w:jc w:val="both"/>
              <w:rPr/>
            </w:pPr>
            <w:r>
              <w:rPr>
                <w:spacing w:val="6"/>
              </w:rPr>
              <w:t>动态</w:t>
            </w:r>
            <w:r>
              <w:rPr/>
              <w:t xml:space="preserve"> </w:t>
            </w:r>
            <w:r>
              <w:rPr>
                <w:spacing w:val="7"/>
              </w:rPr>
              <w:t>数据</w:t>
            </w:r>
            <w:r>
              <w:rPr/>
              <w:t xml:space="preserve"> </w:t>
            </w:r>
            <w:r>
              <w:rPr>
                <w:spacing w:val="4"/>
              </w:rPr>
              <w:t>管理</w:t>
            </w:r>
          </w:p>
        </w:tc>
        <w:tc>
          <w:tcPr>
            <w:tcW w:w="5245" w:type="dxa"/>
            <w:vAlign w:val="top"/>
          </w:tcPr>
          <w:p>
            <w:pPr>
              <w:pStyle w:val="TableText"/>
              <w:ind w:left="112" w:right="51" w:firstLine="20"/>
              <w:spacing w:before="138" w:line="279" w:lineRule="auto"/>
              <w:jc w:val="both"/>
              <w:rPr/>
            </w:pPr>
            <w:r>
              <w:rPr/>
              <w:t>建立全市分级分类执法动态数据库、分级分类执</w:t>
            </w:r>
            <w:r>
              <w:rPr>
                <w:spacing w:val="9"/>
              </w:rPr>
              <w:t xml:space="preserve"> </w:t>
            </w:r>
            <w:r>
              <w:rPr>
                <w:spacing w:val="1"/>
              </w:rPr>
              <w:t>法动态数据库查询与检索、企业监管执法信息对</w:t>
            </w:r>
            <w:r>
              <w:rPr>
                <w:spacing w:val="8"/>
              </w:rPr>
              <w:t xml:space="preserve"> </w:t>
            </w:r>
            <w:r>
              <w:rPr/>
              <w:t>接、全市执法检查统计、全市执法处罚统计等不</w:t>
            </w:r>
            <w:r>
              <w:rPr>
                <w:spacing w:val="12"/>
              </w:rPr>
              <w:t xml:space="preserve"> </w:t>
            </w:r>
            <w:r>
              <w:rPr>
                <w:spacing w:val="2"/>
              </w:rPr>
              <w:t>少于5个功能。</w:t>
            </w:r>
          </w:p>
        </w:tc>
        <w:tc>
          <w:tcPr>
            <w:tcW w:w="749" w:type="dxa"/>
            <w:vAlign w:val="top"/>
          </w:tcPr>
          <w:p>
            <w:pPr>
              <w:spacing w:line="333" w:lineRule="auto"/>
              <w:rPr>
                <w:rFonts w:ascii="Arial"/>
                <w:sz w:val="21"/>
              </w:rPr>
            </w:pPr>
            <w:r/>
          </w:p>
          <w:p>
            <w:pPr>
              <w:spacing w:line="333" w:lineRule="auto"/>
              <w:rPr>
                <w:rFonts w:ascii="Arial"/>
                <w:sz w:val="21"/>
              </w:rPr>
            </w:pPr>
            <w:r/>
          </w:p>
          <w:p>
            <w:pPr>
              <w:pStyle w:val="TableText"/>
              <w:ind w:left="307"/>
              <w:spacing w:before="78" w:line="184" w:lineRule="auto"/>
              <w:rPr/>
            </w:pPr>
            <w:r>
              <w:rPr/>
              <w:t>1</w:t>
            </w:r>
          </w:p>
        </w:tc>
        <w:tc>
          <w:tcPr>
            <w:tcW w:w="754" w:type="dxa"/>
            <w:vAlign w:val="top"/>
          </w:tcPr>
          <w:p>
            <w:pPr>
              <w:spacing w:line="303" w:lineRule="auto"/>
              <w:rPr>
                <w:rFonts w:ascii="Arial"/>
                <w:sz w:val="21"/>
              </w:rPr>
            </w:pPr>
            <w:r/>
          </w:p>
          <w:p>
            <w:pPr>
              <w:spacing w:line="303" w:lineRule="auto"/>
              <w:rPr>
                <w:rFonts w:ascii="Arial"/>
                <w:sz w:val="21"/>
              </w:rPr>
            </w:pPr>
            <w:r/>
          </w:p>
          <w:p>
            <w:pPr>
              <w:pStyle w:val="TableText"/>
              <w:ind w:left="249"/>
              <w:spacing w:before="78" w:line="220" w:lineRule="auto"/>
              <w:rPr/>
            </w:pPr>
            <w:r>
              <w:rPr/>
              <w:t>套</w:t>
            </w:r>
          </w:p>
        </w:tc>
      </w:tr>
      <w:tr>
        <w:trPr>
          <w:trHeight w:val="1584" w:hRule="atLeast"/>
        </w:trPr>
        <w:tc>
          <w:tcPr>
            <w:tcW w:w="1004" w:type="dxa"/>
            <w:vAlign w:val="top"/>
          </w:tcPr>
          <w:p>
            <w:pPr>
              <w:spacing w:line="328" w:lineRule="auto"/>
              <w:rPr>
                <w:rFonts w:ascii="Arial"/>
                <w:sz w:val="21"/>
              </w:rPr>
            </w:pPr>
            <w:r/>
          </w:p>
          <w:p>
            <w:pPr>
              <w:spacing w:line="329" w:lineRule="auto"/>
              <w:rPr>
                <w:rFonts w:ascii="Arial"/>
                <w:sz w:val="21"/>
              </w:rPr>
            </w:pPr>
            <w:r/>
          </w:p>
          <w:p>
            <w:pPr>
              <w:pStyle w:val="TableText"/>
              <w:ind w:left="375"/>
              <w:spacing w:before="78" w:line="184" w:lineRule="auto"/>
              <w:rPr/>
            </w:pPr>
            <w:r>
              <w:rPr>
                <w:spacing w:val="-4"/>
              </w:rPr>
              <w:t>21</w:t>
            </w:r>
          </w:p>
        </w:tc>
        <w:tc>
          <w:tcPr>
            <w:tcW w:w="999" w:type="dxa"/>
            <w:vAlign w:val="top"/>
            <w:vMerge w:val="continue"/>
            <w:tcBorders>
              <w:top w:val="nil"/>
            </w:tcBorders>
          </w:tcPr>
          <w:p>
            <w:pPr>
              <w:rPr>
                <w:rFonts w:ascii="Arial"/>
                <w:sz w:val="21"/>
              </w:rPr>
            </w:pPr>
            <w:r/>
          </w:p>
        </w:tc>
        <w:tc>
          <w:tcPr>
            <w:tcW w:w="749" w:type="dxa"/>
            <w:vAlign w:val="top"/>
          </w:tcPr>
          <w:p>
            <w:pPr>
              <w:spacing w:line="241" w:lineRule="auto"/>
              <w:rPr>
                <w:rFonts w:ascii="Arial"/>
                <w:sz w:val="21"/>
              </w:rPr>
            </w:pPr>
            <w:r/>
          </w:p>
          <w:p>
            <w:pPr>
              <w:pStyle w:val="TableText"/>
              <w:ind w:left="121" w:right="126"/>
              <w:spacing w:before="78" w:line="302" w:lineRule="auto"/>
              <w:jc w:val="both"/>
              <w:rPr/>
            </w:pPr>
            <w:r>
              <w:rPr>
                <w:spacing w:val="5"/>
              </w:rPr>
              <w:t>行政</w:t>
            </w:r>
            <w:r>
              <w:rPr/>
              <w:t xml:space="preserve"> </w:t>
            </w:r>
            <w:r>
              <w:rPr>
                <w:spacing w:val="-5"/>
              </w:rPr>
              <w:t>执法</w:t>
            </w:r>
            <w:r>
              <w:rPr/>
              <w:t xml:space="preserve"> </w:t>
            </w:r>
            <w:r>
              <w:rPr>
                <w:spacing w:val="4"/>
              </w:rPr>
              <w:t>管理</w:t>
            </w:r>
          </w:p>
        </w:tc>
        <w:tc>
          <w:tcPr>
            <w:tcW w:w="5245" w:type="dxa"/>
            <w:vAlign w:val="top"/>
          </w:tcPr>
          <w:p>
            <w:pPr>
              <w:pStyle w:val="TableText"/>
              <w:ind w:left="132"/>
              <w:spacing w:before="128" w:line="278" w:lineRule="auto"/>
              <w:jc w:val="both"/>
              <w:rPr/>
            </w:pPr>
            <w:r>
              <w:rPr>
                <w:spacing w:val="-3"/>
              </w:rPr>
              <w:t>包括执法文书管理、督导检查、交叉互查、举报</w:t>
            </w:r>
            <w:r>
              <w:rPr>
                <w:spacing w:val="8"/>
              </w:rPr>
              <w:t xml:space="preserve">  </w:t>
            </w:r>
            <w:r>
              <w:rPr>
                <w:spacing w:val="-3"/>
              </w:rPr>
              <w:t>核查、法制审核及执法监督、市级与城六区执法</w:t>
            </w:r>
            <w:r>
              <w:rPr>
                <w:spacing w:val="6"/>
              </w:rPr>
              <w:t xml:space="preserve">  </w:t>
            </w:r>
            <w:r>
              <w:rPr>
                <w:spacing w:val="3"/>
              </w:rPr>
              <w:t>协同、表单内容自定义功能、数据录入与校</w:t>
            </w:r>
            <w:r>
              <w:rPr>
                <w:spacing w:val="2"/>
              </w:rPr>
              <w:t>验、</w:t>
            </w:r>
            <w:r>
              <w:rPr/>
              <w:t xml:space="preserve"> </w:t>
            </w:r>
            <w:r>
              <w:rPr>
                <w:spacing w:val="-3"/>
              </w:rPr>
              <w:t>现场拍照与上传等不少于9个功能。</w:t>
            </w:r>
          </w:p>
        </w:tc>
        <w:tc>
          <w:tcPr>
            <w:tcW w:w="749" w:type="dxa"/>
            <w:vAlign w:val="top"/>
          </w:tcPr>
          <w:p>
            <w:pPr>
              <w:spacing w:line="328" w:lineRule="auto"/>
              <w:rPr>
                <w:rFonts w:ascii="Arial"/>
                <w:sz w:val="21"/>
              </w:rPr>
            </w:pPr>
            <w:r/>
          </w:p>
          <w:p>
            <w:pPr>
              <w:spacing w:line="329" w:lineRule="auto"/>
              <w:rPr>
                <w:rFonts w:ascii="Arial"/>
                <w:sz w:val="21"/>
              </w:rPr>
            </w:pPr>
            <w:r/>
          </w:p>
          <w:p>
            <w:pPr>
              <w:pStyle w:val="TableText"/>
              <w:ind w:left="307"/>
              <w:spacing w:before="78" w:line="184" w:lineRule="auto"/>
              <w:rPr/>
            </w:pPr>
            <w:r>
              <w:rPr/>
              <w:t>1</w:t>
            </w:r>
          </w:p>
        </w:tc>
        <w:tc>
          <w:tcPr>
            <w:tcW w:w="754" w:type="dxa"/>
            <w:vAlign w:val="top"/>
          </w:tcPr>
          <w:p>
            <w:pPr>
              <w:spacing w:line="299" w:lineRule="auto"/>
              <w:rPr>
                <w:rFonts w:ascii="Arial"/>
                <w:sz w:val="21"/>
              </w:rPr>
            </w:pPr>
            <w:r/>
          </w:p>
          <w:p>
            <w:pPr>
              <w:spacing w:line="299" w:lineRule="auto"/>
              <w:rPr>
                <w:rFonts w:ascii="Arial"/>
                <w:sz w:val="21"/>
              </w:rPr>
            </w:pPr>
            <w:r/>
          </w:p>
          <w:p>
            <w:pPr>
              <w:pStyle w:val="TableText"/>
              <w:ind w:left="249"/>
              <w:spacing w:before="78" w:line="220" w:lineRule="auto"/>
              <w:rPr/>
            </w:pPr>
            <w:r>
              <w:rPr/>
              <w:t>套</w:t>
            </w:r>
          </w:p>
        </w:tc>
      </w:tr>
    </w:tbl>
    <w:p>
      <w:pPr>
        <w:pStyle w:val="BodyText"/>
        <w:spacing w:line="312" w:lineRule="auto"/>
        <w:rPr/>
      </w:pPr>
      <w:r/>
    </w:p>
    <w:p>
      <w:pPr>
        <w:pStyle w:val="BodyText"/>
        <w:spacing w:line="312" w:lineRule="auto"/>
        <w:rPr/>
      </w:pPr>
      <w:r/>
    </w:p>
    <w:p>
      <w:pPr>
        <w:ind w:left="267"/>
        <w:spacing w:before="62" w:line="21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219" w:lineRule="auto"/>
        <w:sectPr>
          <w:footerReference w:type="default" r:id="rId122"/>
          <w:pgSz w:w="11910" w:h="16840"/>
          <w:pgMar w:top="400" w:right="1054" w:bottom="785" w:left="1344" w:header="0" w:footer="559" w:gutter="0"/>
        </w:sectPr>
        <w:rPr>
          <w:rFonts w:ascii="SimSun" w:hAnsi="SimSun" w:eastAsia="SimSun" w:cs="SimSun"/>
          <w:sz w:val="19"/>
          <w:szCs w:val="19"/>
        </w:rPr>
      </w:pPr>
    </w:p>
    <w:p>
      <w:pPr>
        <w:pStyle w:val="BodyText"/>
        <w:spacing w:line="334" w:lineRule="auto"/>
        <w:rPr/>
      </w:pPr>
      <w:r/>
    </w:p>
    <w:p>
      <w:pPr>
        <w:pStyle w:val="BodyText"/>
        <w:spacing w:line="335" w:lineRule="auto"/>
        <w:rPr/>
      </w:pPr>
      <w:r/>
    </w:p>
    <w:p>
      <w:pPr>
        <w:ind w:left="267"/>
        <w:spacing w:before="62" w:line="223" w:lineRule="auto"/>
        <w:rPr>
          <w:rFonts w:ascii="SimSun" w:hAnsi="SimSun" w:eastAsia="SimSun" w:cs="SimSun"/>
          <w:sz w:val="19"/>
          <w:szCs w:val="19"/>
        </w:rPr>
      </w:pPr>
      <w:r>
        <w:rPr>
          <w:rFonts w:ascii="SimSun" w:hAnsi="SimSun" w:eastAsia="SimSun" w:cs="SimSun"/>
          <w:sz w:val="19"/>
          <w:szCs w:val="19"/>
          <w:b/>
          <w:bCs/>
          <w:spacing w:val="1"/>
          <w:position w:val="1"/>
        </w:rPr>
        <w:t>西安智慧应急平台项目</w:t>
      </w:r>
      <w:r>
        <w:rPr>
          <w:rFonts w:ascii="SimSun" w:hAnsi="SimSun" w:eastAsia="SimSun" w:cs="SimSun"/>
          <w:sz w:val="19"/>
          <w:szCs w:val="19"/>
          <w:spacing w:val="1"/>
          <w:position w:val="1"/>
        </w:rPr>
        <w:t xml:space="preserve">                                                </w:t>
      </w:r>
      <w:r>
        <w:rPr>
          <w:rFonts w:ascii="SimSun" w:hAnsi="SimSun" w:eastAsia="SimSun" w:cs="SimSun"/>
          <w:sz w:val="19"/>
          <w:szCs w:val="19"/>
          <w:position w:val="1"/>
        </w:rPr>
        <w:t xml:space="preserve">          </w:t>
      </w:r>
      <w:r>
        <w:rPr>
          <w:rFonts w:ascii="SimSun" w:hAnsi="SimSun" w:eastAsia="SimSun" w:cs="SimSun"/>
          <w:sz w:val="19"/>
          <w:szCs w:val="19"/>
          <w:position w:val="-3"/>
        </w:rPr>
        <w:t>SDZC2024-289-01</w:t>
      </w:r>
    </w:p>
    <w:p>
      <w:pPr>
        <w:spacing w:line="101" w:lineRule="auto"/>
        <w:rPr>
          <w:rFonts w:ascii="Arial"/>
          <w:sz w:val="2"/>
        </w:rPr>
      </w:pPr>
      <w:r>
        <w:rPr>
          <w:rFonts w:ascii="Arial"/>
          <w:sz w:val="2"/>
        </w:rPr>
      </w:r>
    </w:p>
    <w:tbl>
      <w:tblPr>
        <w:tblStyle w:val="TableNormal"/>
        <w:tblW w:w="94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979"/>
        <w:gridCol w:w="769"/>
        <w:gridCol w:w="5235"/>
        <w:gridCol w:w="729"/>
        <w:gridCol w:w="754"/>
      </w:tblGrid>
      <w:tr>
        <w:trPr>
          <w:trHeight w:val="405" w:hRule="atLeast"/>
        </w:trPr>
        <w:tc>
          <w:tcPr>
            <w:tcW w:w="1004" w:type="dxa"/>
            <w:vAlign w:val="top"/>
          </w:tcPr>
          <w:p>
            <w:pPr>
              <w:pStyle w:val="TableText"/>
              <w:ind w:left="254"/>
              <w:spacing w:before="86" w:line="221" w:lineRule="auto"/>
              <w:rPr/>
            </w:pPr>
            <w:r>
              <w:rPr>
                <w:spacing w:val="7"/>
              </w:rPr>
              <w:t>序号</w:t>
            </w:r>
          </w:p>
        </w:tc>
        <w:tc>
          <w:tcPr>
            <w:tcW w:w="1748" w:type="dxa"/>
            <w:vAlign w:val="top"/>
            <w:gridSpan w:val="2"/>
          </w:tcPr>
          <w:p>
            <w:pPr>
              <w:pStyle w:val="TableText"/>
              <w:ind w:left="641"/>
              <w:spacing w:before="88" w:line="221" w:lineRule="auto"/>
              <w:rPr/>
            </w:pPr>
            <w:r>
              <w:rPr>
                <w:spacing w:val="6"/>
              </w:rPr>
              <w:t>名称</w:t>
            </w:r>
          </w:p>
        </w:tc>
        <w:tc>
          <w:tcPr>
            <w:tcW w:w="5235" w:type="dxa"/>
            <w:vAlign w:val="top"/>
          </w:tcPr>
          <w:p>
            <w:pPr>
              <w:pStyle w:val="TableText"/>
              <w:ind w:left="1292"/>
              <w:spacing w:before="85" w:line="219" w:lineRule="auto"/>
              <w:rPr/>
            </w:pPr>
            <w:r>
              <w:rPr/>
              <w:t>主要技术参数及需求描述</w:t>
            </w:r>
          </w:p>
        </w:tc>
        <w:tc>
          <w:tcPr>
            <w:tcW w:w="729" w:type="dxa"/>
            <w:vAlign w:val="top"/>
          </w:tcPr>
          <w:p>
            <w:pPr>
              <w:pStyle w:val="TableText"/>
              <w:ind w:left="117"/>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2778" w:hRule="atLeast"/>
        </w:trPr>
        <w:tc>
          <w:tcPr>
            <w:tcW w:w="100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375"/>
              <w:spacing w:before="78" w:line="183" w:lineRule="auto"/>
              <w:rPr/>
            </w:pPr>
            <w:r>
              <w:rPr>
                <w:spacing w:val="-4"/>
              </w:rPr>
              <w:t>22</w:t>
            </w:r>
          </w:p>
        </w:tc>
        <w:tc>
          <w:tcPr>
            <w:tcW w:w="979" w:type="dxa"/>
            <w:vAlign w:val="top"/>
            <w:vMerge w:val="restart"/>
            <w:tcBorders>
              <w:bottom w:val="nil"/>
            </w:tcBorders>
          </w:tcPr>
          <w:p>
            <w:pPr>
              <w:rPr>
                <w:rFonts w:ascii="Arial"/>
                <w:sz w:val="21"/>
              </w:rPr>
            </w:pPr>
            <w:r/>
          </w:p>
        </w:tc>
        <w:tc>
          <w:tcPr>
            <w:tcW w:w="769" w:type="dxa"/>
            <w:vAlign w:val="top"/>
          </w:tcPr>
          <w:p>
            <w:pPr>
              <w:spacing w:line="314" w:lineRule="auto"/>
              <w:rPr>
                <w:rFonts w:ascii="Arial"/>
                <w:sz w:val="21"/>
              </w:rPr>
            </w:pPr>
            <w:r/>
          </w:p>
          <w:p>
            <w:pPr>
              <w:spacing w:line="314" w:lineRule="auto"/>
              <w:rPr>
                <w:rFonts w:ascii="Arial"/>
                <w:sz w:val="21"/>
              </w:rPr>
            </w:pPr>
            <w:r/>
          </w:p>
          <w:p>
            <w:pPr>
              <w:pStyle w:val="TableText"/>
              <w:ind w:left="131"/>
              <w:spacing w:before="78" w:line="220" w:lineRule="auto"/>
              <w:rPr/>
            </w:pPr>
            <w:r>
              <w:rPr>
                <w:spacing w:val="4"/>
              </w:rPr>
              <w:t>非现</w:t>
            </w:r>
          </w:p>
          <w:p>
            <w:pPr>
              <w:pStyle w:val="TableText"/>
              <w:ind w:left="131"/>
              <w:spacing w:before="113" w:line="219" w:lineRule="auto"/>
              <w:rPr/>
            </w:pPr>
            <w:r>
              <w:rPr>
                <w:spacing w:val="-3"/>
              </w:rPr>
              <w:t>场执</w:t>
            </w:r>
          </w:p>
          <w:p>
            <w:pPr>
              <w:pStyle w:val="TableText"/>
              <w:ind w:left="131"/>
              <w:spacing w:before="105" w:line="219" w:lineRule="auto"/>
              <w:rPr/>
            </w:pPr>
            <w:r>
              <w:rPr>
                <w:spacing w:val="6"/>
              </w:rPr>
              <w:t>法管</w:t>
            </w:r>
          </w:p>
          <w:p>
            <w:pPr>
              <w:pStyle w:val="TableText"/>
              <w:ind w:left="252"/>
              <w:spacing w:before="148" w:line="229" w:lineRule="auto"/>
              <w:rPr/>
            </w:pPr>
            <w:r>
              <w:rPr/>
              <w:t>理</w:t>
            </w:r>
          </w:p>
        </w:tc>
        <w:tc>
          <w:tcPr>
            <w:tcW w:w="5235" w:type="dxa"/>
            <w:vAlign w:val="top"/>
          </w:tcPr>
          <w:p>
            <w:pPr>
              <w:pStyle w:val="TableText"/>
              <w:ind w:left="562" w:right="86" w:hanging="440"/>
              <w:spacing w:before="129" w:line="284" w:lineRule="auto"/>
              <w:rPr/>
            </w:pPr>
            <w:r>
              <w:rPr/>
              <w:t>1、该模块为管理移动终端设备与系统的接口， </w:t>
            </w:r>
            <w:r>
              <w:rPr/>
              <w:t>确保执法人员可以通过移动设备进行信息导</w:t>
            </w:r>
            <w:r>
              <w:rPr>
                <w:spacing w:val="14"/>
              </w:rPr>
              <w:t xml:space="preserve"> </w:t>
            </w:r>
            <w:r>
              <w:rPr>
                <w:spacing w:val="-1"/>
              </w:rPr>
              <w:t>入、查询等操作，并将数据实时同步到系统</w:t>
            </w:r>
            <w:r>
              <w:rPr>
                <w:spacing w:val="9"/>
              </w:rPr>
              <w:t xml:space="preserve"> </w:t>
            </w:r>
            <w:r>
              <w:rPr>
                <w:spacing w:val="-16"/>
              </w:rPr>
              <w:t>中</w:t>
            </w:r>
            <w:r>
              <w:rPr>
                <w:spacing w:val="-54"/>
              </w:rPr>
              <w:t xml:space="preserve"> </w:t>
            </w:r>
            <w:r>
              <w:rPr>
                <w:spacing w:val="-16"/>
              </w:rPr>
              <w:t>。</w:t>
            </w:r>
          </w:p>
          <w:p>
            <w:pPr>
              <w:pStyle w:val="TableText"/>
              <w:ind w:left="562" w:right="88" w:hanging="470"/>
              <w:spacing w:before="112" w:line="269" w:lineRule="auto"/>
              <w:rPr/>
            </w:pPr>
            <w:r>
              <w:rPr/>
              <w:t>2、包括接入企业总数、在线巡查、非现场执法</w:t>
            </w:r>
            <w:r>
              <w:rPr>
                <w:spacing w:val="3"/>
              </w:rPr>
              <w:t xml:space="preserve">  </w:t>
            </w:r>
            <w:r>
              <w:rPr/>
              <w:t>统计、执法明细、远程取证/监管/审批、移</w:t>
            </w:r>
            <w:r>
              <w:rPr>
                <w:spacing w:val="11"/>
              </w:rPr>
              <w:t xml:space="preserve"> </w:t>
            </w:r>
            <w:r>
              <w:rPr>
                <w:spacing w:val="-1"/>
              </w:rPr>
              <w:t>动设备巡检等不少于6个功能。</w:t>
            </w:r>
          </w:p>
        </w:tc>
        <w:tc>
          <w:tcPr>
            <w:tcW w:w="729"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97"/>
              <w:spacing w:before="78" w:line="184" w:lineRule="auto"/>
              <w:rPr/>
            </w:pPr>
            <w:r>
              <w:rPr/>
              <w:t>1</w:t>
            </w:r>
          </w:p>
        </w:tc>
        <w:tc>
          <w:tcPr>
            <w:tcW w:w="754"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TableText"/>
              <w:ind w:left="249"/>
              <w:spacing w:before="78" w:line="220" w:lineRule="auto"/>
              <w:rPr/>
            </w:pPr>
            <w:r>
              <w:rPr/>
              <w:t>套</w:t>
            </w:r>
          </w:p>
        </w:tc>
      </w:tr>
      <w:tr>
        <w:trPr>
          <w:trHeight w:val="2798" w:hRule="atLeast"/>
        </w:trPr>
        <w:tc>
          <w:tcPr>
            <w:tcW w:w="1004"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75"/>
              <w:spacing w:before="78" w:line="183" w:lineRule="auto"/>
              <w:rPr/>
            </w:pPr>
            <w:r>
              <w:rPr>
                <w:spacing w:val="-4"/>
              </w:rPr>
              <w:t>23</w:t>
            </w:r>
          </w:p>
        </w:tc>
        <w:tc>
          <w:tcPr>
            <w:tcW w:w="979" w:type="dxa"/>
            <w:vAlign w:val="top"/>
            <w:vMerge w:val="continue"/>
            <w:tcBorders>
              <w:top w:val="nil"/>
              <w:bottom w:val="nil"/>
            </w:tcBorders>
          </w:tcPr>
          <w:p>
            <w:pPr>
              <w:rPr>
                <w:rFonts w:ascii="Arial"/>
                <w:sz w:val="21"/>
              </w:rPr>
            </w:pPr>
            <w:r/>
          </w:p>
        </w:tc>
        <w:tc>
          <w:tcPr>
            <w:tcW w:w="769"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131" w:right="131"/>
              <w:spacing w:before="78" w:line="297" w:lineRule="auto"/>
              <w:jc w:val="both"/>
              <w:rPr/>
            </w:pPr>
            <w:r>
              <w:rPr>
                <w:spacing w:val="-5"/>
              </w:rPr>
              <w:t>执法</w:t>
            </w:r>
            <w:r>
              <w:rPr/>
              <w:t xml:space="preserve"> </w:t>
            </w:r>
            <w:r>
              <w:rPr>
                <w:spacing w:val="7"/>
              </w:rPr>
              <w:t>文书</w:t>
            </w:r>
            <w:r>
              <w:rPr/>
              <w:t xml:space="preserve"> </w:t>
            </w:r>
            <w:r>
              <w:rPr>
                <w:spacing w:val="-2"/>
              </w:rPr>
              <w:t>送达</w:t>
            </w:r>
          </w:p>
        </w:tc>
        <w:tc>
          <w:tcPr>
            <w:tcW w:w="5235" w:type="dxa"/>
            <w:vAlign w:val="top"/>
          </w:tcPr>
          <w:p>
            <w:pPr>
              <w:pStyle w:val="TableText"/>
              <w:ind w:left="572" w:right="91" w:hanging="470"/>
              <w:spacing w:before="119" w:line="268" w:lineRule="auto"/>
              <w:rPr/>
            </w:pPr>
            <w:r>
              <w:rPr/>
              <w:t>1、通过系统记录文书送达的时间、地点、方式</w:t>
            </w:r>
            <w:r>
              <w:rPr>
                <w:spacing w:val="4"/>
              </w:rPr>
              <w:t xml:space="preserve">  </w:t>
            </w:r>
            <w:r>
              <w:rPr/>
              <w:t>等信息，方便进行送达状况的查询和管理。</w:t>
            </w:r>
          </w:p>
          <w:p>
            <w:pPr>
              <w:pStyle w:val="TableText"/>
              <w:ind w:left="532" w:right="85" w:hanging="420"/>
              <w:spacing w:before="123" w:line="271" w:lineRule="auto"/>
              <w:rPr/>
            </w:pPr>
            <w:r>
              <w:rPr/>
              <w:t>2、系统自动提醒用户送达任务的完成情况，并</w:t>
            </w:r>
            <w:r>
              <w:rPr>
                <w:spacing w:val="9"/>
              </w:rPr>
              <w:t xml:space="preserve"> </w:t>
            </w:r>
            <w:r>
              <w:rPr>
                <w:spacing w:val="2"/>
              </w:rPr>
              <w:t>且在需要进行文书送达时，系统还能够自动</w:t>
            </w:r>
            <w:r>
              <w:rPr>
                <w:spacing w:val="7"/>
              </w:rPr>
              <w:t xml:space="preserve"> </w:t>
            </w:r>
            <w:r>
              <w:rPr>
                <w:spacing w:val="-1"/>
              </w:rPr>
              <w:t>通知相关人员，提高送达的效率和准确率。</w:t>
            </w:r>
          </w:p>
          <w:p>
            <w:pPr>
              <w:pStyle w:val="TableText"/>
              <w:ind w:left="572" w:right="191" w:hanging="470"/>
              <w:spacing w:before="133" w:line="253" w:lineRule="auto"/>
              <w:rPr/>
            </w:pPr>
            <w:r>
              <w:rPr/>
              <w:t>3、包括文书送达记录、送达状况查询、送达提</w:t>
            </w:r>
            <w:r>
              <w:rPr>
                <w:spacing w:val="9"/>
              </w:rPr>
              <w:t xml:space="preserve"> </w:t>
            </w:r>
            <w:r>
              <w:rPr>
                <w:spacing w:val="-1"/>
              </w:rPr>
              <w:t>醒、自动通知等不少于4个功能。</w:t>
            </w:r>
          </w:p>
        </w:tc>
        <w:tc>
          <w:tcPr>
            <w:tcW w:w="729"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297"/>
              <w:spacing w:before="78" w:line="184" w:lineRule="auto"/>
              <w:rPr/>
            </w:pPr>
            <w:r>
              <w:rPr/>
              <w:t>1</w:t>
            </w:r>
          </w:p>
        </w:tc>
        <w:tc>
          <w:tcPr>
            <w:tcW w:w="754"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pStyle w:val="TableText"/>
              <w:ind w:left="249"/>
              <w:spacing w:before="78" w:line="220" w:lineRule="auto"/>
              <w:rPr/>
            </w:pPr>
            <w:r>
              <w:rPr/>
              <w:t>套</w:t>
            </w:r>
          </w:p>
        </w:tc>
      </w:tr>
      <w:tr>
        <w:trPr>
          <w:trHeight w:val="1189" w:hRule="atLeast"/>
        </w:trPr>
        <w:tc>
          <w:tcPr>
            <w:tcW w:w="1004" w:type="dxa"/>
            <w:vAlign w:val="top"/>
          </w:tcPr>
          <w:p>
            <w:pPr>
              <w:spacing w:line="465" w:lineRule="auto"/>
              <w:rPr>
                <w:rFonts w:ascii="Arial"/>
                <w:sz w:val="21"/>
              </w:rPr>
            </w:pPr>
            <w:r/>
          </w:p>
          <w:p>
            <w:pPr>
              <w:pStyle w:val="TableText"/>
              <w:ind w:left="375"/>
              <w:spacing w:before="78" w:line="183" w:lineRule="auto"/>
              <w:rPr/>
            </w:pPr>
            <w:r>
              <w:rPr>
                <w:spacing w:val="-4"/>
              </w:rPr>
              <w:t>24</w:t>
            </w:r>
          </w:p>
        </w:tc>
        <w:tc>
          <w:tcPr>
            <w:tcW w:w="979" w:type="dxa"/>
            <w:vAlign w:val="top"/>
            <w:vMerge w:val="continue"/>
            <w:tcBorders>
              <w:top w:val="nil"/>
              <w:bottom w:val="nil"/>
            </w:tcBorders>
          </w:tcPr>
          <w:p>
            <w:pPr>
              <w:rPr>
                <w:rFonts w:ascii="Arial"/>
                <w:sz w:val="21"/>
              </w:rPr>
            </w:pPr>
            <w:r/>
          </w:p>
        </w:tc>
        <w:tc>
          <w:tcPr>
            <w:tcW w:w="769" w:type="dxa"/>
            <w:vAlign w:val="top"/>
          </w:tcPr>
          <w:p>
            <w:pPr>
              <w:pStyle w:val="TableText"/>
              <w:ind w:left="131" w:right="134"/>
              <w:spacing w:before="303" w:line="302" w:lineRule="auto"/>
              <w:rPr/>
            </w:pPr>
            <w:r>
              <w:rPr>
                <w:spacing w:val="6"/>
              </w:rPr>
              <w:t>档案</w:t>
            </w:r>
            <w:r>
              <w:rPr/>
              <w:t xml:space="preserve"> </w:t>
            </w:r>
            <w:r>
              <w:rPr>
                <w:spacing w:val="4"/>
              </w:rPr>
              <w:t>管理</w:t>
            </w:r>
          </w:p>
        </w:tc>
        <w:tc>
          <w:tcPr>
            <w:tcW w:w="5235" w:type="dxa"/>
            <w:vAlign w:val="top"/>
          </w:tcPr>
          <w:p>
            <w:pPr>
              <w:pStyle w:val="TableText"/>
              <w:ind w:left="112"/>
              <w:spacing w:before="144" w:line="219" w:lineRule="auto"/>
              <w:rPr/>
            </w:pPr>
            <w:r>
              <w:rPr>
                <w:spacing w:val="-1"/>
              </w:rPr>
              <w:t>包括行政检查档案生成、行政处罚档案信息对</w:t>
            </w:r>
          </w:p>
          <w:p>
            <w:pPr>
              <w:pStyle w:val="TableText"/>
              <w:ind w:left="112" w:right="62" w:hanging="10"/>
              <w:spacing w:before="94" w:line="252" w:lineRule="auto"/>
              <w:rPr/>
            </w:pPr>
            <w:r>
              <w:rPr/>
              <w:t>接、证据信息插入、档案分类管理、档案存储与</w:t>
            </w:r>
            <w:r>
              <w:rPr>
                <w:spacing w:val="18"/>
              </w:rPr>
              <w:t xml:space="preserve"> </w:t>
            </w:r>
            <w:r>
              <w:rPr/>
              <w:t>检索等不少于5个功能。</w:t>
            </w:r>
          </w:p>
        </w:tc>
        <w:tc>
          <w:tcPr>
            <w:tcW w:w="729" w:type="dxa"/>
            <w:vAlign w:val="top"/>
          </w:tcPr>
          <w:p>
            <w:pPr>
              <w:spacing w:line="463" w:lineRule="auto"/>
              <w:rPr>
                <w:rFonts w:ascii="Arial"/>
                <w:sz w:val="21"/>
              </w:rPr>
            </w:pPr>
            <w:r/>
          </w:p>
          <w:p>
            <w:pPr>
              <w:pStyle w:val="TableText"/>
              <w:ind w:left="297"/>
              <w:spacing w:before="78" w:line="184" w:lineRule="auto"/>
              <w:rPr/>
            </w:pPr>
            <w:r>
              <w:rPr/>
              <w:t>1</w:t>
            </w:r>
          </w:p>
        </w:tc>
        <w:tc>
          <w:tcPr>
            <w:tcW w:w="754" w:type="dxa"/>
            <w:vAlign w:val="top"/>
          </w:tcPr>
          <w:p>
            <w:pPr>
              <w:spacing w:line="404" w:lineRule="auto"/>
              <w:rPr>
                <w:rFonts w:ascii="Arial"/>
                <w:sz w:val="21"/>
              </w:rPr>
            </w:pPr>
            <w:r/>
          </w:p>
          <w:p>
            <w:pPr>
              <w:pStyle w:val="TableText"/>
              <w:ind w:left="249"/>
              <w:spacing w:before="78" w:line="220" w:lineRule="auto"/>
              <w:rPr/>
            </w:pPr>
            <w:r>
              <w:rPr/>
              <w:t>套</w:t>
            </w:r>
          </w:p>
        </w:tc>
      </w:tr>
      <w:tr>
        <w:trPr>
          <w:trHeight w:val="2808" w:hRule="atLeast"/>
        </w:trPr>
        <w:tc>
          <w:tcPr>
            <w:tcW w:w="1004"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375"/>
              <w:spacing w:before="78" w:line="183" w:lineRule="auto"/>
              <w:rPr/>
            </w:pPr>
            <w:r>
              <w:rPr>
                <w:spacing w:val="-4"/>
              </w:rPr>
              <w:t>25</w:t>
            </w:r>
          </w:p>
        </w:tc>
        <w:tc>
          <w:tcPr>
            <w:tcW w:w="979" w:type="dxa"/>
            <w:vAlign w:val="top"/>
            <w:vMerge w:val="continue"/>
            <w:tcBorders>
              <w:top w:val="nil"/>
              <w:bottom w:val="nil"/>
            </w:tcBorders>
          </w:tcPr>
          <w:p>
            <w:pPr>
              <w:rPr>
                <w:rFonts w:ascii="Arial"/>
                <w:sz w:val="21"/>
              </w:rPr>
            </w:pPr>
            <w:r/>
          </w:p>
        </w:tc>
        <w:tc>
          <w:tcPr>
            <w:tcW w:w="769"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31"/>
              <w:spacing w:before="78" w:line="219" w:lineRule="auto"/>
              <w:rPr/>
            </w:pPr>
            <w:r>
              <w:rPr>
                <w:spacing w:val="-3"/>
              </w:rPr>
              <w:t>执法</w:t>
            </w:r>
          </w:p>
          <w:p>
            <w:pPr>
              <w:pStyle w:val="TableText"/>
              <w:ind w:left="131"/>
              <w:spacing w:before="108" w:line="221" w:lineRule="auto"/>
              <w:rPr/>
            </w:pPr>
            <w:r>
              <w:rPr>
                <w:spacing w:val="12"/>
              </w:rPr>
              <w:t>一张</w:t>
            </w:r>
          </w:p>
          <w:p>
            <w:pPr>
              <w:pStyle w:val="TableText"/>
              <w:ind w:left="252"/>
              <w:spacing w:before="120" w:line="221" w:lineRule="auto"/>
              <w:rPr/>
            </w:pPr>
            <w:r>
              <w:rPr/>
              <w:t>图</w:t>
            </w:r>
          </w:p>
        </w:tc>
        <w:tc>
          <w:tcPr>
            <w:tcW w:w="5235" w:type="dxa"/>
            <w:vAlign w:val="top"/>
          </w:tcPr>
          <w:p>
            <w:pPr>
              <w:pStyle w:val="TableText"/>
              <w:ind w:left="541" w:hanging="429"/>
              <w:spacing w:before="146" w:line="263" w:lineRule="auto"/>
              <w:rPr/>
            </w:pPr>
            <w:r>
              <w:rPr>
                <w:spacing w:val="-6"/>
              </w:rPr>
              <w:t>1、对接统一地图，通过一张图展示西安市所有</w:t>
            </w:r>
            <w:r>
              <w:rPr>
                <w:spacing w:val="5"/>
              </w:rPr>
              <w:t xml:space="preserve">   </w:t>
            </w:r>
            <w:r>
              <w:rPr>
                <w:spacing w:val="-6"/>
              </w:rPr>
              <w:t>执法对象的地理位置、执法次数等概略信息。</w:t>
            </w:r>
          </w:p>
          <w:p>
            <w:pPr>
              <w:pStyle w:val="TableText"/>
              <w:ind w:left="531" w:hanging="419"/>
              <w:spacing w:before="115" w:line="285" w:lineRule="auto"/>
              <w:rPr/>
            </w:pPr>
            <w:r>
              <w:rPr>
                <w:spacing w:val="-6"/>
              </w:rPr>
              <w:t>2、基于地图展示西安市应急执法记录仪实时位</w:t>
            </w:r>
            <w:r>
              <w:rPr>
                <w:spacing w:val="4"/>
              </w:rPr>
              <w:t xml:space="preserve">   </w:t>
            </w:r>
            <w:r>
              <w:rPr>
                <w:spacing w:val="-6"/>
              </w:rPr>
              <w:t>置信息，同时可以实现指挥中心与执法记录</w:t>
            </w:r>
            <w:r>
              <w:rPr>
                <w:spacing w:val="4"/>
              </w:rPr>
              <w:t xml:space="preserve">   </w:t>
            </w:r>
            <w:r>
              <w:rPr>
                <w:spacing w:val="-3"/>
              </w:rPr>
              <w:t>仪音视频双向通信，可支撑指挥中心实时了</w:t>
            </w:r>
            <w:r>
              <w:rPr>
                <w:spacing w:val="2"/>
              </w:rPr>
              <w:t xml:space="preserve">  </w:t>
            </w:r>
            <w:r>
              <w:rPr>
                <w:spacing w:val="-6"/>
              </w:rPr>
              <w:t>解人、车、物等的地理位置，同步调取前端</w:t>
            </w:r>
            <w:r>
              <w:rPr>
                <w:spacing w:val="4"/>
              </w:rPr>
              <w:t xml:space="preserve">   </w:t>
            </w:r>
            <w:r>
              <w:rPr>
                <w:spacing w:val="-6"/>
              </w:rPr>
              <w:t>实时视频，语音通话指挥快速处置现场问题。</w:t>
            </w:r>
          </w:p>
        </w:tc>
        <w:tc>
          <w:tcPr>
            <w:tcW w:w="729"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97"/>
              <w:spacing w:before="78" w:line="184" w:lineRule="auto"/>
              <w:rPr/>
            </w:pPr>
            <w:r>
              <w:rPr/>
              <w:t>1</w:t>
            </w:r>
          </w:p>
        </w:tc>
        <w:tc>
          <w:tcPr>
            <w:tcW w:w="754"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49"/>
              <w:spacing w:before="78" w:line="220" w:lineRule="auto"/>
              <w:rPr/>
            </w:pPr>
            <w:r>
              <w:rPr/>
              <w:t>套</w:t>
            </w:r>
          </w:p>
        </w:tc>
      </w:tr>
      <w:tr>
        <w:trPr>
          <w:trHeight w:val="1988" w:hRule="atLeast"/>
        </w:trPr>
        <w:tc>
          <w:tcPr>
            <w:tcW w:w="1004"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375"/>
              <w:spacing w:before="78" w:line="183" w:lineRule="auto"/>
              <w:rPr/>
            </w:pPr>
            <w:r>
              <w:rPr>
                <w:spacing w:val="-4"/>
              </w:rPr>
              <w:t>26</w:t>
            </w:r>
          </w:p>
        </w:tc>
        <w:tc>
          <w:tcPr>
            <w:tcW w:w="979" w:type="dxa"/>
            <w:vAlign w:val="top"/>
            <w:vMerge w:val="continue"/>
            <w:tcBorders>
              <w:top w:val="nil"/>
            </w:tcBorders>
          </w:tcPr>
          <w:p>
            <w:pPr>
              <w:rPr>
                <w:rFonts w:ascii="Arial"/>
                <w:sz w:val="21"/>
              </w:rPr>
            </w:pPr>
            <w:r/>
          </w:p>
        </w:tc>
        <w:tc>
          <w:tcPr>
            <w:tcW w:w="769" w:type="dxa"/>
            <w:vAlign w:val="top"/>
          </w:tcPr>
          <w:p>
            <w:pPr>
              <w:pStyle w:val="TableText"/>
              <w:ind w:left="131" w:right="134"/>
              <w:spacing w:before="138" w:line="283" w:lineRule="auto"/>
              <w:jc w:val="both"/>
              <w:rPr/>
            </w:pPr>
            <w:r>
              <w:rPr>
                <w:spacing w:val="5"/>
              </w:rPr>
              <w:t>整合</w:t>
            </w:r>
            <w:r>
              <w:rPr/>
              <w:t xml:space="preserve"> </w:t>
            </w:r>
            <w:r>
              <w:rPr>
                <w:spacing w:val="6"/>
              </w:rPr>
              <w:t>现有</w:t>
            </w:r>
            <w:r>
              <w:rPr/>
              <w:t xml:space="preserve"> </w:t>
            </w:r>
            <w:r>
              <w:rPr>
                <w:spacing w:val="5"/>
              </w:rPr>
              <w:t>案件</w:t>
            </w:r>
            <w:r>
              <w:rPr/>
              <w:t xml:space="preserve"> </w:t>
            </w:r>
            <w:r>
              <w:rPr>
                <w:spacing w:val="4"/>
              </w:rPr>
              <w:t>办理</w:t>
            </w:r>
            <w:r>
              <w:rPr/>
              <w:t xml:space="preserve"> </w:t>
            </w:r>
            <w:r>
              <w:rPr>
                <w:spacing w:val="5"/>
              </w:rPr>
              <w:t>系统</w:t>
            </w:r>
          </w:p>
        </w:tc>
        <w:tc>
          <w:tcPr>
            <w:tcW w:w="5235" w:type="dxa"/>
            <w:vAlign w:val="top"/>
          </w:tcPr>
          <w:p>
            <w:pPr>
              <w:spacing w:line="267" w:lineRule="auto"/>
              <w:rPr>
                <w:rFonts w:ascii="Arial"/>
                <w:sz w:val="21"/>
              </w:rPr>
            </w:pPr>
            <w:r/>
          </w:p>
          <w:p>
            <w:pPr>
              <w:pStyle w:val="TableText"/>
              <w:ind w:left="112"/>
              <w:spacing w:before="78" w:line="219" w:lineRule="auto"/>
              <w:rPr/>
            </w:pPr>
            <w:r>
              <w:rPr>
                <w:spacing w:val="-1"/>
              </w:rPr>
              <w:t>根据需求整合现有安全办理系统全部功能至综</w:t>
            </w:r>
          </w:p>
          <w:p>
            <w:pPr>
              <w:pStyle w:val="TableText"/>
              <w:ind w:left="112" w:right="41" w:firstLine="20"/>
              <w:spacing w:before="114" w:line="295" w:lineRule="auto"/>
              <w:rPr/>
            </w:pPr>
            <w:r>
              <w:rPr/>
              <w:t>合执法模块，实现执法记录仪视频上墙、文字证</w:t>
            </w:r>
            <w:r>
              <w:rPr>
                <w:spacing w:val="9"/>
              </w:rPr>
              <w:t xml:space="preserve"> </w:t>
            </w:r>
            <w:r>
              <w:rPr/>
              <w:t>据收集，支持随时查看监督管理执法全流程，实</w:t>
            </w:r>
            <w:r>
              <w:rPr>
                <w:spacing w:val="11"/>
              </w:rPr>
              <w:t xml:space="preserve"> </w:t>
            </w:r>
            <w:r>
              <w:rPr/>
              <w:t>现统一的数据管理及存储。</w:t>
            </w:r>
          </w:p>
        </w:tc>
        <w:tc>
          <w:tcPr>
            <w:tcW w:w="729"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297"/>
              <w:spacing w:before="78" w:line="184" w:lineRule="auto"/>
              <w:rPr/>
            </w:pPr>
            <w:r>
              <w:rPr/>
              <w:t>1</w:t>
            </w:r>
          </w:p>
        </w:tc>
        <w:tc>
          <w:tcPr>
            <w:tcW w:w="754"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49"/>
              <w:spacing w:before="78" w:line="220" w:lineRule="auto"/>
              <w:rPr/>
            </w:pPr>
            <w:r>
              <w:rPr/>
              <w:t>套</w:t>
            </w:r>
          </w:p>
        </w:tc>
      </w:tr>
      <w:tr>
        <w:trPr>
          <w:trHeight w:val="1219" w:hRule="atLeast"/>
        </w:trPr>
        <w:tc>
          <w:tcPr>
            <w:tcW w:w="1004" w:type="dxa"/>
            <w:vAlign w:val="top"/>
          </w:tcPr>
          <w:p>
            <w:pPr>
              <w:spacing w:line="479" w:lineRule="auto"/>
              <w:rPr>
                <w:rFonts w:ascii="Arial"/>
                <w:sz w:val="21"/>
              </w:rPr>
            </w:pPr>
            <w:r/>
          </w:p>
          <w:p>
            <w:pPr>
              <w:pStyle w:val="TableText"/>
              <w:ind w:left="375"/>
              <w:spacing w:before="78" w:line="183" w:lineRule="auto"/>
              <w:rPr/>
            </w:pPr>
            <w:r>
              <w:rPr>
                <w:spacing w:val="-4"/>
              </w:rPr>
              <w:t>27</w:t>
            </w:r>
          </w:p>
        </w:tc>
        <w:tc>
          <w:tcPr>
            <w:tcW w:w="979" w:type="dxa"/>
            <w:vAlign w:val="top"/>
            <w:vMerge w:val="restart"/>
            <w:tcBorders>
              <w:bottom w:val="nil"/>
            </w:tcBorders>
          </w:tcPr>
          <w:p>
            <w:pPr>
              <w:pStyle w:val="TableText"/>
              <w:ind w:left="360" w:right="114" w:hanging="239"/>
              <w:spacing w:before="138" w:line="317" w:lineRule="auto"/>
              <w:rPr/>
            </w:pPr>
            <w:r>
              <w:rPr>
                <w:spacing w:val="4"/>
              </w:rPr>
              <w:t>预案管</w:t>
            </w:r>
            <w:r>
              <w:rPr/>
              <w:t xml:space="preserve"> </w:t>
            </w:r>
            <w:r>
              <w:rPr/>
              <w:t>理</w:t>
            </w:r>
          </w:p>
          <w:p>
            <w:pPr>
              <w:pStyle w:val="TableText"/>
              <w:ind w:left="300" w:right="255"/>
              <w:spacing w:line="246" w:lineRule="auto"/>
              <w:rPr/>
            </w:pPr>
            <w:r>
              <w:rPr>
                <w:spacing w:val="6"/>
              </w:rPr>
              <w:t>(整</w:t>
            </w:r>
            <w:r>
              <w:rPr/>
              <w:t xml:space="preserve"> </w:t>
            </w:r>
            <w:r>
              <w:rPr>
                <w:spacing w:val="-11"/>
              </w:rPr>
              <w:t>合</w:t>
            </w:r>
            <w:r>
              <w:rPr>
                <w:spacing w:val="-47"/>
              </w:rPr>
              <w:t xml:space="preserve"> </w:t>
            </w:r>
            <w:r>
              <w:rPr>
                <w:spacing w:val="-11"/>
              </w:rPr>
              <w:t>)</w:t>
            </w:r>
          </w:p>
        </w:tc>
        <w:tc>
          <w:tcPr>
            <w:tcW w:w="769" w:type="dxa"/>
            <w:vAlign w:val="top"/>
          </w:tcPr>
          <w:p>
            <w:pPr>
              <w:pStyle w:val="TableText"/>
              <w:ind w:left="131" w:right="133"/>
              <w:spacing w:before="148" w:line="272" w:lineRule="auto"/>
              <w:jc w:val="both"/>
              <w:rPr/>
            </w:pPr>
            <w:r>
              <w:rPr>
                <w:spacing w:val="6"/>
              </w:rPr>
              <w:t>预案</w:t>
            </w:r>
            <w:r>
              <w:rPr/>
              <w:t xml:space="preserve"> </w:t>
            </w:r>
            <w:r>
              <w:rPr>
                <w:spacing w:val="6"/>
              </w:rPr>
              <w:t>基础</w:t>
            </w:r>
            <w:r>
              <w:rPr/>
              <w:t xml:space="preserve"> </w:t>
            </w:r>
            <w:r>
              <w:rPr>
                <w:spacing w:val="4"/>
              </w:rPr>
              <w:t>管理</w:t>
            </w:r>
          </w:p>
        </w:tc>
        <w:tc>
          <w:tcPr>
            <w:tcW w:w="5235" w:type="dxa"/>
            <w:vAlign w:val="top"/>
          </w:tcPr>
          <w:p>
            <w:pPr>
              <w:spacing w:line="268" w:lineRule="auto"/>
              <w:rPr>
                <w:rFonts w:ascii="Arial"/>
                <w:sz w:val="21"/>
              </w:rPr>
            </w:pPr>
            <w:r/>
          </w:p>
          <w:p>
            <w:pPr>
              <w:pStyle w:val="TableText"/>
              <w:ind w:left="112" w:right="111" w:firstLine="420"/>
              <w:spacing w:before="78" w:line="279" w:lineRule="auto"/>
              <w:rPr/>
            </w:pPr>
            <w:r>
              <w:rPr>
                <w:spacing w:val="1"/>
              </w:rPr>
              <w:t>包括预案管理、预案查询、企业预案备案审</w:t>
            </w:r>
            <w:r>
              <w:rPr/>
              <w:t xml:space="preserve"> </w:t>
            </w:r>
            <w:r>
              <w:rPr/>
              <w:t>核等功能。</w:t>
            </w:r>
          </w:p>
        </w:tc>
        <w:tc>
          <w:tcPr>
            <w:tcW w:w="729" w:type="dxa"/>
            <w:vAlign w:val="top"/>
          </w:tcPr>
          <w:p>
            <w:pPr>
              <w:spacing w:line="478" w:lineRule="auto"/>
              <w:rPr>
                <w:rFonts w:ascii="Arial"/>
                <w:sz w:val="21"/>
              </w:rPr>
            </w:pPr>
            <w:r/>
          </w:p>
          <w:p>
            <w:pPr>
              <w:pStyle w:val="TableText"/>
              <w:ind w:left="297"/>
              <w:spacing w:before="78" w:line="184" w:lineRule="auto"/>
              <w:rPr/>
            </w:pPr>
            <w:r>
              <w:rPr/>
              <w:t>1</w:t>
            </w:r>
          </w:p>
        </w:tc>
        <w:tc>
          <w:tcPr>
            <w:tcW w:w="754" w:type="dxa"/>
            <w:vAlign w:val="top"/>
          </w:tcPr>
          <w:p>
            <w:pPr>
              <w:spacing w:line="419" w:lineRule="auto"/>
              <w:rPr>
                <w:rFonts w:ascii="Arial"/>
                <w:sz w:val="21"/>
              </w:rPr>
            </w:pPr>
            <w:r/>
          </w:p>
          <w:p>
            <w:pPr>
              <w:pStyle w:val="TableText"/>
              <w:ind w:left="249"/>
              <w:spacing w:before="78" w:line="220" w:lineRule="auto"/>
              <w:rPr/>
            </w:pPr>
            <w:r>
              <w:rPr/>
              <w:t>套</w:t>
            </w:r>
          </w:p>
        </w:tc>
      </w:tr>
      <w:tr>
        <w:trPr>
          <w:trHeight w:val="384" w:hRule="atLeast"/>
        </w:trPr>
        <w:tc>
          <w:tcPr>
            <w:tcW w:w="1004" w:type="dxa"/>
            <w:vAlign w:val="top"/>
          </w:tcPr>
          <w:p>
            <w:pPr>
              <w:pStyle w:val="TableText"/>
              <w:ind w:left="375"/>
              <w:spacing w:before="181" w:line="192" w:lineRule="exact"/>
              <w:rPr/>
            </w:pPr>
            <w:r>
              <w:rPr>
                <w:spacing w:val="-4"/>
                <w:position w:val="-3"/>
              </w:rPr>
              <w:t>28</w:t>
            </w:r>
          </w:p>
        </w:tc>
        <w:tc>
          <w:tcPr>
            <w:tcW w:w="979" w:type="dxa"/>
            <w:vAlign w:val="top"/>
            <w:vMerge w:val="continue"/>
            <w:tcBorders>
              <w:top w:val="nil"/>
            </w:tcBorders>
          </w:tcPr>
          <w:p>
            <w:pPr>
              <w:rPr>
                <w:rFonts w:ascii="Arial"/>
                <w:sz w:val="21"/>
              </w:rPr>
            </w:pPr>
            <w:r/>
          </w:p>
        </w:tc>
        <w:tc>
          <w:tcPr>
            <w:tcW w:w="769" w:type="dxa"/>
            <w:vAlign w:val="top"/>
          </w:tcPr>
          <w:p>
            <w:pPr>
              <w:pStyle w:val="TableText"/>
              <w:ind w:left="131"/>
              <w:spacing w:before="130" w:line="187" w:lineRule="auto"/>
              <w:rPr/>
            </w:pPr>
            <w:r>
              <w:rPr>
                <w:spacing w:val="6"/>
              </w:rPr>
              <w:t>预案</w:t>
            </w:r>
          </w:p>
        </w:tc>
        <w:tc>
          <w:tcPr>
            <w:tcW w:w="5235" w:type="dxa"/>
            <w:vAlign w:val="top"/>
          </w:tcPr>
          <w:p>
            <w:pPr>
              <w:pStyle w:val="TableText"/>
              <w:ind w:left="533"/>
              <w:spacing w:before="129" w:line="188" w:lineRule="auto"/>
              <w:rPr/>
            </w:pPr>
            <w:r>
              <w:rPr>
                <w:spacing w:val="-1"/>
              </w:rPr>
              <w:t>针对4大类别43个突发事件处置预案的处置</w:t>
            </w:r>
          </w:p>
        </w:tc>
        <w:tc>
          <w:tcPr>
            <w:tcW w:w="729" w:type="dxa"/>
            <w:vAlign w:val="top"/>
          </w:tcPr>
          <w:p>
            <w:pPr>
              <w:pStyle w:val="TableText"/>
              <w:ind w:left="297"/>
              <w:spacing w:before="180" w:line="193" w:lineRule="exact"/>
              <w:rPr/>
            </w:pPr>
            <w:r>
              <w:rPr>
                <w:position w:val="-3"/>
              </w:rPr>
              <w:t>1</w:t>
            </w:r>
          </w:p>
        </w:tc>
        <w:tc>
          <w:tcPr>
            <w:tcW w:w="754" w:type="dxa"/>
            <w:vAlign w:val="top"/>
          </w:tcPr>
          <w:p>
            <w:pPr>
              <w:pStyle w:val="TableText"/>
              <w:ind w:left="249"/>
              <w:spacing w:before="80" w:line="220" w:lineRule="auto"/>
              <w:rPr/>
            </w:pPr>
            <w:r>
              <w:rPr/>
              <w:t>套</w:t>
            </w:r>
          </w:p>
        </w:tc>
      </w:tr>
    </w:tbl>
    <w:p>
      <w:pPr>
        <w:pStyle w:val="BodyText"/>
        <w:spacing w:line="307" w:lineRule="auto"/>
        <w:rPr/>
      </w:pPr>
      <w:r/>
    </w:p>
    <w:p>
      <w:pPr>
        <w:pStyle w:val="BodyText"/>
        <w:spacing w:line="307" w:lineRule="auto"/>
        <w:rPr/>
      </w:pPr>
      <w:r/>
    </w:p>
    <w:p>
      <w:pPr>
        <w:ind w:left="257"/>
        <w:spacing w:before="62" w:line="21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219" w:lineRule="auto"/>
        <w:sectPr>
          <w:footerReference w:type="default" r:id="rId123"/>
          <w:pgSz w:w="11910" w:h="16840"/>
          <w:pgMar w:top="400" w:right="1074" w:bottom="785" w:left="1355" w:header="0" w:footer="559" w:gutter="0"/>
        </w:sectPr>
        <w:rPr>
          <w:rFonts w:ascii="SimSun" w:hAnsi="SimSun" w:eastAsia="SimSun" w:cs="SimSun"/>
          <w:sz w:val="19"/>
          <w:szCs w:val="19"/>
        </w:rPr>
      </w:pPr>
    </w:p>
    <w:p>
      <w:pPr>
        <w:pStyle w:val="BodyText"/>
        <w:spacing w:line="336" w:lineRule="auto"/>
        <w:rPr/>
      </w:pPr>
      <w:r/>
    </w:p>
    <w:p>
      <w:pPr>
        <w:pStyle w:val="BodyText"/>
        <w:spacing w:line="337" w:lineRule="auto"/>
        <w:rPr/>
      </w:pPr>
      <w:r/>
    </w:p>
    <w:p>
      <w:pPr>
        <w:ind w:left="277"/>
        <w:spacing w:before="58" w:line="222" w:lineRule="auto"/>
        <w:rPr>
          <w:rFonts w:ascii="SimSun" w:hAnsi="SimSun" w:eastAsia="SimSun" w:cs="SimSun"/>
          <w:sz w:val="18"/>
          <w:szCs w:val="18"/>
        </w:rPr>
      </w:pPr>
      <w:r>
        <w:rPr>
          <w:rFonts w:ascii="SimSun" w:hAnsi="SimSun" w:eastAsia="SimSun" w:cs="SimSun"/>
          <w:sz w:val="18"/>
          <w:szCs w:val="18"/>
          <w:b/>
          <w:bCs/>
          <w:spacing w:val="1"/>
          <w:position w:val="1"/>
        </w:rPr>
        <w:t>西安智慧应急平台项目</w:t>
      </w:r>
      <w:r>
        <w:rPr>
          <w:rFonts w:ascii="SimSun" w:hAnsi="SimSun" w:eastAsia="SimSun" w:cs="SimSun"/>
          <w:sz w:val="18"/>
          <w:szCs w:val="18"/>
          <w:spacing w:val="1"/>
          <w:position w:val="1"/>
        </w:rPr>
        <w:t xml:space="preserve">                                                              </w:t>
      </w:r>
      <w:r>
        <w:rPr>
          <w:rFonts w:ascii="SimSun" w:hAnsi="SimSun" w:eastAsia="SimSun" w:cs="SimSun"/>
          <w:sz w:val="18"/>
          <w:szCs w:val="18"/>
          <w:position w:val="-3"/>
        </w:rPr>
        <w:t>SDZC</w:t>
      </w:r>
      <w:r>
        <w:rPr>
          <w:rFonts w:ascii="SimSun" w:hAnsi="SimSun" w:eastAsia="SimSun" w:cs="SimSun"/>
          <w:sz w:val="18"/>
          <w:szCs w:val="18"/>
          <w:spacing w:val="1"/>
          <w:position w:val="-3"/>
        </w:rPr>
        <w:t>2024-289-01</w:t>
      </w:r>
    </w:p>
    <w:p>
      <w:pPr>
        <w:spacing w:line="22" w:lineRule="exact"/>
        <w:rPr/>
      </w:pPr>
      <w:r/>
    </w:p>
    <w:tbl>
      <w:tblPr>
        <w:tblStyle w:val="TableNormal"/>
        <w:tblW w:w="95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24"/>
        <w:gridCol w:w="969"/>
        <w:gridCol w:w="749"/>
        <w:gridCol w:w="5255"/>
        <w:gridCol w:w="749"/>
        <w:gridCol w:w="754"/>
      </w:tblGrid>
      <w:tr>
        <w:trPr>
          <w:trHeight w:val="405" w:hRule="atLeast"/>
        </w:trPr>
        <w:tc>
          <w:tcPr>
            <w:tcW w:w="1024" w:type="dxa"/>
            <w:vAlign w:val="top"/>
          </w:tcPr>
          <w:p>
            <w:pPr>
              <w:pStyle w:val="TableText"/>
              <w:ind w:left="265"/>
              <w:spacing w:before="86" w:line="221" w:lineRule="auto"/>
              <w:rPr/>
            </w:pPr>
            <w:r>
              <w:rPr>
                <w:spacing w:val="7"/>
              </w:rPr>
              <w:t>序号</w:t>
            </w:r>
          </w:p>
        </w:tc>
        <w:tc>
          <w:tcPr>
            <w:tcW w:w="1718" w:type="dxa"/>
            <w:vAlign w:val="top"/>
            <w:gridSpan w:val="2"/>
          </w:tcPr>
          <w:p>
            <w:pPr>
              <w:pStyle w:val="TableText"/>
              <w:ind w:left="631"/>
              <w:spacing w:before="88" w:line="221" w:lineRule="auto"/>
              <w:rPr/>
            </w:pPr>
            <w:r>
              <w:rPr>
                <w:spacing w:val="6"/>
              </w:rPr>
              <w:t>名称</w:t>
            </w:r>
          </w:p>
        </w:tc>
        <w:tc>
          <w:tcPr>
            <w:tcW w:w="5255" w:type="dxa"/>
            <w:vAlign w:val="top"/>
          </w:tcPr>
          <w:p>
            <w:pPr>
              <w:pStyle w:val="TableText"/>
              <w:ind w:left="1353"/>
              <w:spacing w:before="85" w:line="219" w:lineRule="auto"/>
              <w:rPr/>
            </w:pPr>
            <w:r>
              <w:rPr/>
              <w:t>主要技术参数及需求描述</w:t>
            </w:r>
          </w:p>
        </w:tc>
        <w:tc>
          <w:tcPr>
            <w:tcW w:w="749" w:type="dxa"/>
            <w:vAlign w:val="top"/>
          </w:tcPr>
          <w:p>
            <w:pPr>
              <w:pStyle w:val="TableText"/>
              <w:ind w:left="128"/>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1179" w:hRule="atLeast"/>
        </w:trPr>
        <w:tc>
          <w:tcPr>
            <w:tcW w:w="1024" w:type="dxa"/>
            <w:vAlign w:val="top"/>
          </w:tcPr>
          <w:p>
            <w:pPr>
              <w:rPr>
                <w:rFonts w:ascii="Arial"/>
                <w:sz w:val="21"/>
              </w:rPr>
            </w:pPr>
            <w:r/>
          </w:p>
        </w:tc>
        <w:tc>
          <w:tcPr>
            <w:tcW w:w="969" w:type="dxa"/>
            <w:vAlign w:val="top"/>
            <w:vMerge w:val="restart"/>
            <w:tcBorders>
              <w:bottom w:val="nil"/>
            </w:tcBorders>
          </w:tcPr>
          <w:p>
            <w:pPr>
              <w:rPr>
                <w:rFonts w:ascii="Arial"/>
                <w:sz w:val="21"/>
              </w:rPr>
            </w:pPr>
            <w:r/>
          </w:p>
        </w:tc>
        <w:tc>
          <w:tcPr>
            <w:tcW w:w="749" w:type="dxa"/>
            <w:vAlign w:val="top"/>
          </w:tcPr>
          <w:p>
            <w:pPr>
              <w:pStyle w:val="TableText"/>
              <w:ind w:left="121"/>
              <w:spacing w:before="78" w:line="219" w:lineRule="auto"/>
              <w:rPr/>
            </w:pPr>
            <w:r>
              <w:rPr>
                <w:spacing w:val="5"/>
              </w:rPr>
              <w:t>指令</w:t>
            </w:r>
          </w:p>
          <w:p>
            <w:pPr>
              <w:pStyle w:val="TableText"/>
              <w:ind w:left="121"/>
              <w:spacing w:before="127" w:line="219" w:lineRule="auto"/>
              <w:rPr/>
            </w:pPr>
            <w:r>
              <w:rPr>
                <w:spacing w:val="6"/>
              </w:rPr>
              <w:t>化管</w:t>
            </w:r>
          </w:p>
          <w:p>
            <w:pPr>
              <w:pStyle w:val="TableText"/>
              <w:ind w:left="242"/>
              <w:spacing w:before="148" w:line="189" w:lineRule="auto"/>
              <w:rPr/>
            </w:pPr>
            <w:r>
              <w:rPr/>
              <w:t>理</w:t>
            </w:r>
          </w:p>
        </w:tc>
        <w:tc>
          <w:tcPr>
            <w:tcW w:w="5255" w:type="dxa"/>
            <w:vAlign w:val="top"/>
          </w:tcPr>
          <w:p>
            <w:pPr>
              <w:pStyle w:val="TableText"/>
              <w:ind w:left="122" w:right="81" w:hanging="10"/>
              <w:spacing w:before="99" w:line="288" w:lineRule="auto"/>
              <w:rPr/>
            </w:pPr>
            <w:r>
              <w:rPr/>
              <w:t>流程进行全面梳理，所有预案实现指令化处置效</w:t>
            </w:r>
            <w:r>
              <w:rPr>
                <w:spacing w:val="9"/>
              </w:rPr>
              <w:t xml:space="preserve"> </w:t>
            </w:r>
            <w:r>
              <w:rPr/>
              <w:t>果。</w:t>
            </w:r>
          </w:p>
        </w:tc>
        <w:tc>
          <w:tcPr>
            <w:tcW w:w="749" w:type="dxa"/>
            <w:vAlign w:val="top"/>
          </w:tcPr>
          <w:p>
            <w:pPr>
              <w:rPr>
                <w:rFonts w:ascii="Arial"/>
                <w:sz w:val="21"/>
              </w:rPr>
            </w:pPr>
            <w:r/>
          </w:p>
        </w:tc>
        <w:tc>
          <w:tcPr>
            <w:tcW w:w="754" w:type="dxa"/>
            <w:vAlign w:val="top"/>
          </w:tcPr>
          <w:p>
            <w:pPr>
              <w:rPr>
                <w:rFonts w:ascii="Arial"/>
                <w:sz w:val="21"/>
              </w:rPr>
            </w:pPr>
            <w:r/>
          </w:p>
        </w:tc>
      </w:tr>
      <w:tr>
        <w:trPr>
          <w:trHeight w:val="410" w:hRule="atLeast"/>
        </w:trPr>
        <w:tc>
          <w:tcPr>
            <w:tcW w:w="1024" w:type="dxa"/>
            <w:vAlign w:val="top"/>
          </w:tcPr>
          <w:p>
            <w:pPr>
              <w:pStyle w:val="TableText"/>
              <w:ind w:left="385"/>
              <w:spacing w:before="212" w:line="187" w:lineRule="exact"/>
              <w:rPr/>
            </w:pPr>
            <w:r>
              <w:rPr>
                <w:spacing w:val="-4"/>
                <w:position w:val="-3"/>
              </w:rPr>
              <w:t>29</w:t>
            </w:r>
          </w:p>
        </w:tc>
        <w:tc>
          <w:tcPr>
            <w:tcW w:w="969" w:type="dxa"/>
            <w:vAlign w:val="top"/>
            <w:vMerge w:val="continue"/>
            <w:tcBorders>
              <w:top w:val="nil"/>
              <w:bottom w:val="nil"/>
            </w:tcBorders>
          </w:tcPr>
          <w:p>
            <w:pPr>
              <w:rPr>
                <w:rFonts w:ascii="Arial"/>
                <w:sz w:val="21"/>
              </w:rPr>
            </w:pPr>
            <w:r/>
          </w:p>
        </w:tc>
        <w:tc>
          <w:tcPr>
            <w:tcW w:w="749"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21" w:right="124"/>
              <w:spacing w:before="78" w:line="295" w:lineRule="auto"/>
              <w:jc w:val="both"/>
              <w:rPr/>
            </w:pPr>
            <w:r>
              <w:rPr>
                <w:spacing w:val="6"/>
              </w:rPr>
              <w:t>预案</w:t>
            </w:r>
            <w:r>
              <w:rPr/>
              <w:t xml:space="preserve"> </w:t>
            </w:r>
            <w:r>
              <w:rPr>
                <w:spacing w:val="-6"/>
              </w:rPr>
              <w:t>流程</w:t>
            </w:r>
            <w:r>
              <w:rPr/>
              <w:t xml:space="preserve"> </w:t>
            </w:r>
            <w:r>
              <w:rPr>
                <w:spacing w:val="4"/>
              </w:rPr>
              <w:t>管理</w:t>
            </w:r>
          </w:p>
        </w:tc>
        <w:tc>
          <w:tcPr>
            <w:tcW w:w="5255" w:type="dxa"/>
            <w:vAlign w:val="top"/>
            <w:vMerge w:val="restart"/>
            <w:tcBorders>
              <w:bottom w:val="nil"/>
            </w:tcBorders>
          </w:tcPr>
          <w:p>
            <w:pPr>
              <w:pStyle w:val="TableText"/>
              <w:ind w:left="562" w:right="170" w:hanging="420"/>
              <w:spacing w:before="128" w:line="265" w:lineRule="auto"/>
              <w:rPr/>
            </w:pPr>
            <w:r>
              <w:rPr/>
              <w:t>1、提供预案模板功能，可根据预案模板快速生</w:t>
            </w:r>
            <w:r>
              <w:rPr>
                <w:spacing w:val="10"/>
              </w:rPr>
              <w:t xml:space="preserve"> </w:t>
            </w:r>
            <w:r>
              <w:rPr>
                <w:spacing w:val="28"/>
              </w:rPr>
              <w:t>成预案</w:t>
            </w:r>
            <w:r>
              <w:rPr>
                <w:spacing w:val="-57"/>
              </w:rPr>
              <w:t xml:space="preserve"> </w:t>
            </w:r>
            <w:r>
              <w:rPr>
                <w:spacing w:val="28"/>
              </w:rPr>
              <w:t>；</w:t>
            </w:r>
          </w:p>
          <w:p>
            <w:pPr>
              <w:pStyle w:val="TableText"/>
              <w:ind w:left="582" w:right="172" w:hanging="450"/>
              <w:spacing w:before="122" w:line="274" w:lineRule="auto"/>
              <w:rPr/>
            </w:pPr>
            <w:r>
              <w:rPr/>
              <w:t>2、▲可对每个预案的四级响应分别绘制预案响</w:t>
            </w:r>
            <w:r>
              <w:rPr>
                <w:spacing w:val="18"/>
              </w:rPr>
              <w:t xml:space="preserve"> </w:t>
            </w:r>
            <w:r>
              <w:rPr>
                <w:spacing w:val="-2"/>
              </w:rPr>
              <w:t>应流程图；</w:t>
            </w:r>
            <w:r>
              <w:rPr>
                <w:b/>
                <w:bCs/>
                <w:spacing w:val="-2"/>
              </w:rPr>
              <w:t>(需提供佐证材料，包括但不限</w:t>
            </w:r>
            <w:r>
              <w:rPr>
                <w:spacing w:val="11"/>
              </w:rPr>
              <w:t xml:space="preserve"> </w:t>
            </w:r>
            <w:r>
              <w:rPr>
                <w:b/>
                <w:bCs/>
                <w:spacing w:val="1"/>
              </w:rPr>
              <w:t>于检测报告、功能截图等)</w:t>
            </w:r>
          </w:p>
          <w:p>
            <w:pPr>
              <w:pStyle w:val="TableText"/>
              <w:ind w:left="562" w:hanging="420"/>
              <w:spacing w:before="121" w:line="277" w:lineRule="auto"/>
              <w:rPr/>
            </w:pPr>
            <w:r>
              <w:rPr>
                <w:spacing w:val="-5"/>
              </w:rPr>
              <w:t>1、▲可以定义流程节点完成后是否需要人工确</w:t>
            </w:r>
            <w:r>
              <w:rPr>
                <w:spacing w:val="3"/>
              </w:rPr>
              <w:t xml:space="preserve">   </w:t>
            </w:r>
            <w:r>
              <w:rPr>
                <w:spacing w:val="-6"/>
              </w:rPr>
              <w:t>认，如果需要人工确认，则需要人工确认后，</w:t>
            </w:r>
            <w:r>
              <w:rPr/>
              <w:t xml:space="preserve"> </w:t>
            </w:r>
            <w:r>
              <w:rPr>
                <w:spacing w:val="-7"/>
              </w:rPr>
              <w:t>执行下一个流程环节。</w:t>
            </w:r>
            <w:r>
              <w:rPr>
                <w:b/>
                <w:bCs/>
                <w:spacing w:val="-7"/>
              </w:rPr>
              <w:t>(需提供佐证材料，</w:t>
            </w:r>
          </w:p>
          <w:p>
            <w:pPr>
              <w:pStyle w:val="TableText"/>
              <w:ind w:left="576"/>
              <w:spacing w:before="114" w:line="218" w:lineRule="auto"/>
              <w:rPr/>
            </w:pPr>
            <w:r>
              <w:rPr>
                <w:b/>
                <w:bCs/>
              </w:rPr>
              <w:t>包括但不限于检测报告、功能截图等)</w:t>
            </w:r>
          </w:p>
          <w:p>
            <w:pPr>
              <w:pStyle w:val="TableText"/>
              <w:ind w:left="562" w:right="122" w:hanging="440"/>
              <w:spacing w:before="122" w:line="263" w:lineRule="auto"/>
              <w:rPr/>
            </w:pPr>
            <w:r>
              <w:rPr/>
              <w:t>2、将现有4大类别43个突发事件处置预案进行</w:t>
            </w:r>
            <w:r>
              <w:rPr>
                <w:spacing w:val="5"/>
              </w:rPr>
              <w:t xml:space="preserve">  </w:t>
            </w:r>
            <w:r>
              <w:rPr>
                <w:spacing w:val="-1"/>
              </w:rPr>
              <w:t>分析并拆解为指挥体系信息及指令化流程。</w:t>
            </w:r>
          </w:p>
          <w:p>
            <w:pPr>
              <w:pStyle w:val="TableText"/>
              <w:ind w:left="102"/>
              <w:spacing w:before="107" w:line="219" w:lineRule="auto"/>
              <w:rPr/>
            </w:pPr>
            <w:r>
              <w:rPr>
                <w:spacing w:val="6"/>
              </w:rPr>
              <w:t>3、对编制好的预案进行审核，审核后入库；</w:t>
            </w:r>
          </w:p>
          <w:p>
            <w:pPr>
              <w:pStyle w:val="TableText"/>
              <w:ind w:left="562" w:right="166" w:hanging="430"/>
              <w:spacing w:before="125" w:line="276" w:lineRule="auto"/>
              <w:rPr/>
            </w:pPr>
            <w:r>
              <w:rPr>
                <w:spacing w:val="1"/>
              </w:rPr>
              <w:t>4、当发生事件时，根据事件信息匹配预案库中</w:t>
            </w:r>
            <w:r>
              <w:rPr>
                <w:spacing w:val="3"/>
              </w:rPr>
              <w:t xml:space="preserve"> </w:t>
            </w:r>
            <w:r>
              <w:rPr>
                <w:spacing w:val="3"/>
              </w:rPr>
              <w:t>已有预案；选择适用预案启动响应(根据响</w:t>
            </w:r>
            <w:r>
              <w:rPr>
                <w:spacing w:val="1"/>
              </w:rPr>
              <w:t xml:space="preserve"> </w:t>
            </w:r>
            <w:r>
              <w:rPr>
                <w:spacing w:val="-1"/>
              </w:rPr>
              <w:t>应级别要求选择启动的响应级别);自动根</w:t>
            </w:r>
          </w:p>
          <w:p>
            <w:pPr>
              <w:pStyle w:val="TableText"/>
              <w:ind w:left="573"/>
              <w:spacing w:before="123" w:line="301" w:lineRule="auto"/>
              <w:rPr/>
            </w:pPr>
            <w:r>
              <w:rPr>
                <w:spacing w:val="-1"/>
              </w:rPr>
              <w:t>据指挥体系将各单位/部门职责进行下发；自</w:t>
            </w:r>
            <w:r>
              <w:rPr>
                <w:spacing w:val="10"/>
              </w:rPr>
              <w:t xml:space="preserve"> </w:t>
            </w:r>
            <w:r>
              <w:rPr>
                <w:spacing w:val="-1"/>
              </w:rPr>
              <w:t>动启动指令化流程，按照预案中分解出的流</w:t>
            </w:r>
            <w:r>
              <w:rPr/>
              <w:t xml:space="preserve">  </w:t>
            </w:r>
            <w:r>
              <w:rPr>
                <w:spacing w:val="-3"/>
              </w:rPr>
              <w:t>程顺序、判断条件、超时设置、网关设置等</w:t>
            </w:r>
            <w:r>
              <w:rPr/>
              <w:t xml:space="preserve">  </w:t>
            </w:r>
            <w:r>
              <w:rPr>
                <w:spacing w:val="1"/>
              </w:rPr>
              <w:t>白动执行。</w:t>
            </w:r>
          </w:p>
          <w:p>
            <w:pPr>
              <w:pStyle w:val="TableText"/>
              <w:ind w:left="552" w:hanging="420"/>
              <w:spacing w:before="23" w:line="296" w:lineRule="auto"/>
              <w:rPr/>
            </w:pPr>
            <w:r>
              <w:rPr>
                <w:spacing w:val="-3"/>
              </w:rPr>
              <w:t>5、本次新建预案管理流程，主要包括预案管理、</w:t>
            </w:r>
            <w:r>
              <w:rPr>
                <w:spacing w:val="17"/>
              </w:rPr>
              <w:t xml:space="preserve"> </w:t>
            </w:r>
            <w:r>
              <w:rPr>
                <w:spacing w:val="-3"/>
              </w:rPr>
              <w:t>预案查询、预案审核、指挥体系、指挥体系</w:t>
            </w:r>
            <w:r>
              <w:rPr>
                <w:spacing w:val="2"/>
              </w:rPr>
              <w:t xml:space="preserve">  </w:t>
            </w:r>
            <w:r>
              <w:rPr>
                <w:spacing w:val="-3"/>
              </w:rPr>
              <w:t>参数管理、指挥体系职能标签管理、分级响</w:t>
            </w:r>
            <w:r>
              <w:rPr/>
              <w:t xml:space="preserve">  </w:t>
            </w:r>
            <w:r>
              <w:rPr>
                <w:spacing w:val="-4"/>
              </w:rPr>
              <w:t>应流程管理、响应条件设定、响应流程图管</w:t>
            </w:r>
            <w:r>
              <w:rPr>
                <w:spacing w:val="7"/>
              </w:rPr>
              <w:t xml:space="preserve">  </w:t>
            </w:r>
            <w:r>
              <w:rPr/>
              <w:t>理、响应流程图快速引用、响应流程编辑、</w:t>
            </w:r>
            <w:r>
              <w:rPr>
                <w:spacing w:val="8"/>
              </w:rPr>
              <w:t xml:space="preserve">  </w:t>
            </w:r>
            <w:r>
              <w:rPr>
                <w:spacing w:val="-4"/>
              </w:rPr>
              <w:t>响应流程动作管理、响应流程动作自定义管</w:t>
            </w:r>
            <w:r>
              <w:rPr>
                <w:spacing w:val="7"/>
              </w:rPr>
              <w:t xml:space="preserve">  </w:t>
            </w:r>
            <w:r>
              <w:rPr>
                <w:spacing w:val="-5"/>
              </w:rPr>
              <w:t>理、响应流程超时管理、响应流程条件判断</w:t>
            </w:r>
            <w:r>
              <w:rPr>
                <w:spacing w:val="5"/>
              </w:rPr>
              <w:t xml:space="preserve">  </w:t>
            </w:r>
            <w:r>
              <w:rPr>
                <w:spacing w:val="-4"/>
              </w:rPr>
              <w:t>管理、响应流程并行处置管理、预案响应流</w:t>
            </w:r>
            <w:r>
              <w:rPr>
                <w:spacing w:val="5"/>
              </w:rPr>
              <w:t xml:space="preserve">  </w:t>
            </w:r>
            <w:r>
              <w:rPr>
                <w:spacing w:val="-4"/>
              </w:rPr>
              <w:t>程自动化流转引擎、人工核定等功能。</w:t>
            </w:r>
          </w:p>
        </w:tc>
        <w:tc>
          <w:tcPr>
            <w:tcW w:w="749"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07"/>
              <w:spacing w:before="79" w:line="184" w:lineRule="auto"/>
              <w:rPr/>
            </w:pPr>
            <w:r>
              <w:rPr/>
              <w:t>1</w:t>
            </w:r>
          </w:p>
        </w:tc>
        <w:tc>
          <w:tcPr>
            <w:tcW w:w="754"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49"/>
              <w:spacing w:before="78" w:line="220" w:lineRule="auto"/>
              <w:rPr/>
            </w:pPr>
            <w:r>
              <w:rPr/>
              <w:t>套</w:t>
            </w:r>
          </w:p>
        </w:tc>
      </w:tr>
      <w:tr>
        <w:trPr>
          <w:trHeight w:val="10772" w:hRule="atLeast"/>
        </w:trPr>
        <w:tc>
          <w:tcPr>
            <w:tcW w:w="1024"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85"/>
              <w:spacing w:before="78" w:line="183" w:lineRule="auto"/>
              <w:rPr/>
            </w:pPr>
            <w:r>
              <w:rPr>
                <w:spacing w:val="-4"/>
              </w:rPr>
              <w:t>30</w:t>
            </w:r>
          </w:p>
        </w:tc>
        <w:tc>
          <w:tcPr>
            <w:tcW w:w="969" w:type="dxa"/>
            <w:vAlign w:val="top"/>
            <w:vMerge w:val="continue"/>
            <w:tcBorders>
              <w:top w:val="nil"/>
              <w:bottom w:val="nil"/>
            </w:tcBorders>
          </w:tcPr>
          <w:p>
            <w:pPr>
              <w:rPr>
                <w:rFonts w:ascii="Arial"/>
                <w:sz w:val="21"/>
              </w:rPr>
            </w:pPr>
            <w:r/>
          </w:p>
        </w:tc>
        <w:tc>
          <w:tcPr>
            <w:tcW w:w="749" w:type="dxa"/>
            <w:vAlign w:val="top"/>
            <w:vMerge w:val="continue"/>
            <w:tcBorders>
              <w:top w:val="nil"/>
            </w:tcBorders>
          </w:tcPr>
          <w:p>
            <w:pPr>
              <w:rPr>
                <w:rFonts w:ascii="Arial"/>
                <w:sz w:val="21"/>
              </w:rPr>
            </w:pPr>
            <w:r/>
          </w:p>
        </w:tc>
        <w:tc>
          <w:tcPr>
            <w:tcW w:w="5255" w:type="dxa"/>
            <w:vAlign w:val="top"/>
            <w:vMerge w:val="continue"/>
            <w:tcBorders>
              <w:top w:val="nil"/>
            </w:tcBorders>
          </w:tcPr>
          <w:p>
            <w:pPr>
              <w:rPr>
                <w:rFonts w:ascii="Arial"/>
                <w:sz w:val="21"/>
              </w:rPr>
            </w:pPr>
            <w:r/>
          </w:p>
        </w:tc>
        <w:tc>
          <w:tcPr>
            <w:tcW w:w="749" w:type="dxa"/>
            <w:vAlign w:val="top"/>
            <w:vMerge w:val="continue"/>
            <w:tcBorders>
              <w:top w:val="nil"/>
            </w:tcBorders>
          </w:tcPr>
          <w:p>
            <w:pPr>
              <w:rPr>
                <w:rFonts w:ascii="Arial"/>
                <w:sz w:val="21"/>
              </w:rPr>
            </w:pPr>
            <w:r/>
          </w:p>
        </w:tc>
        <w:tc>
          <w:tcPr>
            <w:tcW w:w="754" w:type="dxa"/>
            <w:vAlign w:val="top"/>
            <w:vMerge w:val="continue"/>
            <w:tcBorders>
              <w:top w:val="nil"/>
            </w:tcBorders>
          </w:tcPr>
          <w:p>
            <w:pPr>
              <w:rPr>
                <w:rFonts w:ascii="Arial"/>
                <w:sz w:val="21"/>
              </w:rPr>
            </w:pPr>
            <w:r/>
          </w:p>
        </w:tc>
      </w:tr>
      <w:tr>
        <w:trPr>
          <w:trHeight w:val="804" w:hRule="atLeast"/>
        </w:trPr>
        <w:tc>
          <w:tcPr>
            <w:tcW w:w="1024" w:type="dxa"/>
            <w:vAlign w:val="top"/>
          </w:tcPr>
          <w:p>
            <w:pPr>
              <w:spacing w:line="269" w:lineRule="auto"/>
              <w:rPr>
                <w:rFonts w:ascii="Arial"/>
                <w:sz w:val="21"/>
              </w:rPr>
            </w:pPr>
            <w:r/>
          </w:p>
          <w:p>
            <w:pPr>
              <w:pStyle w:val="TableText"/>
              <w:ind w:left="385"/>
              <w:spacing w:before="78" w:line="184" w:lineRule="auto"/>
              <w:rPr/>
            </w:pPr>
            <w:r>
              <w:rPr>
                <w:spacing w:val="-4"/>
              </w:rPr>
              <w:t>31</w:t>
            </w:r>
          </w:p>
        </w:tc>
        <w:tc>
          <w:tcPr>
            <w:tcW w:w="969" w:type="dxa"/>
            <w:vAlign w:val="top"/>
            <w:vMerge w:val="continue"/>
            <w:tcBorders>
              <w:top w:val="nil"/>
            </w:tcBorders>
          </w:tcPr>
          <w:p>
            <w:pPr>
              <w:rPr>
                <w:rFonts w:ascii="Arial"/>
                <w:sz w:val="21"/>
              </w:rPr>
            </w:pPr>
            <w:r/>
          </w:p>
        </w:tc>
        <w:tc>
          <w:tcPr>
            <w:tcW w:w="749" w:type="dxa"/>
            <w:vAlign w:val="top"/>
          </w:tcPr>
          <w:p>
            <w:pPr>
              <w:pStyle w:val="TableText"/>
              <w:ind w:left="121" w:right="125"/>
              <w:spacing w:before="141" w:line="251" w:lineRule="auto"/>
              <w:rPr/>
            </w:pPr>
            <w:r>
              <w:rPr>
                <w:spacing w:val="5"/>
              </w:rPr>
              <w:t>演练</w:t>
            </w:r>
            <w:r>
              <w:rPr/>
              <w:t xml:space="preserve"> </w:t>
            </w:r>
            <w:r>
              <w:rPr>
                <w:spacing w:val="4"/>
              </w:rPr>
              <w:t>管理</w:t>
            </w:r>
          </w:p>
        </w:tc>
        <w:tc>
          <w:tcPr>
            <w:tcW w:w="5255" w:type="dxa"/>
            <w:vAlign w:val="top"/>
          </w:tcPr>
          <w:p>
            <w:pPr>
              <w:pStyle w:val="TableText"/>
              <w:ind w:left="142"/>
              <w:spacing w:before="147" w:line="219" w:lineRule="auto"/>
              <w:rPr/>
            </w:pPr>
            <w:r>
              <w:rPr/>
              <w:t>1、支持设定模拟灾情，默认提供本项目需实现</w:t>
            </w:r>
          </w:p>
          <w:p>
            <w:pPr>
              <w:pStyle w:val="TableText"/>
              <w:ind w:left="583"/>
              <w:spacing w:before="116" w:line="189" w:lineRule="auto"/>
              <w:rPr/>
            </w:pPr>
            <w:r>
              <w:rPr/>
              <w:t>的43个指令化预案中包括的所有灾情。</w:t>
            </w:r>
          </w:p>
        </w:tc>
        <w:tc>
          <w:tcPr>
            <w:tcW w:w="749" w:type="dxa"/>
            <w:vAlign w:val="top"/>
          </w:tcPr>
          <w:p>
            <w:pPr>
              <w:spacing w:line="269" w:lineRule="auto"/>
              <w:rPr>
                <w:rFonts w:ascii="Arial"/>
                <w:sz w:val="21"/>
              </w:rPr>
            </w:pPr>
            <w:r/>
          </w:p>
          <w:p>
            <w:pPr>
              <w:pStyle w:val="TableText"/>
              <w:ind w:left="307"/>
              <w:spacing w:before="78" w:line="184" w:lineRule="auto"/>
              <w:rPr/>
            </w:pPr>
            <w:r>
              <w:rPr/>
              <w:t>1</w:t>
            </w:r>
          </w:p>
        </w:tc>
        <w:tc>
          <w:tcPr>
            <w:tcW w:w="754" w:type="dxa"/>
            <w:vAlign w:val="top"/>
          </w:tcPr>
          <w:p>
            <w:pPr>
              <w:pStyle w:val="TableText"/>
              <w:ind w:left="249"/>
              <w:spacing w:before="289" w:line="220" w:lineRule="auto"/>
              <w:rPr/>
            </w:pPr>
            <w:r>
              <w:rPr/>
              <w:t>套</w:t>
            </w:r>
          </w:p>
        </w:tc>
      </w:tr>
    </w:tbl>
    <w:p>
      <w:pPr>
        <w:pStyle w:val="BodyText"/>
        <w:spacing w:line="322" w:lineRule="auto"/>
        <w:rPr/>
      </w:pPr>
      <w:r/>
    </w:p>
    <w:p>
      <w:pPr>
        <w:pStyle w:val="BodyText"/>
        <w:spacing w:line="322" w:lineRule="auto"/>
        <w:rPr/>
      </w:pPr>
      <w:r/>
    </w:p>
    <w:p>
      <w:pPr>
        <w:ind w:left="267"/>
        <w:spacing w:before="61" w:line="21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219" w:lineRule="auto"/>
        <w:sectPr>
          <w:footerReference w:type="default" r:id="rId124"/>
          <w:pgSz w:w="11910" w:h="16840"/>
          <w:pgMar w:top="400" w:right="1054" w:bottom="785" w:left="1344" w:header="0" w:footer="559" w:gutter="0"/>
        </w:sectPr>
        <w:rPr>
          <w:rFonts w:ascii="SimSun" w:hAnsi="SimSun" w:eastAsia="SimSun" w:cs="SimSun"/>
          <w:sz w:val="19"/>
          <w:szCs w:val="19"/>
        </w:rPr>
      </w:pPr>
    </w:p>
    <w:p>
      <w:pPr>
        <w:pStyle w:val="BodyText"/>
        <w:spacing w:line="334" w:lineRule="auto"/>
        <w:rPr/>
      </w:pPr>
      <w:r/>
    </w:p>
    <w:p>
      <w:pPr>
        <w:pStyle w:val="BodyText"/>
        <w:spacing w:line="335" w:lineRule="auto"/>
        <w:rPr/>
      </w:pPr>
      <w:r/>
    </w:p>
    <w:p>
      <w:pPr>
        <w:ind w:left="267"/>
        <w:spacing w:before="62" w:line="223" w:lineRule="auto"/>
        <w:rPr>
          <w:rFonts w:ascii="SimSun" w:hAnsi="SimSun" w:eastAsia="SimSun" w:cs="SimSun"/>
          <w:sz w:val="19"/>
          <w:szCs w:val="19"/>
        </w:rPr>
      </w:pPr>
      <w:r>
        <w:rPr>
          <w:rFonts w:ascii="SimSun" w:hAnsi="SimSun" w:eastAsia="SimSun" w:cs="SimSun"/>
          <w:sz w:val="19"/>
          <w:szCs w:val="19"/>
          <w:b/>
          <w:bCs/>
          <w:spacing w:val="1"/>
          <w:position w:val="1"/>
        </w:rPr>
        <w:t>西安智慧应急平台项目</w:t>
      </w:r>
      <w:r>
        <w:rPr>
          <w:rFonts w:ascii="SimSun" w:hAnsi="SimSun" w:eastAsia="SimSun" w:cs="SimSun"/>
          <w:sz w:val="19"/>
          <w:szCs w:val="19"/>
          <w:spacing w:val="1"/>
          <w:position w:val="1"/>
        </w:rPr>
        <w:t xml:space="preserve">                                                </w:t>
      </w:r>
      <w:r>
        <w:rPr>
          <w:rFonts w:ascii="SimSun" w:hAnsi="SimSun" w:eastAsia="SimSun" w:cs="SimSun"/>
          <w:sz w:val="19"/>
          <w:szCs w:val="19"/>
          <w:position w:val="1"/>
        </w:rPr>
        <w:t xml:space="preserve">          </w:t>
      </w:r>
      <w:r>
        <w:rPr>
          <w:rFonts w:ascii="SimSun" w:hAnsi="SimSun" w:eastAsia="SimSun" w:cs="SimSun"/>
          <w:sz w:val="19"/>
          <w:szCs w:val="19"/>
          <w:position w:val="-3"/>
        </w:rPr>
        <w:t>SDZC2024-289-01</w:t>
      </w:r>
    </w:p>
    <w:p>
      <w:pPr>
        <w:spacing w:line="101" w:lineRule="auto"/>
        <w:rPr>
          <w:rFonts w:ascii="Arial"/>
          <w:sz w:val="2"/>
        </w:rPr>
      </w:pPr>
      <w:r>
        <w:rPr>
          <w:rFonts w:ascii="Arial"/>
          <w:sz w:val="2"/>
        </w:rPr>
      </w:r>
    </w:p>
    <w:tbl>
      <w:tblPr>
        <w:tblStyle w:val="TableNormal"/>
        <w:tblW w:w="95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94"/>
        <w:gridCol w:w="1009"/>
        <w:gridCol w:w="739"/>
        <w:gridCol w:w="5255"/>
        <w:gridCol w:w="749"/>
        <w:gridCol w:w="754"/>
      </w:tblGrid>
      <w:tr>
        <w:trPr>
          <w:trHeight w:val="405" w:hRule="atLeast"/>
        </w:trPr>
        <w:tc>
          <w:tcPr>
            <w:tcW w:w="994" w:type="dxa"/>
            <w:vAlign w:val="top"/>
          </w:tcPr>
          <w:p>
            <w:pPr>
              <w:pStyle w:val="TableText"/>
              <w:ind w:left="244"/>
              <w:spacing w:before="86" w:line="221" w:lineRule="auto"/>
              <w:rPr/>
            </w:pPr>
            <w:r>
              <w:rPr>
                <w:spacing w:val="7"/>
              </w:rPr>
              <w:t>序号</w:t>
            </w:r>
          </w:p>
        </w:tc>
        <w:tc>
          <w:tcPr>
            <w:tcW w:w="1748" w:type="dxa"/>
            <w:vAlign w:val="top"/>
            <w:gridSpan w:val="2"/>
          </w:tcPr>
          <w:p>
            <w:pPr>
              <w:pStyle w:val="TableText"/>
              <w:ind w:left="651"/>
              <w:spacing w:before="88" w:line="221" w:lineRule="auto"/>
              <w:rPr/>
            </w:pPr>
            <w:r>
              <w:rPr>
                <w:spacing w:val="6"/>
              </w:rPr>
              <w:t>名称</w:t>
            </w:r>
          </w:p>
        </w:tc>
        <w:tc>
          <w:tcPr>
            <w:tcW w:w="5255" w:type="dxa"/>
            <w:vAlign w:val="top"/>
          </w:tcPr>
          <w:p>
            <w:pPr>
              <w:pStyle w:val="TableText"/>
              <w:ind w:left="1343"/>
              <w:spacing w:before="85" w:line="219" w:lineRule="auto"/>
              <w:rPr/>
            </w:pPr>
            <w:r>
              <w:rPr/>
              <w:t>主要技术参数及需求描述</w:t>
            </w:r>
          </w:p>
        </w:tc>
        <w:tc>
          <w:tcPr>
            <w:tcW w:w="749" w:type="dxa"/>
            <w:vAlign w:val="top"/>
          </w:tcPr>
          <w:p>
            <w:pPr>
              <w:pStyle w:val="TableText"/>
              <w:ind w:left="128"/>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2378" w:hRule="atLeast"/>
        </w:trPr>
        <w:tc>
          <w:tcPr>
            <w:tcW w:w="994" w:type="dxa"/>
            <w:vAlign w:val="top"/>
          </w:tcPr>
          <w:p>
            <w:pPr>
              <w:rPr>
                <w:rFonts w:ascii="Arial"/>
                <w:sz w:val="21"/>
              </w:rPr>
            </w:pPr>
            <w:r/>
          </w:p>
        </w:tc>
        <w:tc>
          <w:tcPr>
            <w:tcW w:w="1009" w:type="dxa"/>
            <w:vAlign w:val="top"/>
            <w:vMerge w:val="restart"/>
            <w:tcBorders>
              <w:bottom w:val="nil"/>
            </w:tcBorders>
          </w:tcPr>
          <w:p>
            <w:pPr>
              <w:rPr>
                <w:rFonts w:ascii="Arial"/>
                <w:sz w:val="21"/>
              </w:rPr>
            </w:pPr>
            <w:r/>
          </w:p>
        </w:tc>
        <w:tc>
          <w:tcPr>
            <w:tcW w:w="739" w:type="dxa"/>
            <w:vAlign w:val="top"/>
          </w:tcPr>
          <w:p>
            <w:pPr>
              <w:rPr>
                <w:rFonts w:ascii="Arial"/>
                <w:sz w:val="21"/>
              </w:rPr>
            </w:pPr>
            <w:r/>
          </w:p>
        </w:tc>
        <w:tc>
          <w:tcPr>
            <w:tcW w:w="5255" w:type="dxa"/>
            <w:vAlign w:val="top"/>
          </w:tcPr>
          <w:p>
            <w:pPr>
              <w:pStyle w:val="TableText"/>
              <w:ind w:left="582" w:right="189" w:hanging="460"/>
              <w:spacing w:before="119" w:line="263" w:lineRule="auto"/>
              <w:rPr/>
            </w:pPr>
            <w:r>
              <w:rPr/>
              <w:t>2、所有的应急指挥演练的相关资料均可上传至</w:t>
            </w:r>
            <w:r>
              <w:rPr>
                <w:spacing w:val="11"/>
              </w:rPr>
              <w:t xml:space="preserve"> </w:t>
            </w:r>
            <w:r>
              <w:rPr>
                <w:spacing w:val="-1"/>
              </w:rPr>
              <w:t>平台，供领导查看应急指挥演练的效果。</w:t>
            </w:r>
          </w:p>
          <w:p>
            <w:pPr>
              <w:pStyle w:val="TableText"/>
              <w:ind w:left="112"/>
              <w:spacing w:before="116" w:line="219" w:lineRule="auto"/>
              <w:rPr/>
            </w:pPr>
            <w:r>
              <w:rPr/>
              <w:t>3、支持演练过程记录及演练后回放等功能。</w:t>
            </w:r>
          </w:p>
          <w:p>
            <w:pPr>
              <w:pStyle w:val="TableText"/>
              <w:ind w:left="552" w:right="90" w:hanging="430"/>
              <w:spacing w:before="114" w:line="269" w:lineRule="auto"/>
              <w:rPr/>
            </w:pPr>
            <w:r>
              <w:rPr>
                <w:spacing w:val="-1"/>
              </w:rPr>
              <w:t>4、本次新建预案管理流程，主要包括应急突发</w:t>
            </w:r>
            <w:r>
              <w:rPr>
                <w:spacing w:val="5"/>
              </w:rPr>
              <w:t xml:space="preserve">  </w:t>
            </w:r>
            <w:r>
              <w:rPr>
                <w:spacing w:val="2"/>
              </w:rPr>
              <w:t>事件模拟、演练资料归档、演练回放、演练 </w:t>
            </w:r>
            <w:r>
              <w:rPr/>
              <w:t>编辑等功能。</w:t>
            </w:r>
          </w:p>
        </w:tc>
        <w:tc>
          <w:tcPr>
            <w:tcW w:w="749" w:type="dxa"/>
            <w:vAlign w:val="top"/>
          </w:tcPr>
          <w:p>
            <w:pPr>
              <w:rPr>
                <w:rFonts w:ascii="Arial"/>
                <w:sz w:val="21"/>
              </w:rPr>
            </w:pPr>
            <w:r/>
          </w:p>
        </w:tc>
        <w:tc>
          <w:tcPr>
            <w:tcW w:w="754" w:type="dxa"/>
            <w:vAlign w:val="top"/>
          </w:tcPr>
          <w:p>
            <w:pPr>
              <w:rPr>
                <w:rFonts w:ascii="Arial"/>
                <w:sz w:val="21"/>
              </w:rPr>
            </w:pPr>
            <w:r/>
          </w:p>
        </w:tc>
      </w:tr>
      <w:tr>
        <w:trPr>
          <w:trHeight w:val="6795" w:hRule="atLeast"/>
        </w:trPr>
        <w:tc>
          <w:tcPr>
            <w:tcW w:w="99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65"/>
              <w:spacing w:before="78" w:line="183" w:lineRule="auto"/>
              <w:rPr/>
            </w:pPr>
            <w:r>
              <w:rPr>
                <w:spacing w:val="-4"/>
              </w:rPr>
              <w:t>32</w:t>
            </w:r>
          </w:p>
        </w:tc>
        <w:tc>
          <w:tcPr>
            <w:tcW w:w="1009" w:type="dxa"/>
            <w:vAlign w:val="top"/>
            <w:vMerge w:val="continue"/>
            <w:tcBorders>
              <w:top w:val="nil"/>
              <w:bottom w:val="nil"/>
            </w:tcBorders>
          </w:tcPr>
          <w:p>
            <w:pPr>
              <w:rPr>
                <w:rFonts w:ascii="Arial"/>
                <w:sz w:val="21"/>
              </w:rPr>
            </w:pPr>
            <w:r/>
          </w:p>
        </w:tc>
        <w:tc>
          <w:tcPr>
            <w:tcW w:w="739"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21" w:right="112"/>
              <w:spacing w:before="78" w:line="286" w:lineRule="auto"/>
              <w:rPr/>
            </w:pPr>
            <w:r>
              <w:rPr>
                <w:spacing w:val="7"/>
              </w:rPr>
              <w:t>辅助</w:t>
            </w:r>
            <w:r>
              <w:rPr/>
              <w:t xml:space="preserve"> </w:t>
            </w:r>
            <w:r>
              <w:rPr>
                <w:spacing w:val="5"/>
              </w:rPr>
              <w:t>决策</w:t>
            </w:r>
          </w:p>
        </w:tc>
        <w:tc>
          <w:tcPr>
            <w:tcW w:w="5255" w:type="dxa"/>
            <w:vAlign w:val="top"/>
          </w:tcPr>
          <w:p>
            <w:pPr>
              <w:pStyle w:val="TableText"/>
              <w:ind w:left="562" w:right="109" w:hanging="430"/>
              <w:spacing w:before="142" w:line="278" w:lineRule="auto"/>
              <w:rPr/>
            </w:pPr>
            <w:r>
              <w:rPr/>
              <w:t>1、为事件进入指挥调度模式后提供智能化的初</w:t>
            </w:r>
            <w:r>
              <w:rPr>
                <w:spacing w:val="12"/>
              </w:rPr>
              <w:t xml:space="preserve"> </w:t>
            </w:r>
            <w:r>
              <w:rPr/>
              <w:t>始辅助决策信息，辅助预案的选择以及预案</w:t>
            </w:r>
            <w:r>
              <w:rPr>
                <w:spacing w:val="11"/>
              </w:rPr>
              <w:t xml:space="preserve"> </w:t>
            </w:r>
            <w:r>
              <w:rPr/>
              <w:t>启动后对于事件处置过程的决策支撑。</w:t>
            </w:r>
          </w:p>
          <w:p>
            <w:pPr>
              <w:pStyle w:val="TableText"/>
              <w:ind w:left="571" w:hanging="449"/>
              <w:spacing w:before="125" w:line="273" w:lineRule="auto"/>
              <w:rPr/>
            </w:pPr>
            <w:r>
              <w:rPr/>
              <w:t>2、针对不同事件类型，推送不同的决策分析结</w:t>
            </w:r>
            <w:r>
              <w:rPr>
                <w:spacing w:val="2"/>
              </w:rPr>
              <w:t xml:space="preserve">  </w:t>
            </w:r>
            <w:r>
              <w:rPr>
                <w:spacing w:val="5"/>
              </w:rPr>
              <w:t>果，展示当前事件初报、续报、处置进展、</w:t>
            </w:r>
            <w:r>
              <w:rPr>
                <w:spacing w:val="16"/>
              </w:rPr>
              <w:t xml:space="preserve"> </w:t>
            </w:r>
            <w:r>
              <w:rPr>
                <w:spacing w:val="-1"/>
              </w:rPr>
              <w:t>领导批示等关键信息，</w:t>
            </w:r>
          </w:p>
          <w:p>
            <w:pPr>
              <w:pStyle w:val="TableText"/>
              <w:ind w:left="562" w:right="90" w:hanging="440"/>
              <w:spacing w:before="112" w:line="286" w:lineRule="auto"/>
              <w:rPr/>
            </w:pPr>
            <w:r>
              <w:rPr/>
              <w:t>3、根据事件定位位置及范围设定在地图上进行</w:t>
            </w:r>
            <w:r>
              <w:rPr>
                <w:spacing w:val="11"/>
              </w:rPr>
              <w:t xml:space="preserve"> </w:t>
            </w:r>
            <w:r>
              <w:rPr>
                <w:spacing w:val="1"/>
              </w:rPr>
              <w:t>范围标注，根据事件信息自动查找并以列表</w:t>
            </w:r>
            <w:r>
              <w:rPr>
                <w:spacing w:val="11"/>
              </w:rPr>
              <w:t xml:space="preserve"> </w:t>
            </w:r>
            <w:r>
              <w:rPr/>
              <w:t>形势分类展现各级联络体系信息，在事件处</w:t>
            </w:r>
            <w:r>
              <w:rPr>
                <w:spacing w:val="9"/>
              </w:rPr>
              <w:t xml:space="preserve"> </w:t>
            </w:r>
            <w:r>
              <w:rPr>
                <w:spacing w:val="1"/>
              </w:rPr>
              <w:t>置的过程中自动记录所有处置信息。</w:t>
            </w:r>
          </w:p>
          <w:p>
            <w:pPr>
              <w:pStyle w:val="TableText"/>
              <w:ind w:left="692" w:right="94" w:hanging="570"/>
              <w:spacing w:before="115" w:line="262" w:lineRule="auto"/>
              <w:rPr/>
            </w:pPr>
            <w:r>
              <w:rPr>
                <w:spacing w:val="-1"/>
              </w:rPr>
              <w:t>4、本次新建辅助决策，主要包括综合研判分析</w:t>
            </w:r>
            <w:r>
              <w:rPr>
                <w:spacing w:val="5"/>
              </w:rPr>
              <w:t xml:space="preserve">  </w:t>
            </w:r>
            <w:r>
              <w:rPr/>
              <w:t>(智能助手、智能助手报告导出、事件研判</w:t>
            </w:r>
          </w:p>
          <w:p>
            <w:pPr>
              <w:pStyle w:val="TableText"/>
              <w:ind w:left="563" w:right="85"/>
              <w:spacing w:before="125" w:line="284" w:lineRule="auto"/>
              <w:rPr/>
            </w:pPr>
            <w:r>
              <w:rPr/>
              <w:t>录入、重点关注、信息展、联络体系、事件</w:t>
            </w:r>
            <w:r>
              <w:rPr>
                <w:spacing w:val="9"/>
              </w:rPr>
              <w:t xml:space="preserve"> </w:t>
            </w:r>
            <w:r>
              <w:rPr/>
              <w:t>动态、事件录音、受灾情况、报告资料、事</w:t>
            </w:r>
            <w:r>
              <w:rPr>
                <w:spacing w:val="10"/>
              </w:rPr>
              <w:t xml:space="preserve"> </w:t>
            </w:r>
            <w:r>
              <w:rPr>
                <w:spacing w:val="6"/>
              </w:rPr>
              <w:t>件基础信息)、领导批示(领导批示自动识</w:t>
            </w:r>
            <w:r>
              <w:rPr/>
              <w:t xml:space="preserve">  </w:t>
            </w:r>
            <w:r>
              <w:rPr>
                <w:spacing w:val="1"/>
              </w:rPr>
              <w:t>别、领导批示传达、转为领导批示、转为突</w:t>
            </w:r>
            <w:r>
              <w:rPr>
                <w:spacing w:val="16"/>
              </w:rPr>
              <w:t xml:space="preserve"> </w:t>
            </w:r>
            <w:r>
              <w:rPr>
                <w:spacing w:val="1"/>
              </w:rPr>
              <w:t>出事件)、周边信息分析等功能。</w:t>
            </w:r>
          </w:p>
        </w:tc>
        <w:tc>
          <w:tcPr>
            <w:tcW w:w="74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07"/>
              <w:spacing w:before="78" w:line="184" w:lineRule="auto"/>
              <w:rPr/>
            </w:pPr>
            <w:r>
              <w:rPr/>
              <w:t>1</w:t>
            </w:r>
          </w:p>
        </w:tc>
        <w:tc>
          <w:tcPr>
            <w:tcW w:w="754"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49"/>
              <w:spacing w:before="78" w:line="220" w:lineRule="auto"/>
              <w:rPr/>
            </w:pPr>
            <w:r>
              <w:rPr/>
              <w:t>套</w:t>
            </w:r>
          </w:p>
        </w:tc>
      </w:tr>
      <w:tr>
        <w:trPr>
          <w:trHeight w:val="3992" w:hRule="atLeast"/>
        </w:trPr>
        <w:tc>
          <w:tcPr>
            <w:tcW w:w="994"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65"/>
              <w:spacing w:before="78" w:line="183" w:lineRule="auto"/>
              <w:rPr/>
            </w:pPr>
            <w:r>
              <w:rPr>
                <w:spacing w:val="-4"/>
              </w:rPr>
              <w:t>33</w:t>
            </w:r>
          </w:p>
        </w:tc>
        <w:tc>
          <w:tcPr>
            <w:tcW w:w="1009" w:type="dxa"/>
            <w:vAlign w:val="top"/>
            <w:vMerge w:val="continue"/>
            <w:tcBorders>
              <w:top w:val="nil"/>
            </w:tcBorders>
          </w:tcPr>
          <w:p>
            <w:pPr>
              <w:rPr>
                <w:rFonts w:ascii="Arial"/>
                <w:sz w:val="21"/>
              </w:rPr>
            </w:pPr>
            <w:r/>
          </w:p>
        </w:tc>
        <w:tc>
          <w:tcPr>
            <w:tcW w:w="73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21"/>
              <w:spacing w:before="78" w:line="221" w:lineRule="auto"/>
              <w:rPr/>
            </w:pPr>
            <w:r>
              <w:rPr>
                <w:spacing w:val="8"/>
              </w:rPr>
              <w:t>物资</w:t>
            </w:r>
          </w:p>
          <w:p>
            <w:pPr>
              <w:pStyle w:val="TableText"/>
              <w:ind w:left="121"/>
              <w:spacing w:before="121" w:line="219" w:lineRule="auto"/>
              <w:rPr/>
            </w:pPr>
            <w:r>
              <w:rPr>
                <w:spacing w:val="10"/>
              </w:rPr>
              <w:t>和力</w:t>
            </w:r>
          </w:p>
          <w:p>
            <w:pPr>
              <w:pStyle w:val="TableText"/>
              <w:ind w:left="121"/>
              <w:spacing w:before="128" w:line="221" w:lineRule="auto"/>
              <w:rPr/>
            </w:pPr>
            <w:r>
              <w:rPr>
                <w:spacing w:val="9"/>
              </w:rPr>
              <w:t>量调</w:t>
            </w:r>
          </w:p>
          <w:p>
            <w:pPr>
              <w:pStyle w:val="TableText"/>
              <w:ind w:left="242"/>
              <w:spacing w:before="112" w:line="221" w:lineRule="auto"/>
              <w:rPr/>
            </w:pPr>
            <w:r>
              <w:rPr/>
              <w:t>派</w:t>
            </w:r>
          </w:p>
        </w:tc>
        <w:tc>
          <w:tcPr>
            <w:tcW w:w="5255" w:type="dxa"/>
            <w:vAlign w:val="top"/>
          </w:tcPr>
          <w:p>
            <w:pPr>
              <w:pStyle w:val="TableText"/>
              <w:ind w:left="142"/>
              <w:spacing w:before="147" w:line="219" w:lineRule="auto"/>
              <w:rPr/>
            </w:pPr>
            <w:r>
              <w:rPr/>
              <w:t>1、在事前对于各类物资、力量进行统一管理，</w:t>
            </w:r>
          </w:p>
          <w:p>
            <w:pPr>
              <w:pStyle w:val="TableText"/>
              <w:ind w:left="553" w:right="82" w:firstLine="40"/>
              <w:spacing w:before="113" w:line="289" w:lineRule="auto"/>
              <w:rPr/>
            </w:pPr>
            <w:r>
              <w:rPr/>
              <w:t>同时支撑预案中调派方案的生成，在指挥过</w:t>
            </w:r>
            <w:r>
              <w:rPr>
                <w:spacing w:val="8"/>
              </w:rPr>
              <w:t xml:space="preserve"> </w:t>
            </w:r>
            <w:r>
              <w:rPr>
                <w:spacing w:val="7"/>
              </w:rPr>
              <w:t>程中可通过预案配置进行物资和力量的调</w:t>
            </w:r>
            <w:r>
              <w:rPr>
                <w:spacing w:val="1"/>
              </w:rPr>
              <w:t xml:space="preserve">  </w:t>
            </w:r>
            <w:r>
              <w:rPr>
                <w:spacing w:val="2"/>
              </w:rPr>
              <w:t>派，并提供随时进行物资、力量补充调度的</w:t>
            </w:r>
            <w:r>
              <w:rPr>
                <w:spacing w:val="9"/>
              </w:rPr>
              <w:t xml:space="preserve"> </w:t>
            </w:r>
            <w:r>
              <w:rPr>
                <w:spacing w:val="2"/>
              </w:rPr>
              <w:t>智能辅助功能。提供多种调派方式来支撑指</w:t>
            </w:r>
            <w:r>
              <w:rPr>
                <w:spacing w:val="6"/>
              </w:rPr>
              <w:t xml:space="preserve"> </w:t>
            </w:r>
            <w:r>
              <w:rPr/>
              <w:t>挥调度。</w:t>
            </w:r>
          </w:p>
          <w:p>
            <w:pPr>
              <w:pStyle w:val="TableText"/>
              <w:ind w:left="562" w:right="86" w:hanging="470"/>
              <w:spacing w:before="91" w:line="282" w:lineRule="auto"/>
              <w:rPr/>
            </w:pPr>
            <w:r>
              <w:rPr>
                <w:spacing w:val="1"/>
              </w:rPr>
              <w:t>2、本次新建物资和力量调派，主要包括应</w:t>
            </w:r>
            <w:r>
              <w:rPr/>
              <w:t>急力  </w:t>
            </w:r>
            <w:r>
              <w:rPr/>
              <w:t>量综合管理、应急装备综合管理、应急资源</w:t>
            </w:r>
            <w:r>
              <w:rPr>
                <w:spacing w:val="9"/>
              </w:rPr>
              <w:t xml:space="preserve"> </w:t>
            </w:r>
            <w:r>
              <w:rPr>
                <w:spacing w:val="1"/>
              </w:rPr>
              <w:t>综合管理、应急对象综合管理、应急物资库</w:t>
            </w:r>
            <w:r>
              <w:rPr>
                <w:spacing w:val="15"/>
              </w:rPr>
              <w:t xml:space="preserve"> </w:t>
            </w:r>
            <w:r>
              <w:rPr>
                <w:spacing w:val="1"/>
              </w:rPr>
              <w:t>综合管理、物资调度基础功能、智能调、调</w:t>
            </w:r>
          </w:p>
        </w:tc>
        <w:tc>
          <w:tcPr>
            <w:tcW w:w="749"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07"/>
              <w:spacing w:before="78" w:line="184" w:lineRule="auto"/>
              <w:rPr/>
            </w:pPr>
            <w:r>
              <w:rPr/>
              <w:t>1</w:t>
            </w:r>
          </w:p>
        </w:tc>
        <w:tc>
          <w:tcPr>
            <w:tcW w:w="754"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49"/>
              <w:spacing w:before="78" w:line="220" w:lineRule="auto"/>
              <w:rPr/>
            </w:pPr>
            <w:r>
              <w:rPr/>
              <w:t>套</w:t>
            </w:r>
          </w:p>
        </w:tc>
      </w:tr>
    </w:tbl>
    <w:p>
      <w:pPr>
        <w:pStyle w:val="BodyText"/>
        <w:spacing w:line="327" w:lineRule="auto"/>
        <w:rPr/>
      </w:pPr>
      <w:r/>
    </w:p>
    <w:p>
      <w:pPr>
        <w:pStyle w:val="BodyText"/>
        <w:spacing w:line="327" w:lineRule="auto"/>
        <w:rPr/>
      </w:pPr>
      <w:r/>
    </w:p>
    <w:p>
      <w:pPr>
        <w:ind w:left="257"/>
        <w:spacing w:before="62" w:line="213" w:lineRule="auto"/>
        <w:rPr>
          <w:rFonts w:ascii="SimSun" w:hAnsi="SimSun" w:eastAsia="SimSun" w:cs="SimSun"/>
          <w:sz w:val="19"/>
          <w:szCs w:val="19"/>
        </w:rPr>
      </w:pPr>
      <w:r>
        <w:rPr>
          <w:rFonts w:ascii="SimSun" w:hAnsi="SimSun" w:eastAsia="SimSun" w:cs="SimSun"/>
          <w:sz w:val="19"/>
          <w:szCs w:val="19"/>
          <w:b/>
          <w:bCs/>
          <w:spacing w:val="-3"/>
          <w:position w:val="-1"/>
        </w:rPr>
        <w:t>陕西上德招标有限公司(</w:t>
      </w:r>
      <w:hyperlink w:history="true" r:id="rId4">
        <w:r>
          <w:rPr>
            <w:rFonts w:ascii="Times New Roman" w:hAnsi="Times New Roman" w:eastAsia="Times New Roman" w:cs="Times New Roman"/>
            <w:sz w:val="19"/>
            <w:szCs w:val="19"/>
            <w:b/>
            <w:bCs/>
            <w:u w:val="single" w:color="auto"/>
            <w:color w:val="0700D8"/>
            <w:spacing w:val="-3"/>
            <w:position w:val="-1"/>
          </w:rPr>
          <w:t>http://www.sxsdzb.com/</w:t>
        </w:r>
      </w:hyperlink>
      <w:r>
        <w:rPr>
          <w:rFonts w:ascii="Times New Roman" w:hAnsi="Times New Roman" w:eastAsia="Times New Roman" w:cs="Times New Roman"/>
          <w:sz w:val="19"/>
          <w:szCs w:val="19"/>
          <w:b/>
          <w:bCs/>
          <w:color w:val="0700D8"/>
          <w:spacing w:val="21"/>
          <w:w w:val="101"/>
          <w:position w:val="-1"/>
        </w:rPr>
        <w:t xml:space="preserve">  </w:t>
      </w:r>
      <w:r>
        <w:rPr>
          <w:rFonts w:ascii="SimSun" w:hAnsi="SimSun" w:eastAsia="SimSun" w:cs="SimSun"/>
          <w:sz w:val="19"/>
          <w:szCs w:val="19"/>
          <w:b/>
          <w:bCs/>
          <w:spacing w:val="-3"/>
          <w:position w:val="-1"/>
        </w:rPr>
        <w:t>)</w:t>
      </w:r>
      <w:r>
        <w:rPr>
          <w:rFonts w:ascii="SimSun" w:hAnsi="SimSun" w:eastAsia="SimSun" w:cs="SimSun"/>
          <w:sz w:val="19"/>
          <w:szCs w:val="19"/>
          <w:spacing w:val="13"/>
          <w:position w:val="-1"/>
        </w:rPr>
        <w:t xml:space="preserve">      </w:t>
      </w:r>
      <w:r>
        <w:rPr>
          <w:rFonts w:ascii="SimSun" w:hAnsi="SimSun" w:eastAsia="SimSun" w:cs="SimSun"/>
          <w:sz w:val="19"/>
          <w:szCs w:val="19"/>
          <w:b/>
          <w:bCs/>
          <w:spacing w:val="-3"/>
          <w:position w:val="1"/>
        </w:rPr>
        <w:t>西安市经开</w:t>
      </w:r>
      <w:r>
        <w:rPr>
          <w:rFonts w:ascii="SimSun" w:hAnsi="SimSun" w:eastAsia="SimSun" w:cs="SimSun"/>
          <w:sz w:val="19"/>
          <w:szCs w:val="19"/>
          <w:b/>
          <w:bCs/>
          <w:spacing w:val="-4"/>
          <w:position w:val="1"/>
        </w:rPr>
        <w:t>区凤城八路正尚国际金融广场</w:t>
      </w:r>
      <w:r>
        <w:rPr>
          <w:rFonts w:ascii="Times New Roman" w:hAnsi="Times New Roman" w:eastAsia="Times New Roman" w:cs="Times New Roman"/>
          <w:sz w:val="19"/>
          <w:szCs w:val="19"/>
          <w:b/>
          <w:bCs/>
          <w:spacing w:val="-4"/>
          <w:position w:val="1"/>
        </w:rPr>
        <w:t>A</w:t>
      </w:r>
      <w:r>
        <w:rPr>
          <w:rFonts w:ascii="SimSun" w:hAnsi="SimSun" w:eastAsia="SimSun" w:cs="SimSun"/>
          <w:sz w:val="19"/>
          <w:szCs w:val="19"/>
          <w:b/>
          <w:bCs/>
          <w:spacing w:val="-4"/>
          <w:position w:val="1"/>
        </w:rPr>
        <w:t>座7层703</w:t>
      </w:r>
    </w:p>
    <w:p>
      <w:pPr>
        <w:spacing w:line="213" w:lineRule="auto"/>
        <w:sectPr>
          <w:footerReference w:type="default" r:id="rId125"/>
          <w:pgSz w:w="11910" w:h="16840"/>
          <w:pgMar w:top="400" w:right="1044" w:bottom="785" w:left="1355" w:header="0" w:footer="559" w:gutter="0"/>
        </w:sectPr>
        <w:rPr>
          <w:rFonts w:ascii="SimSun" w:hAnsi="SimSun" w:eastAsia="SimSun" w:cs="SimSun"/>
          <w:sz w:val="19"/>
          <w:szCs w:val="19"/>
        </w:rPr>
      </w:pPr>
    </w:p>
    <w:p>
      <w:pPr>
        <w:pStyle w:val="BodyText"/>
        <w:spacing w:line="334" w:lineRule="auto"/>
        <w:rPr/>
      </w:pPr>
      <w:r/>
    </w:p>
    <w:p>
      <w:pPr>
        <w:pStyle w:val="BodyText"/>
        <w:spacing w:line="335" w:lineRule="auto"/>
        <w:rPr/>
      </w:pPr>
      <w:r/>
    </w:p>
    <w:p>
      <w:pPr>
        <w:ind w:left="277"/>
        <w:spacing w:before="62" w:line="223" w:lineRule="auto"/>
        <w:rPr>
          <w:rFonts w:ascii="SimSun" w:hAnsi="SimSun" w:eastAsia="SimSun" w:cs="SimSun"/>
          <w:sz w:val="19"/>
          <w:szCs w:val="19"/>
        </w:rPr>
      </w:pPr>
      <w:r>
        <w:rPr>
          <w:rFonts w:ascii="SimSun" w:hAnsi="SimSun" w:eastAsia="SimSun" w:cs="SimSun"/>
          <w:sz w:val="19"/>
          <w:szCs w:val="19"/>
          <w:b/>
          <w:bCs/>
          <w:spacing w:val="1"/>
          <w:position w:val="1"/>
        </w:rPr>
        <w:t>西安智慧应急平台项目</w:t>
      </w:r>
      <w:r>
        <w:rPr>
          <w:rFonts w:ascii="SimSun" w:hAnsi="SimSun" w:eastAsia="SimSun" w:cs="SimSun"/>
          <w:sz w:val="19"/>
          <w:szCs w:val="19"/>
          <w:spacing w:val="1"/>
          <w:position w:val="1"/>
        </w:rPr>
        <w:t xml:space="preserve">                                                </w:t>
      </w:r>
      <w:r>
        <w:rPr>
          <w:rFonts w:ascii="SimSun" w:hAnsi="SimSun" w:eastAsia="SimSun" w:cs="SimSun"/>
          <w:sz w:val="19"/>
          <w:szCs w:val="19"/>
          <w:position w:val="1"/>
        </w:rPr>
        <w:t xml:space="preserve">          </w:t>
      </w:r>
      <w:r>
        <w:rPr>
          <w:rFonts w:ascii="SimSun" w:hAnsi="SimSun" w:eastAsia="SimSun" w:cs="SimSun"/>
          <w:sz w:val="19"/>
          <w:szCs w:val="19"/>
          <w:position w:val="-3"/>
        </w:rPr>
        <w:t>SDZC2024-289-01</w:t>
      </w:r>
    </w:p>
    <w:p>
      <w:pPr>
        <w:spacing w:line="101" w:lineRule="auto"/>
        <w:rPr>
          <w:rFonts w:ascii="Arial"/>
          <w:sz w:val="2"/>
        </w:rPr>
      </w:pPr>
      <w:r>
        <w:rPr>
          <w:rFonts w:ascii="Arial"/>
          <w:sz w:val="2"/>
        </w:rPr>
      </w:r>
    </w:p>
    <w:tbl>
      <w:tblPr>
        <w:tblStyle w:val="TableNormal"/>
        <w:tblW w:w="95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999"/>
        <w:gridCol w:w="749"/>
        <w:gridCol w:w="5255"/>
        <w:gridCol w:w="749"/>
        <w:gridCol w:w="744"/>
      </w:tblGrid>
      <w:tr>
        <w:trPr>
          <w:trHeight w:val="405" w:hRule="atLeast"/>
        </w:trPr>
        <w:tc>
          <w:tcPr>
            <w:tcW w:w="1004" w:type="dxa"/>
            <w:vAlign w:val="top"/>
          </w:tcPr>
          <w:p>
            <w:pPr>
              <w:pStyle w:val="TableText"/>
              <w:ind w:left="254"/>
              <w:spacing w:before="86" w:line="221" w:lineRule="auto"/>
              <w:rPr/>
            </w:pPr>
            <w:r>
              <w:rPr>
                <w:spacing w:val="7"/>
              </w:rPr>
              <w:t>序号</w:t>
            </w:r>
          </w:p>
        </w:tc>
        <w:tc>
          <w:tcPr>
            <w:tcW w:w="1748" w:type="dxa"/>
            <w:vAlign w:val="top"/>
            <w:gridSpan w:val="2"/>
          </w:tcPr>
          <w:p>
            <w:pPr>
              <w:pStyle w:val="TableText"/>
              <w:ind w:left="651"/>
              <w:spacing w:before="88" w:line="221" w:lineRule="auto"/>
              <w:rPr/>
            </w:pPr>
            <w:r>
              <w:rPr>
                <w:spacing w:val="6"/>
              </w:rPr>
              <w:t>名称</w:t>
            </w:r>
          </w:p>
        </w:tc>
        <w:tc>
          <w:tcPr>
            <w:tcW w:w="5255" w:type="dxa"/>
            <w:vAlign w:val="top"/>
          </w:tcPr>
          <w:p>
            <w:pPr>
              <w:pStyle w:val="TableText"/>
              <w:ind w:left="1302"/>
              <w:spacing w:before="85" w:line="219" w:lineRule="auto"/>
              <w:rPr/>
            </w:pPr>
            <w:r>
              <w:rPr/>
              <w:t>主要技术参数及需求描述</w:t>
            </w:r>
          </w:p>
        </w:tc>
        <w:tc>
          <w:tcPr>
            <w:tcW w:w="749" w:type="dxa"/>
            <w:vAlign w:val="top"/>
          </w:tcPr>
          <w:p>
            <w:pPr>
              <w:pStyle w:val="TableText"/>
              <w:ind w:left="128"/>
              <w:spacing w:before="85" w:line="219" w:lineRule="auto"/>
              <w:rPr/>
            </w:pPr>
            <w:r>
              <w:rPr>
                <w:spacing w:val="4"/>
              </w:rPr>
              <w:t>数量</w:t>
            </w:r>
          </w:p>
        </w:tc>
        <w:tc>
          <w:tcPr>
            <w:tcW w:w="744" w:type="dxa"/>
            <w:vAlign w:val="top"/>
          </w:tcPr>
          <w:p>
            <w:pPr>
              <w:pStyle w:val="TableText"/>
              <w:ind w:left="128"/>
              <w:spacing w:before="85" w:line="220" w:lineRule="auto"/>
              <w:rPr/>
            </w:pPr>
            <w:r>
              <w:rPr>
                <w:spacing w:val="4"/>
              </w:rPr>
              <w:t>单位</w:t>
            </w:r>
          </w:p>
        </w:tc>
      </w:tr>
      <w:tr>
        <w:trPr>
          <w:trHeight w:val="799" w:hRule="atLeast"/>
        </w:trPr>
        <w:tc>
          <w:tcPr>
            <w:tcW w:w="1004" w:type="dxa"/>
            <w:vAlign w:val="top"/>
          </w:tcPr>
          <w:p>
            <w:pPr>
              <w:rPr>
                <w:rFonts w:ascii="Arial"/>
                <w:sz w:val="21"/>
              </w:rPr>
            </w:pPr>
            <w:r/>
          </w:p>
        </w:tc>
        <w:tc>
          <w:tcPr>
            <w:tcW w:w="999" w:type="dxa"/>
            <w:vAlign w:val="top"/>
            <w:vMerge w:val="restart"/>
            <w:tcBorders>
              <w:bottom w:val="nil"/>
            </w:tcBorders>
          </w:tcPr>
          <w:p>
            <w:pPr>
              <w:rPr>
                <w:rFonts w:ascii="Arial"/>
                <w:sz w:val="21"/>
              </w:rPr>
            </w:pPr>
            <w:r/>
          </w:p>
        </w:tc>
        <w:tc>
          <w:tcPr>
            <w:tcW w:w="749" w:type="dxa"/>
            <w:vAlign w:val="top"/>
          </w:tcPr>
          <w:p>
            <w:pPr>
              <w:rPr>
                <w:rFonts w:ascii="Arial"/>
                <w:sz w:val="21"/>
              </w:rPr>
            </w:pPr>
            <w:r/>
          </w:p>
        </w:tc>
        <w:tc>
          <w:tcPr>
            <w:tcW w:w="5255" w:type="dxa"/>
            <w:vAlign w:val="top"/>
          </w:tcPr>
          <w:p>
            <w:pPr>
              <w:pStyle w:val="TableText"/>
              <w:ind w:left="583" w:right="2" w:hanging="20"/>
              <w:spacing w:before="120" w:line="257" w:lineRule="auto"/>
              <w:rPr/>
            </w:pPr>
            <w:r>
              <w:rPr>
                <w:spacing w:val="-1"/>
              </w:rPr>
              <w:t>度方案生成、就近调度、预案调、 一键调、</w:t>
            </w:r>
            <w:r>
              <w:rPr>
                <w:spacing w:val="18"/>
              </w:rPr>
              <w:t xml:space="preserve"> </w:t>
            </w:r>
            <w:r>
              <w:rPr/>
              <w:t>历史调度等功能。</w:t>
            </w:r>
          </w:p>
        </w:tc>
        <w:tc>
          <w:tcPr>
            <w:tcW w:w="749" w:type="dxa"/>
            <w:vAlign w:val="top"/>
          </w:tcPr>
          <w:p>
            <w:pPr>
              <w:rPr>
                <w:rFonts w:ascii="Arial"/>
                <w:sz w:val="21"/>
              </w:rPr>
            </w:pPr>
            <w:r/>
          </w:p>
        </w:tc>
        <w:tc>
          <w:tcPr>
            <w:tcW w:w="744" w:type="dxa"/>
            <w:vAlign w:val="top"/>
          </w:tcPr>
          <w:p>
            <w:pPr>
              <w:rPr>
                <w:rFonts w:ascii="Arial"/>
                <w:sz w:val="21"/>
              </w:rPr>
            </w:pPr>
            <w:r/>
          </w:p>
        </w:tc>
      </w:tr>
      <w:tr>
        <w:trPr>
          <w:trHeight w:val="2378" w:hRule="atLeast"/>
        </w:trPr>
        <w:tc>
          <w:tcPr>
            <w:tcW w:w="1004"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75"/>
              <w:spacing w:before="78" w:line="183" w:lineRule="auto"/>
              <w:rPr/>
            </w:pPr>
            <w:r>
              <w:rPr>
                <w:spacing w:val="-4"/>
              </w:rPr>
              <w:t>34</w:t>
            </w:r>
          </w:p>
        </w:tc>
        <w:tc>
          <w:tcPr>
            <w:tcW w:w="999" w:type="dxa"/>
            <w:vAlign w:val="top"/>
            <w:vMerge w:val="continue"/>
            <w:tcBorders>
              <w:top w:val="nil"/>
            </w:tcBorders>
          </w:tcPr>
          <w:p>
            <w:pPr>
              <w:rPr>
                <w:rFonts w:ascii="Arial"/>
                <w:sz w:val="21"/>
              </w:rPr>
            </w:pPr>
            <w:r/>
          </w:p>
        </w:tc>
        <w:tc>
          <w:tcPr>
            <w:tcW w:w="749"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21" w:right="120"/>
              <w:spacing w:before="78" w:line="306" w:lineRule="auto"/>
              <w:rPr/>
            </w:pPr>
            <w:r>
              <w:rPr>
                <w:spacing w:val="8"/>
              </w:rPr>
              <w:t>报告</w:t>
            </w:r>
            <w:r>
              <w:rPr/>
              <w:t xml:space="preserve"> </w:t>
            </w:r>
            <w:r>
              <w:rPr>
                <w:spacing w:val="5"/>
              </w:rPr>
              <w:t>生成</w:t>
            </w:r>
          </w:p>
        </w:tc>
        <w:tc>
          <w:tcPr>
            <w:tcW w:w="5255" w:type="dxa"/>
            <w:vAlign w:val="top"/>
          </w:tcPr>
          <w:p>
            <w:pPr>
              <w:pStyle w:val="TableText"/>
              <w:ind w:left="582" w:right="61" w:hanging="420"/>
              <w:spacing w:before="120" w:line="285" w:lineRule="auto"/>
              <w:rPr/>
            </w:pPr>
            <w:r>
              <w:rPr/>
              <w:t>1、为事件的处置、预案的执行提供闭环管理能</w:t>
            </w:r>
            <w:r>
              <w:rPr>
                <w:spacing w:val="11"/>
              </w:rPr>
              <w:t xml:space="preserve"> </w:t>
            </w:r>
            <w:r>
              <w:rPr>
                <w:spacing w:val="2"/>
              </w:rPr>
              <w:t>力，通过处置过程、预案执行过程的全程自</w:t>
            </w:r>
            <w:r>
              <w:rPr>
                <w:spacing w:val="1"/>
              </w:rPr>
              <w:t xml:space="preserve"> </w:t>
            </w:r>
            <w:r>
              <w:rPr/>
              <w:t>动记录能力实现在事件处置结束后的处置复</w:t>
            </w:r>
            <w:r>
              <w:rPr>
                <w:spacing w:val="10"/>
              </w:rPr>
              <w:t xml:space="preserve"> </w:t>
            </w:r>
            <w:r>
              <w:rPr/>
              <w:t>盘、总结评估、报告生成功能。</w:t>
            </w:r>
          </w:p>
          <w:p>
            <w:pPr>
              <w:pStyle w:val="TableText"/>
              <w:ind w:left="582" w:right="141" w:hanging="420"/>
              <w:spacing w:before="107" w:line="253" w:lineRule="auto"/>
              <w:rPr/>
            </w:pPr>
            <w:r>
              <w:rPr>
                <w:spacing w:val="1"/>
              </w:rPr>
              <w:t>2、本次新建报告生成，主要包括事件复盘</w:t>
            </w:r>
            <w:r>
              <w:rPr/>
              <w:t>、总 </w:t>
            </w:r>
            <w:r>
              <w:rPr/>
              <w:t>结评估、汇报模板导出等功能。</w:t>
            </w:r>
          </w:p>
        </w:tc>
        <w:tc>
          <w:tcPr>
            <w:tcW w:w="749"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07"/>
              <w:spacing w:before="78" w:line="184" w:lineRule="auto"/>
              <w:rPr/>
            </w:pPr>
            <w:r>
              <w:rPr/>
              <w:t>1</w:t>
            </w:r>
          </w:p>
        </w:tc>
        <w:tc>
          <w:tcPr>
            <w:tcW w:w="744"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49"/>
              <w:spacing w:before="78" w:line="220" w:lineRule="auto"/>
              <w:rPr/>
            </w:pPr>
            <w:r>
              <w:rPr/>
              <w:t>套</w:t>
            </w:r>
          </w:p>
        </w:tc>
      </w:tr>
      <w:tr>
        <w:trPr>
          <w:trHeight w:val="3218" w:hRule="atLeast"/>
        </w:trPr>
        <w:tc>
          <w:tcPr>
            <w:tcW w:w="100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75"/>
              <w:spacing w:before="78" w:line="183" w:lineRule="auto"/>
              <w:rPr/>
            </w:pPr>
            <w:r>
              <w:rPr>
                <w:spacing w:val="-4"/>
              </w:rPr>
              <w:t>35</w:t>
            </w:r>
          </w:p>
        </w:tc>
        <w:tc>
          <w:tcPr>
            <w:tcW w:w="999"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31"/>
              <w:spacing w:before="78" w:line="221" w:lineRule="auto"/>
              <w:rPr/>
            </w:pPr>
            <w:r>
              <w:rPr>
                <w:spacing w:val="4"/>
              </w:rPr>
              <w:t>应急物</w:t>
            </w:r>
          </w:p>
          <w:p>
            <w:pPr>
              <w:pStyle w:val="TableText"/>
              <w:ind w:left="191"/>
              <w:spacing w:before="132" w:line="221" w:lineRule="auto"/>
              <w:rPr/>
            </w:pPr>
            <w:r>
              <w:rPr>
                <w:spacing w:val="3"/>
              </w:rPr>
              <w:t>资-应</w:t>
            </w:r>
          </w:p>
          <w:p>
            <w:pPr>
              <w:pStyle w:val="TableText"/>
              <w:ind w:left="131"/>
              <w:spacing w:before="112" w:line="221" w:lineRule="auto"/>
              <w:rPr/>
            </w:pPr>
            <w:r>
              <w:rPr>
                <w:spacing w:val="3"/>
              </w:rPr>
              <w:t>急避难</w:t>
            </w:r>
          </w:p>
          <w:p>
            <w:pPr>
              <w:pStyle w:val="TableText"/>
              <w:ind w:left="131"/>
              <w:spacing w:before="111" w:line="219" w:lineRule="auto"/>
              <w:rPr/>
            </w:pPr>
            <w:r>
              <w:rPr>
                <w:spacing w:val="4"/>
              </w:rPr>
              <w:t>场所管</w:t>
            </w:r>
          </w:p>
          <w:p>
            <w:pPr>
              <w:pStyle w:val="TableText"/>
              <w:ind w:left="131"/>
              <w:spacing w:before="117" w:line="221" w:lineRule="auto"/>
              <w:rPr/>
            </w:pPr>
            <w:r>
              <w:rPr>
                <w:spacing w:val="-19"/>
                <w:w w:val="98"/>
              </w:rPr>
              <w:t>理</w:t>
            </w:r>
            <w:r>
              <w:rPr>
                <w:spacing w:val="7"/>
              </w:rPr>
              <w:t xml:space="preserve"> </w:t>
            </w:r>
            <w:r>
              <w:rPr>
                <w:spacing w:val="-19"/>
                <w:w w:val="98"/>
              </w:rPr>
              <w:t>(</w:t>
            </w:r>
            <w:r>
              <w:rPr>
                <w:spacing w:val="-36"/>
              </w:rPr>
              <w:t xml:space="preserve"> </w:t>
            </w:r>
            <w:r>
              <w:rPr>
                <w:spacing w:val="-19"/>
                <w:w w:val="98"/>
              </w:rPr>
              <w:t>升</w:t>
            </w:r>
          </w:p>
          <w:p>
            <w:pPr>
              <w:pStyle w:val="TableText"/>
              <w:ind w:left="310"/>
              <w:spacing w:before="114" w:line="221" w:lineRule="auto"/>
              <w:rPr/>
            </w:pPr>
            <w:r>
              <w:rPr>
                <w:spacing w:val="-7"/>
              </w:rPr>
              <w:t>级</w:t>
            </w:r>
            <w:r>
              <w:rPr>
                <w:spacing w:val="-44"/>
              </w:rPr>
              <w:t xml:space="preserve"> </w:t>
            </w:r>
            <w:r>
              <w:rPr>
                <w:spacing w:val="-7"/>
              </w:rPr>
              <w:t>)</w:t>
            </w:r>
          </w:p>
        </w:tc>
        <w:tc>
          <w:tcPr>
            <w:tcW w:w="749" w:type="dxa"/>
            <w:vAlign w:val="top"/>
          </w:tcPr>
          <w:p>
            <w:pPr>
              <w:spacing w:line="453" w:lineRule="auto"/>
              <w:rPr>
                <w:rFonts w:ascii="Arial"/>
                <w:sz w:val="21"/>
              </w:rPr>
            </w:pPr>
            <w:r/>
          </w:p>
          <w:p>
            <w:pPr>
              <w:pStyle w:val="TableText"/>
              <w:ind w:left="121"/>
              <w:spacing w:before="78" w:line="221" w:lineRule="auto"/>
              <w:rPr/>
            </w:pPr>
            <w:r>
              <w:rPr>
                <w:spacing w:val="-2"/>
              </w:rPr>
              <w:t>避难</w:t>
            </w:r>
          </w:p>
          <w:p>
            <w:pPr>
              <w:pStyle w:val="TableText"/>
              <w:ind w:left="121"/>
              <w:spacing w:before="121" w:line="220" w:lineRule="auto"/>
              <w:rPr/>
            </w:pPr>
            <w:r>
              <w:rPr>
                <w:spacing w:val="-3"/>
              </w:rPr>
              <w:t>场所</w:t>
            </w:r>
          </w:p>
          <w:p>
            <w:pPr>
              <w:pStyle w:val="TableText"/>
              <w:ind w:left="121"/>
              <w:spacing w:before="96" w:line="221" w:lineRule="auto"/>
              <w:rPr/>
            </w:pPr>
            <w:r>
              <w:rPr>
                <w:spacing w:val="12"/>
              </w:rPr>
              <w:t>一张</w:t>
            </w:r>
          </w:p>
          <w:p>
            <w:pPr>
              <w:pStyle w:val="TableText"/>
              <w:ind w:left="242"/>
              <w:spacing w:before="120" w:line="221" w:lineRule="auto"/>
              <w:rPr/>
            </w:pPr>
            <w:r>
              <w:rPr/>
              <w:t>图</w:t>
            </w:r>
          </w:p>
          <w:p>
            <w:pPr>
              <w:pStyle w:val="TableText"/>
              <w:ind w:left="182"/>
              <w:spacing w:before="112" w:line="220" w:lineRule="auto"/>
              <w:rPr/>
            </w:pPr>
            <w:r>
              <w:rPr>
                <w:spacing w:val="10"/>
              </w:rPr>
              <w:t>(新</w:t>
            </w:r>
          </w:p>
          <w:p>
            <w:pPr>
              <w:pStyle w:val="TableText"/>
              <w:ind w:left="182"/>
              <w:spacing w:before="105" w:line="221" w:lineRule="auto"/>
              <w:rPr/>
            </w:pPr>
            <w:r>
              <w:rPr>
                <w:spacing w:val="-6"/>
              </w:rPr>
              <w:t>增</w:t>
            </w:r>
            <w:r>
              <w:rPr>
                <w:spacing w:val="-47"/>
              </w:rPr>
              <w:t xml:space="preserve"> </w:t>
            </w:r>
            <w:r>
              <w:rPr>
                <w:spacing w:val="-6"/>
              </w:rPr>
              <w:t>)</w:t>
            </w:r>
          </w:p>
        </w:tc>
        <w:tc>
          <w:tcPr>
            <w:tcW w:w="5255" w:type="dxa"/>
            <w:vAlign w:val="top"/>
          </w:tcPr>
          <w:p>
            <w:pPr>
              <w:pStyle w:val="TableText"/>
              <w:ind w:left="142"/>
              <w:spacing w:before="143" w:line="219" w:lineRule="auto"/>
              <w:rPr/>
            </w:pPr>
            <w:r>
              <w:rPr>
                <w:spacing w:val="-1"/>
              </w:rPr>
              <w:t>1、实现避难场所的分类检索、空间查询。</w:t>
            </w:r>
          </w:p>
          <w:p>
            <w:pPr>
              <w:pStyle w:val="TableText"/>
              <w:ind w:left="534" w:hanging="372"/>
              <w:spacing w:before="104" w:line="260" w:lineRule="auto"/>
              <w:rPr/>
            </w:pPr>
            <w:r>
              <w:rPr>
                <w:spacing w:val="-4"/>
              </w:rPr>
              <w:t>2、本次新建避难场所一张图，主要包括避难场</w:t>
            </w:r>
            <w:r>
              <w:rPr>
                <w:spacing w:val="1"/>
              </w:rPr>
              <w:t xml:space="preserve">   </w:t>
            </w:r>
            <w:r>
              <w:rPr>
                <w:spacing w:val="-5"/>
              </w:rPr>
              <w:t>所信息分类检索、避难场所空间查询等功能。</w:t>
            </w:r>
          </w:p>
          <w:p>
            <w:pPr>
              <w:pStyle w:val="TableText"/>
              <w:ind w:left="552" w:right="99" w:hanging="390"/>
              <w:spacing w:before="115" w:line="290" w:lineRule="auto"/>
              <w:rPr/>
            </w:pPr>
            <w:r>
              <w:rPr>
                <w:spacing w:val="1"/>
              </w:rPr>
              <w:t>3、▲支持在地图上通过框选、圈选、线选、多</w:t>
            </w:r>
            <w:r>
              <w:rPr/>
              <w:t xml:space="preserve"> </w:t>
            </w:r>
            <w:r>
              <w:rPr>
                <w:spacing w:val="1"/>
              </w:rPr>
              <w:t>边形、手绘面等方式在地图上绘制不同的区</w:t>
            </w:r>
            <w:r>
              <w:rPr>
                <w:spacing w:val="10"/>
              </w:rPr>
              <w:t xml:space="preserve"> </w:t>
            </w:r>
            <w:r>
              <w:rPr>
                <w:spacing w:val="1"/>
              </w:rPr>
              <w:t>域范围，即可自动查询展示出该区域范围内</w:t>
            </w:r>
            <w:r>
              <w:rPr>
                <w:spacing w:val="12"/>
              </w:rPr>
              <w:t xml:space="preserve"> </w:t>
            </w:r>
            <w:r>
              <w:rPr/>
              <w:t>的资源点位信息。</w:t>
            </w:r>
            <w:r>
              <w:rPr>
                <w:b/>
                <w:bCs/>
              </w:rPr>
              <w:t>(需提供佐证材料，包括</w:t>
            </w:r>
            <w:r>
              <w:rPr>
                <w:spacing w:val="3"/>
              </w:rPr>
              <w:t xml:space="preserve">  </w:t>
            </w:r>
            <w:r>
              <w:rPr>
                <w:b/>
                <w:bCs/>
                <w:spacing w:val="1"/>
              </w:rPr>
              <w:t>但不限于检测报告、功能截图等)</w:t>
            </w:r>
          </w:p>
        </w:tc>
        <w:tc>
          <w:tcPr>
            <w:tcW w:w="749"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07"/>
              <w:spacing w:before="78" w:line="184" w:lineRule="auto"/>
              <w:rPr/>
            </w:pPr>
            <w:r>
              <w:rPr/>
              <w:t>1</w:t>
            </w:r>
          </w:p>
        </w:tc>
        <w:tc>
          <w:tcPr>
            <w:tcW w:w="744"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249"/>
              <w:spacing w:before="78" w:line="220" w:lineRule="auto"/>
              <w:rPr/>
            </w:pPr>
            <w:r>
              <w:rPr/>
              <w:t>套</w:t>
            </w:r>
          </w:p>
        </w:tc>
      </w:tr>
      <w:tr>
        <w:trPr>
          <w:trHeight w:val="3188" w:hRule="atLeast"/>
        </w:trPr>
        <w:tc>
          <w:tcPr>
            <w:tcW w:w="1004"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375"/>
              <w:spacing w:before="78" w:line="183" w:lineRule="auto"/>
              <w:rPr/>
            </w:pPr>
            <w:r>
              <w:rPr>
                <w:spacing w:val="-4"/>
              </w:rPr>
              <w:t>36</w:t>
            </w:r>
          </w:p>
        </w:tc>
        <w:tc>
          <w:tcPr>
            <w:tcW w:w="999" w:type="dxa"/>
            <w:vAlign w:val="top"/>
            <w:vMerge w:val="continue"/>
            <w:tcBorders>
              <w:top w:val="nil"/>
              <w:bottom w:val="nil"/>
            </w:tcBorders>
          </w:tcPr>
          <w:p>
            <w:pPr>
              <w:rPr>
                <w:rFonts w:ascii="Arial"/>
                <w:sz w:val="21"/>
              </w:rPr>
            </w:pPr>
            <w:r/>
          </w:p>
        </w:tc>
        <w:tc>
          <w:tcPr>
            <w:tcW w:w="749"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21" w:right="119"/>
              <w:spacing w:before="78" w:line="310" w:lineRule="auto"/>
              <w:jc w:val="both"/>
              <w:rPr/>
            </w:pPr>
            <w:r>
              <w:rPr>
                <w:spacing w:val="8"/>
              </w:rPr>
              <w:t>信息</w:t>
            </w:r>
            <w:r>
              <w:rPr/>
              <w:t xml:space="preserve"> </w:t>
            </w:r>
            <w:r>
              <w:rPr>
                <w:spacing w:val="4"/>
              </w:rPr>
              <w:t>管理</w:t>
            </w:r>
            <w:r>
              <w:rPr/>
              <w:t xml:space="preserve"> </w:t>
            </w:r>
            <w:r>
              <w:rPr>
                <w:spacing w:val="-2"/>
              </w:rPr>
              <w:t>(</w:t>
            </w:r>
            <w:r>
              <w:rPr>
                <w:spacing w:val="-45"/>
              </w:rPr>
              <w:t xml:space="preserve"> </w:t>
            </w:r>
            <w:r>
              <w:rPr>
                <w:spacing w:val="-2"/>
              </w:rPr>
              <w:t>升</w:t>
            </w:r>
            <w:r>
              <w:rPr/>
              <w:t xml:space="preserve"> </w:t>
            </w:r>
            <w:r>
              <w:rPr>
                <w:spacing w:val="23"/>
              </w:rPr>
              <w:t>级</w:t>
            </w:r>
            <w:r>
              <w:rPr>
                <w:spacing w:val="-44"/>
              </w:rPr>
              <w:t xml:space="preserve"> </w:t>
            </w:r>
            <w:r>
              <w:rPr>
                <w:spacing w:val="23"/>
              </w:rPr>
              <w:t>)</w:t>
            </w:r>
          </w:p>
        </w:tc>
        <w:tc>
          <w:tcPr>
            <w:tcW w:w="5255" w:type="dxa"/>
            <w:vAlign w:val="top"/>
          </w:tcPr>
          <w:p>
            <w:pPr>
              <w:pStyle w:val="TableText"/>
              <w:ind w:left="102" w:firstLine="58"/>
              <w:spacing w:before="114" w:line="290" w:lineRule="auto"/>
              <w:rPr/>
            </w:pPr>
            <w:r>
              <w:rPr>
                <w:spacing w:val="-5"/>
              </w:rPr>
              <w:t>1、通过网站方式面向社会公众提供应急避难场</w:t>
            </w:r>
            <w:r>
              <w:rPr/>
              <w:t xml:space="preserve">   </w:t>
            </w:r>
            <w:r>
              <w:rPr>
                <w:spacing w:val="-7"/>
              </w:rPr>
              <w:t>所位置信息查询、位置导航等，需新增可容纳避</w:t>
            </w:r>
            <w:r>
              <w:rPr>
                <w:spacing w:val="5"/>
              </w:rPr>
              <w:t xml:space="preserve">   </w:t>
            </w:r>
            <w:r>
              <w:rPr>
                <w:spacing w:val="-7"/>
              </w:rPr>
              <w:t>难人数、设备设施、物资储备库、物资储备清单、</w:t>
            </w:r>
            <w:r>
              <w:rPr>
                <w:spacing w:val="15"/>
              </w:rPr>
              <w:t xml:space="preserve"> </w:t>
            </w:r>
            <w:r>
              <w:rPr>
                <w:spacing w:val="-7"/>
              </w:rPr>
              <w:t>物资种类、照片等基本信息的管理，支持离线地</w:t>
            </w:r>
            <w:r>
              <w:rPr>
                <w:spacing w:val="5"/>
              </w:rPr>
              <w:t xml:space="preserve">   </w:t>
            </w:r>
            <w:r>
              <w:rPr>
                <w:spacing w:val="-3"/>
              </w:rPr>
              <w:t>图展示应急避难场所位置信息等。</w:t>
            </w:r>
          </w:p>
          <w:p>
            <w:pPr>
              <w:pStyle w:val="TableText"/>
              <w:ind w:left="102" w:right="84" w:firstLine="60"/>
              <w:spacing w:before="113" w:line="273" w:lineRule="auto"/>
              <w:rPr/>
            </w:pPr>
            <w:r>
              <w:rPr/>
              <w:t>2、本次升级信息管理，主要包括避难场所信息</w:t>
            </w:r>
            <w:r>
              <w:rPr>
                <w:spacing w:val="16"/>
              </w:rPr>
              <w:t xml:space="preserve"> </w:t>
            </w:r>
            <w:r>
              <w:rPr/>
              <w:t>管理、应急设施与物资管理、避难场所事件信息</w:t>
            </w:r>
            <w:r>
              <w:rPr>
                <w:spacing w:val="16"/>
              </w:rPr>
              <w:t xml:space="preserve"> </w:t>
            </w:r>
            <w:r>
              <w:rPr>
                <w:spacing w:val="3"/>
              </w:rPr>
              <w:t>管理、检查与维护等功能。</w:t>
            </w:r>
          </w:p>
        </w:tc>
        <w:tc>
          <w:tcPr>
            <w:tcW w:w="749"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07"/>
              <w:spacing w:before="78" w:line="184" w:lineRule="auto"/>
              <w:rPr/>
            </w:pPr>
            <w:r>
              <w:rPr/>
              <w:t>1</w:t>
            </w:r>
          </w:p>
        </w:tc>
        <w:tc>
          <w:tcPr>
            <w:tcW w:w="744" w:type="dxa"/>
            <w:vAlign w:val="top"/>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249"/>
              <w:spacing w:before="78" w:line="220" w:lineRule="auto"/>
              <w:rPr/>
            </w:pPr>
            <w:r>
              <w:rPr/>
              <w:t>套</w:t>
            </w:r>
          </w:p>
        </w:tc>
      </w:tr>
      <w:tr>
        <w:trPr>
          <w:trHeight w:val="3582" w:hRule="atLeast"/>
        </w:trPr>
        <w:tc>
          <w:tcPr>
            <w:tcW w:w="1004"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75"/>
              <w:spacing w:before="78" w:line="183" w:lineRule="auto"/>
              <w:rPr/>
            </w:pPr>
            <w:r>
              <w:rPr>
                <w:spacing w:val="-4"/>
              </w:rPr>
              <w:t>37</w:t>
            </w:r>
          </w:p>
        </w:tc>
        <w:tc>
          <w:tcPr>
            <w:tcW w:w="999" w:type="dxa"/>
            <w:vAlign w:val="top"/>
            <w:vMerge w:val="continue"/>
            <w:tcBorders>
              <w:top w:val="nil"/>
            </w:tcBorders>
          </w:tcPr>
          <w:p>
            <w:pPr>
              <w:rPr>
                <w:rFonts w:ascii="Arial"/>
                <w:sz w:val="21"/>
              </w:rPr>
            </w:pPr>
            <w:r/>
          </w:p>
        </w:tc>
        <w:tc>
          <w:tcPr>
            <w:tcW w:w="749"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21" w:right="124"/>
              <w:spacing w:before="78" w:line="297" w:lineRule="auto"/>
              <w:jc w:val="both"/>
              <w:rPr/>
            </w:pPr>
            <w:r>
              <w:rPr>
                <w:spacing w:val="6"/>
              </w:rPr>
              <w:t>全景</w:t>
            </w:r>
            <w:r>
              <w:rPr/>
              <w:t xml:space="preserve"> </w:t>
            </w:r>
            <w:r>
              <w:rPr>
                <w:spacing w:val="4"/>
              </w:rPr>
              <w:t>管理</w:t>
            </w:r>
            <w:r>
              <w:rPr/>
              <w:t xml:space="preserve"> </w:t>
            </w:r>
            <w:r>
              <w:rPr>
                <w:spacing w:val="-1"/>
              </w:rPr>
              <w:t>(</w:t>
            </w:r>
            <w:r>
              <w:rPr>
                <w:spacing w:val="-48"/>
              </w:rPr>
              <w:t xml:space="preserve"> </w:t>
            </w:r>
            <w:r>
              <w:rPr>
                <w:spacing w:val="-1"/>
              </w:rPr>
              <w:t>新</w:t>
            </w:r>
            <w:r>
              <w:rPr/>
              <w:t xml:space="preserve"> </w:t>
            </w:r>
            <w:r>
              <w:rPr>
                <w:spacing w:val="24"/>
              </w:rPr>
              <w:t>增</w:t>
            </w:r>
            <w:r>
              <w:rPr>
                <w:spacing w:val="-47"/>
              </w:rPr>
              <w:t xml:space="preserve"> </w:t>
            </w:r>
            <w:r>
              <w:rPr>
                <w:spacing w:val="24"/>
              </w:rPr>
              <w:t>)</w:t>
            </w:r>
          </w:p>
        </w:tc>
        <w:tc>
          <w:tcPr>
            <w:tcW w:w="5255" w:type="dxa"/>
            <w:vAlign w:val="top"/>
          </w:tcPr>
          <w:p>
            <w:pPr>
              <w:pStyle w:val="TableText"/>
              <w:ind w:left="223"/>
              <w:spacing w:before="127" w:line="219" w:lineRule="auto"/>
              <w:rPr/>
            </w:pPr>
            <w:r>
              <w:rPr>
                <w:spacing w:val="-1"/>
              </w:rPr>
              <w:t>对西安安市21个长期应急避难场所进行三维全</w:t>
            </w:r>
          </w:p>
          <w:p>
            <w:pPr>
              <w:pStyle w:val="TableText"/>
              <w:ind w:left="102" w:firstLine="19"/>
              <w:spacing w:before="124" w:line="287" w:lineRule="auto"/>
              <w:rPr/>
            </w:pPr>
            <w:r>
              <w:rPr>
                <w:spacing w:val="-8"/>
              </w:rPr>
              <w:t>景管理，主要功能包括三维实景浏览、设施查询、</w:t>
            </w:r>
            <w:r>
              <w:rPr>
                <w:spacing w:val="17"/>
              </w:rPr>
              <w:t xml:space="preserve"> </w:t>
            </w:r>
            <w:r>
              <w:rPr>
                <w:spacing w:val="-5"/>
              </w:rPr>
              <w:t>应急救援演练、重要时期防控、三维可视化。支</w:t>
            </w:r>
          </w:p>
          <w:p>
            <w:pPr>
              <w:pStyle w:val="TableText"/>
              <w:ind w:left="102" w:firstLine="119"/>
              <w:spacing w:before="43" w:line="288" w:lineRule="auto"/>
              <w:rPr/>
            </w:pPr>
            <w:r>
              <w:rPr>
                <w:spacing w:val="-1"/>
              </w:rPr>
              <w:t>持全景地图引擎服务，可以提供加载全景图功</w:t>
            </w:r>
            <w:r>
              <w:rPr>
                <w:spacing w:val="5"/>
              </w:rPr>
              <w:t xml:space="preserve">   </w:t>
            </w:r>
            <w:r>
              <w:rPr>
                <w:spacing w:val="-1"/>
              </w:rPr>
              <w:t>能。支持对全景图进行处理加载，支持对全加载</w:t>
            </w:r>
            <w:r>
              <w:rPr>
                <w:spacing w:val="6"/>
              </w:rPr>
              <w:t xml:space="preserve">  </w:t>
            </w:r>
            <w:r>
              <w:rPr>
                <w:spacing w:val="-2"/>
              </w:rPr>
              <w:t>全景图进行浏览，放大，缩小，旋转等。支持对</w:t>
            </w:r>
            <w:r>
              <w:rPr>
                <w:spacing w:val="6"/>
              </w:rPr>
              <w:t xml:space="preserve">  </w:t>
            </w:r>
            <w:r>
              <w:rPr>
                <w:spacing w:val="4"/>
              </w:rPr>
              <w:t>处理后的全景图上图加载。包括三维实景浏览、</w:t>
            </w:r>
            <w:r>
              <w:rPr>
                <w:spacing w:val="17"/>
              </w:rPr>
              <w:t xml:space="preserve"> </w:t>
            </w:r>
            <w:r>
              <w:rPr>
                <w:spacing w:val="-1"/>
              </w:rPr>
              <w:t>设施查询、应急演练、重要事件防控、突发事件</w:t>
            </w:r>
            <w:r>
              <w:rPr>
                <w:spacing w:val="6"/>
              </w:rPr>
              <w:t xml:space="preserve">  </w:t>
            </w:r>
            <w:r>
              <w:rPr>
                <w:spacing w:val="1"/>
              </w:rPr>
              <w:t>可视化应用等不少于5个功能。</w:t>
            </w:r>
          </w:p>
        </w:tc>
        <w:tc>
          <w:tcPr>
            <w:tcW w:w="749"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07"/>
              <w:spacing w:before="78" w:line="184" w:lineRule="auto"/>
              <w:rPr/>
            </w:pPr>
            <w:r>
              <w:rPr/>
              <w:t>1</w:t>
            </w:r>
          </w:p>
        </w:tc>
        <w:tc>
          <w:tcPr>
            <w:tcW w:w="744" w:type="dxa"/>
            <w:vAlign w:val="top"/>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49"/>
              <w:spacing w:before="78" w:line="220" w:lineRule="auto"/>
              <w:rPr/>
            </w:pPr>
            <w:r>
              <w:rPr/>
              <w:t>套</w:t>
            </w:r>
          </w:p>
        </w:tc>
      </w:tr>
    </w:tbl>
    <w:p>
      <w:pPr>
        <w:pStyle w:val="BodyText"/>
        <w:spacing w:line="317" w:lineRule="auto"/>
        <w:rPr/>
      </w:pPr>
      <w:r/>
    </w:p>
    <w:p>
      <w:pPr>
        <w:pStyle w:val="BodyText"/>
        <w:spacing w:line="317" w:lineRule="auto"/>
        <w:rPr/>
      </w:pPr>
      <w:r/>
    </w:p>
    <w:p>
      <w:pPr>
        <w:ind w:left="267"/>
        <w:spacing w:before="61" w:line="21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219" w:lineRule="auto"/>
        <w:sectPr>
          <w:footerReference w:type="default" r:id="rId126"/>
          <w:pgSz w:w="11910" w:h="16840"/>
          <w:pgMar w:top="400" w:right="1054" w:bottom="785" w:left="1344" w:header="0" w:footer="559" w:gutter="0"/>
        </w:sectPr>
        <w:rPr>
          <w:rFonts w:ascii="SimSun" w:hAnsi="SimSun" w:eastAsia="SimSun" w:cs="SimSun"/>
          <w:sz w:val="19"/>
          <w:szCs w:val="19"/>
        </w:rPr>
      </w:pPr>
    </w:p>
    <w:p>
      <w:pPr>
        <w:pStyle w:val="BodyText"/>
        <w:spacing w:line="334" w:lineRule="auto"/>
        <w:rPr/>
      </w:pPr>
      <w:r/>
    </w:p>
    <w:p>
      <w:pPr>
        <w:pStyle w:val="BodyText"/>
        <w:spacing w:line="335" w:lineRule="auto"/>
        <w:rPr/>
      </w:pPr>
      <w:r/>
    </w:p>
    <w:p>
      <w:pPr>
        <w:ind w:left="277"/>
        <w:spacing w:before="62" w:line="223" w:lineRule="auto"/>
        <w:rPr>
          <w:rFonts w:ascii="SimSun" w:hAnsi="SimSun" w:eastAsia="SimSun" w:cs="SimSun"/>
          <w:sz w:val="19"/>
          <w:szCs w:val="19"/>
        </w:rPr>
      </w:pPr>
      <w:r>
        <w:rPr>
          <w:rFonts w:ascii="SimSun" w:hAnsi="SimSun" w:eastAsia="SimSun" w:cs="SimSun"/>
          <w:sz w:val="19"/>
          <w:szCs w:val="19"/>
          <w:b/>
          <w:bCs/>
          <w:spacing w:val="1"/>
          <w:position w:val="1"/>
        </w:rPr>
        <w:t>西安智慧应急平台项目</w:t>
      </w:r>
      <w:r>
        <w:rPr>
          <w:rFonts w:ascii="SimSun" w:hAnsi="SimSun" w:eastAsia="SimSun" w:cs="SimSun"/>
          <w:sz w:val="19"/>
          <w:szCs w:val="19"/>
          <w:spacing w:val="1"/>
          <w:position w:val="1"/>
        </w:rPr>
        <w:t xml:space="preserve">                                                </w:t>
      </w:r>
      <w:r>
        <w:rPr>
          <w:rFonts w:ascii="SimSun" w:hAnsi="SimSun" w:eastAsia="SimSun" w:cs="SimSun"/>
          <w:sz w:val="19"/>
          <w:szCs w:val="19"/>
          <w:position w:val="1"/>
        </w:rPr>
        <w:t xml:space="preserve">          </w:t>
      </w:r>
      <w:r>
        <w:rPr>
          <w:rFonts w:ascii="SimSun" w:hAnsi="SimSun" w:eastAsia="SimSun" w:cs="SimSun"/>
          <w:sz w:val="19"/>
          <w:szCs w:val="19"/>
          <w:position w:val="-3"/>
        </w:rPr>
        <w:t>SDZC2024-289-01</w:t>
      </w:r>
    </w:p>
    <w:p>
      <w:pPr>
        <w:spacing w:line="101" w:lineRule="auto"/>
        <w:rPr>
          <w:rFonts w:ascii="Arial"/>
          <w:sz w:val="2"/>
        </w:rPr>
      </w:pPr>
      <w:r>
        <w:rPr>
          <w:rFonts w:ascii="Arial"/>
          <w:sz w:val="2"/>
        </w:rPr>
      </w:r>
    </w:p>
    <w:tbl>
      <w:tblPr>
        <w:tblStyle w:val="TableNormal"/>
        <w:tblW w:w="95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24"/>
        <w:gridCol w:w="969"/>
        <w:gridCol w:w="779"/>
        <w:gridCol w:w="5245"/>
        <w:gridCol w:w="749"/>
        <w:gridCol w:w="744"/>
      </w:tblGrid>
      <w:tr>
        <w:trPr>
          <w:trHeight w:val="405" w:hRule="atLeast"/>
        </w:trPr>
        <w:tc>
          <w:tcPr>
            <w:tcW w:w="1024" w:type="dxa"/>
            <w:vAlign w:val="top"/>
          </w:tcPr>
          <w:p>
            <w:pPr>
              <w:pStyle w:val="TableText"/>
              <w:ind w:left="265"/>
              <w:spacing w:before="86" w:line="221" w:lineRule="auto"/>
              <w:rPr/>
            </w:pPr>
            <w:r>
              <w:rPr>
                <w:spacing w:val="7"/>
              </w:rPr>
              <w:t>序号</w:t>
            </w:r>
          </w:p>
        </w:tc>
        <w:tc>
          <w:tcPr>
            <w:tcW w:w="1748" w:type="dxa"/>
            <w:vAlign w:val="top"/>
            <w:gridSpan w:val="2"/>
          </w:tcPr>
          <w:p>
            <w:pPr>
              <w:pStyle w:val="TableText"/>
              <w:ind w:left="631"/>
              <w:spacing w:before="88" w:line="221" w:lineRule="auto"/>
              <w:rPr/>
            </w:pPr>
            <w:r>
              <w:rPr>
                <w:spacing w:val="6"/>
              </w:rPr>
              <w:t>名称</w:t>
            </w:r>
          </w:p>
        </w:tc>
        <w:tc>
          <w:tcPr>
            <w:tcW w:w="5245" w:type="dxa"/>
            <w:vAlign w:val="top"/>
          </w:tcPr>
          <w:p>
            <w:pPr>
              <w:pStyle w:val="TableText"/>
              <w:ind w:left="1303"/>
              <w:spacing w:before="85" w:line="219" w:lineRule="auto"/>
              <w:rPr/>
            </w:pPr>
            <w:r>
              <w:rPr/>
              <w:t>主要技术参数及需求描述</w:t>
            </w:r>
          </w:p>
        </w:tc>
        <w:tc>
          <w:tcPr>
            <w:tcW w:w="749" w:type="dxa"/>
            <w:vAlign w:val="top"/>
          </w:tcPr>
          <w:p>
            <w:pPr>
              <w:pStyle w:val="TableText"/>
              <w:ind w:left="128"/>
              <w:spacing w:before="85" w:line="219" w:lineRule="auto"/>
              <w:rPr/>
            </w:pPr>
            <w:r>
              <w:rPr>
                <w:spacing w:val="4"/>
              </w:rPr>
              <w:t>数量</w:t>
            </w:r>
          </w:p>
        </w:tc>
        <w:tc>
          <w:tcPr>
            <w:tcW w:w="744" w:type="dxa"/>
            <w:vAlign w:val="top"/>
          </w:tcPr>
          <w:p>
            <w:pPr>
              <w:pStyle w:val="TableText"/>
              <w:ind w:left="128"/>
              <w:spacing w:before="85" w:line="220" w:lineRule="auto"/>
              <w:rPr/>
            </w:pPr>
            <w:r>
              <w:rPr>
                <w:spacing w:val="4"/>
              </w:rPr>
              <w:t>单位</w:t>
            </w:r>
          </w:p>
        </w:tc>
      </w:tr>
      <w:tr>
        <w:trPr>
          <w:trHeight w:val="12381" w:hRule="atLeast"/>
        </w:trPr>
        <w:tc>
          <w:tcPr>
            <w:tcW w:w="1024"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385"/>
              <w:spacing w:before="78" w:line="183" w:lineRule="auto"/>
              <w:rPr/>
            </w:pPr>
            <w:r>
              <w:rPr>
                <w:spacing w:val="-4"/>
              </w:rPr>
              <w:t>38</w:t>
            </w:r>
          </w:p>
        </w:tc>
        <w:tc>
          <w:tcPr>
            <w:tcW w:w="969" w:type="dxa"/>
            <w:vAlign w:val="top"/>
            <w:vMerge w:val="restart"/>
            <w:tcBorders>
              <w:bottom w:val="nil"/>
            </w:tcBorders>
          </w:tcPr>
          <w:p>
            <w:pPr>
              <w:rPr>
                <w:rFonts w:ascii="Arial"/>
                <w:sz w:val="21"/>
              </w:rPr>
            </w:pPr>
            <w:r/>
          </w:p>
        </w:tc>
        <w:tc>
          <w:tcPr>
            <w:tcW w:w="779"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41" w:right="136"/>
              <w:spacing w:before="78" w:line="303" w:lineRule="auto"/>
              <w:jc w:val="both"/>
              <w:rPr/>
            </w:pPr>
            <w:r>
              <w:rPr>
                <w:spacing w:val="-4"/>
              </w:rPr>
              <w:t>避难</w:t>
            </w:r>
            <w:r>
              <w:rPr/>
              <w:t xml:space="preserve"> </w:t>
            </w:r>
            <w:r>
              <w:rPr>
                <w:spacing w:val="-5"/>
              </w:rPr>
              <w:t>场所</w:t>
            </w:r>
            <w:r>
              <w:rPr/>
              <w:t xml:space="preserve"> </w:t>
            </w:r>
            <w:r>
              <w:rPr>
                <w:spacing w:val="-5"/>
              </w:rPr>
              <w:t>三维</w:t>
            </w:r>
            <w:r>
              <w:rPr/>
              <w:t xml:space="preserve"> </w:t>
            </w:r>
            <w:r>
              <w:rPr>
                <w:spacing w:val="5"/>
              </w:rPr>
              <w:t>建模</w:t>
            </w:r>
          </w:p>
        </w:tc>
        <w:tc>
          <w:tcPr>
            <w:tcW w:w="5245" w:type="dxa"/>
            <w:vAlign w:val="top"/>
          </w:tcPr>
          <w:p>
            <w:pPr>
              <w:pStyle w:val="TableText"/>
              <w:ind w:left="112" w:right="91" w:hanging="10"/>
              <w:spacing w:before="100" w:line="301" w:lineRule="auto"/>
              <w:rPr/>
            </w:pPr>
            <w:r>
              <w:rPr/>
              <w:t>对西安安市21个长期应急避难场进行三维建模。 </w:t>
            </w:r>
            <w:r>
              <w:rPr/>
              <w:t>数据采集要求：</w:t>
            </w:r>
          </w:p>
          <w:p>
            <w:pPr>
              <w:pStyle w:val="TableText"/>
              <w:ind w:left="112" w:right="49"/>
              <w:spacing w:before="15" w:line="309" w:lineRule="auto"/>
              <w:rPr/>
            </w:pPr>
            <w:r>
              <w:rPr>
                <w:spacing w:val="-1"/>
              </w:rPr>
              <w:t>采用倾斜摄影方式进行室内外三维建模，室内通</w:t>
            </w:r>
            <w:r>
              <w:rPr>
                <w:spacing w:val="11"/>
              </w:rPr>
              <w:t xml:space="preserve"> </w:t>
            </w:r>
            <w:r>
              <w:rPr>
                <w:spacing w:val="1"/>
              </w:rPr>
              <w:t>过便携式背包，将应急避难场所的储备库、人员</w:t>
            </w:r>
            <w:r>
              <w:rPr>
                <w:spacing w:val="10"/>
              </w:rPr>
              <w:t xml:space="preserve"> </w:t>
            </w:r>
            <w:r>
              <w:rPr/>
              <w:t>安置场所、生命供给、排水排污间等进行扫</w:t>
            </w:r>
            <w:r>
              <w:rPr>
                <w:spacing w:val="-1"/>
              </w:rPr>
              <w:t>描。</w:t>
            </w:r>
            <w:r>
              <w:rPr/>
              <w:t xml:space="preserve"> </w:t>
            </w:r>
            <w:r>
              <w:rPr>
                <w:spacing w:val="4"/>
              </w:rPr>
              <w:t>1.地物分辨率不低于3</w:t>
            </w:r>
            <w:r>
              <w:rPr/>
              <w:t>cm</w:t>
            </w:r>
            <w:r>
              <w:rPr>
                <w:spacing w:val="4"/>
              </w:rPr>
              <w:t>;</w:t>
            </w:r>
          </w:p>
          <w:p>
            <w:pPr>
              <w:pStyle w:val="TableText"/>
              <w:ind w:left="112"/>
              <w:spacing w:before="13" w:line="219" w:lineRule="auto"/>
              <w:rPr/>
            </w:pPr>
            <w:r>
              <w:rPr>
                <w:spacing w:val="2"/>
              </w:rPr>
              <w:t>2.精度不低于0.15m;(倾斜角度)</w:t>
            </w:r>
          </w:p>
          <w:p>
            <w:pPr>
              <w:pStyle w:val="TableText"/>
              <w:ind w:left="112"/>
              <w:spacing w:before="106" w:line="219" w:lineRule="auto"/>
              <w:rPr/>
            </w:pPr>
            <w:r>
              <w:rPr>
                <w:spacing w:val="2"/>
              </w:rPr>
              <w:t>3.服务场景：21处一级应急避难场所);</w:t>
            </w:r>
          </w:p>
          <w:p>
            <w:pPr>
              <w:pStyle w:val="TableText"/>
              <w:ind w:left="112" w:right="391"/>
              <w:spacing w:before="117" w:line="300" w:lineRule="auto"/>
              <w:rPr/>
            </w:pPr>
            <w:r>
              <w:rPr>
                <w:spacing w:val="2"/>
              </w:rPr>
              <w:t>4.默认提交格式：兼容国标(如</w:t>
            </w:r>
            <w:r>
              <w:rPr/>
              <w:t>osgb</w:t>
            </w:r>
            <w:r>
              <w:rPr>
                <w:spacing w:val="2"/>
              </w:rPr>
              <w:t>/</w:t>
            </w:r>
            <w:r>
              <w:rPr/>
              <w:t>obj</w:t>
            </w:r>
            <w:r>
              <w:rPr>
                <w:spacing w:val="2"/>
              </w:rPr>
              <w:t>等);</w:t>
            </w:r>
            <w:r>
              <w:rPr>
                <w:spacing w:val="11"/>
              </w:rPr>
              <w:t xml:space="preserve"> </w:t>
            </w:r>
            <w:r>
              <w:rPr>
                <w:spacing w:val="2"/>
              </w:rPr>
              <w:t>5.坐标系：兼容国标(如</w:t>
            </w:r>
            <w:r>
              <w:rPr/>
              <w:t>CGCS</w:t>
            </w:r>
            <w:r>
              <w:rPr>
                <w:spacing w:val="2"/>
              </w:rPr>
              <w:t>2000坐标系等);</w:t>
            </w:r>
          </w:p>
          <w:p>
            <w:pPr>
              <w:pStyle w:val="TableText"/>
              <w:ind w:left="422"/>
              <w:spacing w:before="28" w:line="219" w:lineRule="auto"/>
              <w:rPr/>
            </w:pPr>
            <w:r>
              <w:rPr>
                <w:spacing w:val="1"/>
              </w:rPr>
              <w:t>(2)普修要求</w:t>
            </w:r>
          </w:p>
          <w:p>
            <w:pPr>
              <w:pStyle w:val="TableText"/>
              <w:ind w:left="112" w:right="202"/>
              <w:spacing w:before="106" w:line="294" w:lineRule="auto"/>
              <w:rPr/>
            </w:pPr>
            <w:r>
              <w:rPr>
                <w:spacing w:val="5"/>
              </w:rPr>
              <w:t>1.地形：地面上、下碎片删除；外边缘裁切；</w:t>
            </w:r>
            <w:r>
              <w:rPr>
                <w:spacing w:val="13"/>
              </w:rPr>
              <w:t xml:space="preserve"> </w:t>
            </w:r>
            <w:r>
              <w:rPr>
                <w:spacing w:val="12"/>
              </w:rPr>
              <w:t>2.水域：水面修整；</w:t>
            </w:r>
          </w:p>
          <w:p>
            <w:pPr>
              <w:pStyle w:val="TableText"/>
              <w:ind w:left="112" w:right="186"/>
              <w:spacing w:before="42" w:line="299" w:lineRule="auto"/>
              <w:rPr/>
            </w:pPr>
            <w:r>
              <w:rPr/>
              <w:t>3.植被：去除无树干的悬浮植被(小场景、特定</w:t>
            </w:r>
            <w:r>
              <w:rPr>
                <w:spacing w:val="14"/>
              </w:rPr>
              <w:t xml:space="preserve"> </w:t>
            </w:r>
            <w:r>
              <w:rPr>
                <w:spacing w:val="-1"/>
              </w:rPr>
              <w:t>造型的景观植物、文物保护树种等除外);植被</w:t>
            </w:r>
            <w:r>
              <w:rPr>
                <w:spacing w:val="5"/>
              </w:rPr>
              <w:t xml:space="preserve">  </w:t>
            </w:r>
            <w:r>
              <w:rPr>
                <w:spacing w:val="1"/>
              </w:rPr>
              <w:t>区破洞修补；植被俯视60度角无灰色纹理</w:t>
            </w:r>
            <w:r>
              <w:rPr/>
              <w:t>：植  </w:t>
            </w:r>
            <w:r>
              <w:rPr>
                <w:spacing w:val="8"/>
              </w:rPr>
              <w:t>被纹理无印错，不处理电线纹理；</w:t>
            </w:r>
          </w:p>
          <w:p>
            <w:pPr>
              <w:pStyle w:val="TableText"/>
              <w:ind w:left="112"/>
              <w:spacing w:before="36" w:line="219" w:lineRule="auto"/>
              <w:rPr/>
            </w:pPr>
            <w:r>
              <w:rPr/>
              <w:t>4.道路(不含厂矿、林区、乡村道路):道路漏</w:t>
            </w:r>
          </w:p>
          <w:p>
            <w:pPr>
              <w:pStyle w:val="TableText"/>
              <w:ind w:left="112" w:right="69"/>
              <w:spacing w:before="118" w:line="294" w:lineRule="auto"/>
              <w:rPr/>
            </w:pPr>
            <w:r>
              <w:rPr/>
              <w:t>洞修补；四车道及以上路面行人、破损车辆去除</w:t>
            </w:r>
            <w:r>
              <w:rPr>
                <w:spacing w:val="11"/>
              </w:rPr>
              <w:t xml:space="preserve"> </w:t>
            </w:r>
            <w:r>
              <w:rPr>
                <w:spacing w:val="7"/>
              </w:rPr>
              <w:t>(不含辅路);</w:t>
            </w:r>
          </w:p>
          <w:p>
            <w:pPr>
              <w:pStyle w:val="TableText"/>
              <w:ind w:left="112" w:right="82" w:hanging="10"/>
              <w:spacing w:before="45" w:line="280" w:lineRule="auto"/>
              <w:rPr/>
            </w:pPr>
            <w:r>
              <w:rPr/>
              <w:t>5.接边：接边重叠处理；接边纹理错位修复；接</w:t>
            </w:r>
            <w:r>
              <w:rPr>
                <w:spacing w:val="8"/>
              </w:rPr>
              <w:t xml:space="preserve"> </w:t>
            </w:r>
            <w:r>
              <w:rPr/>
              <w:t>边纹理色彩一致性处理。</w:t>
            </w:r>
          </w:p>
          <w:p>
            <w:pPr>
              <w:pStyle w:val="TableText"/>
              <w:ind w:left="422"/>
              <w:spacing w:before="60" w:line="219" w:lineRule="auto"/>
              <w:rPr/>
            </w:pPr>
            <w:r>
              <w:rPr>
                <w:spacing w:val="1"/>
              </w:rPr>
              <w:t>(3)精修要求</w:t>
            </w:r>
          </w:p>
          <w:p>
            <w:pPr>
              <w:pStyle w:val="TableText"/>
              <w:ind w:left="112" w:right="90"/>
              <w:spacing w:before="104" w:line="305" w:lineRule="auto"/>
              <w:rPr/>
            </w:pPr>
            <w:r>
              <w:rPr>
                <w:spacing w:val="-1"/>
              </w:rPr>
              <w:t>在系统平台上，可以分层、分区域查看避难场所</w:t>
            </w:r>
            <w:r>
              <w:rPr>
                <w:spacing w:val="11"/>
              </w:rPr>
              <w:t xml:space="preserve"> </w:t>
            </w:r>
            <w:r>
              <w:rPr>
                <w:spacing w:val="-1"/>
              </w:rPr>
              <w:t>三维场景，模型可以进行放大、缩小、漫游；数</w:t>
            </w:r>
            <w:r>
              <w:rPr>
                <w:spacing w:val="10"/>
              </w:rPr>
              <w:t xml:space="preserve"> </w:t>
            </w:r>
            <w:r>
              <w:rPr>
                <w:spacing w:val="-1"/>
              </w:rPr>
              <w:t>据扫描采集、三维建模、模型精修、三维可视化</w:t>
            </w:r>
            <w:r>
              <w:rPr>
                <w:spacing w:val="11"/>
              </w:rPr>
              <w:t xml:space="preserve"> </w:t>
            </w:r>
            <w:r>
              <w:rPr>
                <w:spacing w:val="-1"/>
              </w:rPr>
              <w:t>及系统应用。精细化模型建设要求不低于L3(设</w:t>
            </w:r>
            <w:r>
              <w:rPr>
                <w:spacing w:val="6"/>
              </w:rPr>
              <w:t xml:space="preserve">  </w:t>
            </w:r>
            <w:r>
              <w:rPr>
                <w:spacing w:val="-1"/>
              </w:rPr>
              <w:t>施设备)。具体要求如下：</w:t>
            </w:r>
          </w:p>
          <w:p>
            <w:pPr>
              <w:pStyle w:val="TableText"/>
              <w:ind w:left="112" w:right="1231"/>
              <w:spacing w:before="29" w:line="295" w:lineRule="auto"/>
              <w:rPr/>
            </w:pPr>
            <w:r>
              <w:rPr>
                <w:spacing w:val="2"/>
              </w:rPr>
              <w:t>结构体80%还原，结构最小精度20</w:t>
            </w:r>
            <w:r>
              <w:rPr/>
              <w:t>CM</w:t>
            </w:r>
            <w:r>
              <w:rPr>
                <w:spacing w:val="2"/>
              </w:rPr>
              <w:t>;</w:t>
            </w:r>
            <w:r>
              <w:rPr>
                <w:spacing w:val="13"/>
              </w:rPr>
              <w:t xml:space="preserve"> </w:t>
            </w:r>
            <w:r>
              <w:rPr>
                <w:spacing w:val="7"/>
              </w:rPr>
              <w:t>贴图每厘米2-3像素，颜色准确；</w:t>
            </w:r>
          </w:p>
          <w:p>
            <w:pPr>
              <w:pStyle w:val="TableText"/>
              <w:ind w:left="112"/>
              <w:spacing w:before="33" w:line="202" w:lineRule="auto"/>
              <w:rPr/>
            </w:pPr>
            <w:r>
              <w:rPr>
                <w:spacing w:val="-1"/>
              </w:rPr>
              <w:t>几何纹理近似、符合物理特征。</w:t>
            </w:r>
          </w:p>
        </w:tc>
        <w:tc>
          <w:tcPr>
            <w:tcW w:w="74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07"/>
              <w:spacing w:before="78" w:line="184" w:lineRule="auto"/>
              <w:rPr/>
            </w:pPr>
            <w:r>
              <w:rPr/>
              <w:t>1</w:t>
            </w:r>
          </w:p>
        </w:tc>
        <w:tc>
          <w:tcPr>
            <w:tcW w:w="744"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49"/>
              <w:spacing w:before="78" w:line="220" w:lineRule="auto"/>
              <w:rPr/>
            </w:pPr>
            <w:r>
              <w:rPr/>
              <w:t>套</w:t>
            </w:r>
          </w:p>
        </w:tc>
      </w:tr>
      <w:tr>
        <w:trPr>
          <w:trHeight w:val="794" w:hRule="atLeast"/>
        </w:trPr>
        <w:tc>
          <w:tcPr>
            <w:tcW w:w="1024" w:type="dxa"/>
            <w:vAlign w:val="top"/>
          </w:tcPr>
          <w:p>
            <w:pPr>
              <w:spacing w:line="271" w:lineRule="auto"/>
              <w:rPr>
                <w:rFonts w:ascii="Arial"/>
                <w:sz w:val="21"/>
              </w:rPr>
            </w:pPr>
            <w:r/>
          </w:p>
          <w:p>
            <w:pPr>
              <w:pStyle w:val="TableText"/>
              <w:ind w:left="385"/>
              <w:spacing w:before="78" w:line="183" w:lineRule="auto"/>
              <w:rPr/>
            </w:pPr>
            <w:r>
              <w:rPr>
                <w:spacing w:val="-4"/>
              </w:rPr>
              <w:t>39</w:t>
            </w:r>
          </w:p>
        </w:tc>
        <w:tc>
          <w:tcPr>
            <w:tcW w:w="969" w:type="dxa"/>
            <w:vAlign w:val="top"/>
            <w:vMerge w:val="continue"/>
            <w:tcBorders>
              <w:top w:val="nil"/>
            </w:tcBorders>
          </w:tcPr>
          <w:p>
            <w:pPr>
              <w:rPr>
                <w:rFonts w:ascii="Arial"/>
                <w:sz w:val="21"/>
              </w:rPr>
            </w:pPr>
            <w:r/>
          </w:p>
        </w:tc>
        <w:tc>
          <w:tcPr>
            <w:tcW w:w="779" w:type="dxa"/>
            <w:vAlign w:val="top"/>
          </w:tcPr>
          <w:p>
            <w:pPr>
              <w:pStyle w:val="TableText"/>
              <w:ind w:left="141" w:right="132"/>
              <w:spacing w:before="131" w:line="251" w:lineRule="auto"/>
              <w:rPr/>
            </w:pPr>
            <w:r>
              <w:rPr>
                <w:spacing w:val="7"/>
              </w:rPr>
              <w:t>灾时</w:t>
            </w:r>
            <w:r>
              <w:rPr/>
              <w:t xml:space="preserve"> </w:t>
            </w:r>
            <w:r>
              <w:rPr>
                <w:spacing w:val="5"/>
              </w:rPr>
              <w:t>指挥</w:t>
            </w:r>
          </w:p>
        </w:tc>
        <w:tc>
          <w:tcPr>
            <w:tcW w:w="5245" w:type="dxa"/>
            <w:vAlign w:val="top"/>
          </w:tcPr>
          <w:p>
            <w:pPr>
              <w:pStyle w:val="TableText"/>
              <w:ind w:left="572" w:right="79" w:hanging="460"/>
              <w:spacing w:before="128" w:line="252" w:lineRule="auto"/>
              <w:rPr/>
            </w:pPr>
            <w:r>
              <w:rPr>
                <w:spacing w:val="5"/>
              </w:rPr>
              <w:t>1、通过数据的查询统计，将避难场所的位置、</w:t>
            </w:r>
            <w:r>
              <w:rPr>
                <w:spacing w:val="14"/>
              </w:rPr>
              <w:t xml:space="preserve"> </w:t>
            </w:r>
            <w:r>
              <w:rPr>
                <w:spacing w:val="1"/>
              </w:rPr>
              <w:t>面积、可容纳人数等信息显示在平台上，当</w:t>
            </w:r>
          </w:p>
        </w:tc>
        <w:tc>
          <w:tcPr>
            <w:tcW w:w="749" w:type="dxa"/>
            <w:vAlign w:val="top"/>
          </w:tcPr>
          <w:p>
            <w:pPr>
              <w:spacing w:line="269" w:lineRule="auto"/>
              <w:rPr>
                <w:rFonts w:ascii="Arial"/>
                <w:sz w:val="21"/>
              </w:rPr>
            </w:pPr>
            <w:r/>
          </w:p>
          <w:p>
            <w:pPr>
              <w:pStyle w:val="TableText"/>
              <w:ind w:left="307"/>
              <w:spacing w:before="78" w:line="184" w:lineRule="auto"/>
              <w:rPr/>
            </w:pPr>
            <w:r>
              <w:rPr/>
              <w:t>1</w:t>
            </w:r>
          </w:p>
        </w:tc>
        <w:tc>
          <w:tcPr>
            <w:tcW w:w="744" w:type="dxa"/>
            <w:vAlign w:val="top"/>
          </w:tcPr>
          <w:p>
            <w:pPr>
              <w:pStyle w:val="TableText"/>
              <w:ind w:left="249"/>
              <w:spacing w:before="289" w:line="220" w:lineRule="auto"/>
              <w:rPr/>
            </w:pPr>
            <w:r>
              <w:rPr/>
              <w:t>套</w:t>
            </w:r>
          </w:p>
        </w:tc>
      </w:tr>
    </w:tbl>
    <w:p>
      <w:pPr>
        <w:pStyle w:val="BodyText"/>
        <w:spacing w:line="322" w:lineRule="auto"/>
        <w:rPr/>
      </w:pPr>
      <w:r/>
    </w:p>
    <w:p>
      <w:pPr>
        <w:pStyle w:val="BodyText"/>
        <w:spacing w:line="323" w:lineRule="auto"/>
        <w:rPr/>
      </w:pPr>
      <w:r/>
    </w:p>
    <w:p>
      <w:pPr>
        <w:ind w:left="267"/>
        <w:spacing w:before="62" w:line="212" w:lineRule="auto"/>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Times New Roman" w:hAnsi="Times New Roman" w:eastAsia="Times New Roman" w:cs="Times New Roman"/>
            <w:sz w:val="19"/>
            <w:szCs w:val="19"/>
            <w:b/>
            <w:bCs/>
            <w:u w:val="single" w:color="auto"/>
            <w:color w:val="0700D8"/>
            <w:spacing w:val="-3"/>
          </w:rPr>
          <w:t>http://www.sxsdzb.com/</w:t>
        </w:r>
      </w:hyperlink>
      <w:r>
        <w:rPr>
          <w:rFonts w:ascii="Times New Roman" w:hAnsi="Times New Roman" w:eastAsia="Times New Roman" w:cs="Times New Roman"/>
          <w:sz w:val="19"/>
          <w:szCs w:val="19"/>
          <w:b/>
          <w:bCs/>
          <w:color w:val="0700D8"/>
          <w:spacing w:val="21"/>
          <w:w w:val="101"/>
        </w:rPr>
        <w:t xml:space="preserve">  </w:t>
      </w:r>
      <w:r>
        <w:rPr>
          <w:rFonts w:ascii="SimSun" w:hAnsi="SimSun" w:eastAsia="SimSun" w:cs="SimSun"/>
          <w:sz w:val="19"/>
          <w:szCs w:val="19"/>
          <w:b/>
          <w:bCs/>
          <w:spacing w:val="-3"/>
        </w:rPr>
        <w:t>)</w:t>
      </w:r>
      <w:r>
        <w:rPr>
          <w:rFonts w:ascii="SimSun" w:hAnsi="SimSun" w:eastAsia="SimSun" w:cs="SimSun"/>
          <w:sz w:val="19"/>
          <w:szCs w:val="19"/>
          <w:spacing w:val="13"/>
        </w:rPr>
        <w:t xml:space="preserve">      </w:t>
      </w:r>
      <w:r>
        <w:rPr>
          <w:rFonts w:ascii="SimSun" w:hAnsi="SimSun" w:eastAsia="SimSun" w:cs="SimSun"/>
          <w:sz w:val="19"/>
          <w:szCs w:val="19"/>
          <w:b/>
          <w:bCs/>
          <w:spacing w:val="-3"/>
        </w:rPr>
        <w:t>西安市经开</w:t>
      </w:r>
      <w:r>
        <w:rPr>
          <w:rFonts w:ascii="SimSun" w:hAnsi="SimSun" w:eastAsia="SimSun" w:cs="SimSun"/>
          <w:sz w:val="19"/>
          <w:szCs w:val="19"/>
          <w:b/>
          <w:bCs/>
          <w:spacing w:val="-4"/>
        </w:rPr>
        <w:t>区凤城八路正尚国际金融广场</w:t>
      </w:r>
      <w:r>
        <w:rPr>
          <w:rFonts w:ascii="Times New Roman" w:hAnsi="Times New Roman" w:eastAsia="Times New Roman" w:cs="Times New Roman"/>
          <w:sz w:val="19"/>
          <w:szCs w:val="19"/>
          <w:b/>
          <w:bCs/>
          <w:spacing w:val="-4"/>
        </w:rPr>
        <w:t>A</w:t>
      </w:r>
      <w:r>
        <w:rPr>
          <w:rFonts w:ascii="SimSun" w:hAnsi="SimSun" w:eastAsia="SimSun" w:cs="SimSun"/>
          <w:sz w:val="19"/>
          <w:szCs w:val="19"/>
          <w:b/>
          <w:bCs/>
          <w:spacing w:val="-4"/>
        </w:rPr>
        <w:t>座7层703</w:t>
      </w:r>
    </w:p>
    <w:p>
      <w:pPr>
        <w:spacing w:line="212" w:lineRule="auto"/>
        <w:sectPr>
          <w:footerReference w:type="default" r:id="rId127"/>
          <w:pgSz w:w="11910" w:h="16840"/>
          <w:pgMar w:top="400" w:right="1044" w:bottom="785" w:left="1344" w:header="0" w:footer="559" w:gutter="0"/>
        </w:sectPr>
        <w:rPr>
          <w:rFonts w:ascii="SimSun" w:hAnsi="SimSun" w:eastAsia="SimSun" w:cs="SimSun"/>
          <w:sz w:val="19"/>
          <w:szCs w:val="19"/>
        </w:rPr>
      </w:pPr>
    </w:p>
    <w:p>
      <w:pPr>
        <w:spacing w:before="107"/>
        <w:rPr/>
      </w:pPr>
      <w:r/>
    </w:p>
    <w:p>
      <w:pPr>
        <w:spacing w:before="107"/>
        <w:rPr/>
      </w:pPr>
      <w:r/>
    </w:p>
    <w:p>
      <w:pPr>
        <w:sectPr>
          <w:footerReference w:type="default" r:id="rId128"/>
          <w:pgSz w:w="11910" w:h="16840"/>
          <w:pgMar w:top="400" w:right="1064" w:bottom="785" w:left="1355" w:header="0" w:footer="559" w:gutter="0"/>
          <w:cols w:equalWidth="0" w:num="1">
            <w:col w:w="9491" w:space="0"/>
          </w:cols>
        </w:sectPr>
        <w:rPr/>
      </w:pPr>
    </w:p>
    <w:p>
      <w:pPr>
        <w:ind w:left="26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64" w:bottom="785" w:left="1355" w:header="0" w:footer="559" w:gutter="0"/>
          <w:cols w:equalWidth="0" w:num="2">
            <w:col w:w="7665" w:space="100"/>
            <w:col w:w="1726" w:space="0"/>
          </w:cols>
        </w:sectPr>
        <w:rPr>
          <w:rFonts w:ascii="SimSun" w:hAnsi="SimSun" w:eastAsia="SimSun" w:cs="SimSun"/>
          <w:sz w:val="19"/>
          <w:szCs w:val="19"/>
        </w:rPr>
      </w:pPr>
    </w:p>
    <w:p>
      <w:pPr>
        <w:spacing w:line="56" w:lineRule="exact"/>
        <w:rPr/>
      </w:pPr>
      <w:r/>
    </w:p>
    <w:tbl>
      <w:tblPr>
        <w:tblStyle w:val="TableNormal"/>
        <w:tblW w:w="94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999"/>
        <w:gridCol w:w="749"/>
        <w:gridCol w:w="5225"/>
        <w:gridCol w:w="759"/>
        <w:gridCol w:w="744"/>
      </w:tblGrid>
      <w:tr>
        <w:trPr>
          <w:trHeight w:val="405" w:hRule="atLeast"/>
        </w:trPr>
        <w:tc>
          <w:tcPr>
            <w:tcW w:w="1004" w:type="dxa"/>
            <w:vAlign w:val="top"/>
          </w:tcPr>
          <w:p>
            <w:pPr>
              <w:pStyle w:val="TableText"/>
              <w:ind w:left="254"/>
              <w:spacing w:before="86" w:line="221" w:lineRule="auto"/>
              <w:rPr/>
            </w:pPr>
            <w:r>
              <w:rPr>
                <w:spacing w:val="7"/>
              </w:rPr>
              <w:t>序号</w:t>
            </w:r>
          </w:p>
        </w:tc>
        <w:tc>
          <w:tcPr>
            <w:tcW w:w="1748" w:type="dxa"/>
            <w:vAlign w:val="top"/>
            <w:gridSpan w:val="2"/>
          </w:tcPr>
          <w:p>
            <w:pPr>
              <w:pStyle w:val="TableText"/>
              <w:ind w:left="651"/>
              <w:spacing w:before="88" w:line="221" w:lineRule="auto"/>
              <w:rPr/>
            </w:pPr>
            <w:r>
              <w:rPr>
                <w:spacing w:val="6"/>
              </w:rPr>
              <w:t>名称</w:t>
            </w:r>
          </w:p>
        </w:tc>
        <w:tc>
          <w:tcPr>
            <w:tcW w:w="5225" w:type="dxa"/>
            <w:vAlign w:val="top"/>
          </w:tcPr>
          <w:p>
            <w:pPr>
              <w:pStyle w:val="TableText"/>
              <w:ind w:left="1343"/>
              <w:spacing w:before="85" w:line="219" w:lineRule="auto"/>
              <w:rPr/>
            </w:pPr>
            <w:r>
              <w:rPr/>
              <w:t>主要技术参数及需求描述</w:t>
            </w:r>
          </w:p>
        </w:tc>
        <w:tc>
          <w:tcPr>
            <w:tcW w:w="759" w:type="dxa"/>
            <w:vAlign w:val="top"/>
          </w:tcPr>
          <w:p>
            <w:pPr>
              <w:pStyle w:val="TableText"/>
              <w:ind w:left="138"/>
              <w:spacing w:before="85" w:line="219" w:lineRule="auto"/>
              <w:rPr/>
            </w:pPr>
            <w:r>
              <w:rPr>
                <w:spacing w:val="4"/>
              </w:rPr>
              <w:t>数量</w:t>
            </w:r>
          </w:p>
        </w:tc>
        <w:tc>
          <w:tcPr>
            <w:tcW w:w="744" w:type="dxa"/>
            <w:vAlign w:val="top"/>
          </w:tcPr>
          <w:p>
            <w:pPr>
              <w:pStyle w:val="TableText"/>
              <w:ind w:left="128"/>
              <w:spacing w:before="85" w:line="220" w:lineRule="auto"/>
              <w:rPr/>
            </w:pPr>
            <w:r>
              <w:rPr>
                <w:spacing w:val="4"/>
              </w:rPr>
              <w:t>单位</w:t>
            </w:r>
          </w:p>
        </w:tc>
      </w:tr>
      <w:tr>
        <w:trPr>
          <w:trHeight w:val="5186" w:hRule="atLeast"/>
        </w:trPr>
        <w:tc>
          <w:tcPr>
            <w:tcW w:w="1004" w:type="dxa"/>
            <w:vAlign w:val="top"/>
          </w:tcPr>
          <w:p>
            <w:pPr>
              <w:rPr>
                <w:rFonts w:ascii="Arial"/>
                <w:sz w:val="21"/>
              </w:rPr>
            </w:pPr>
            <w:r/>
          </w:p>
        </w:tc>
        <w:tc>
          <w:tcPr>
            <w:tcW w:w="999" w:type="dxa"/>
            <w:vAlign w:val="top"/>
            <w:vMerge w:val="restart"/>
            <w:tcBorders>
              <w:bottom w:val="nil"/>
            </w:tcBorders>
          </w:tcPr>
          <w:p>
            <w:pPr>
              <w:rPr>
                <w:rFonts w:ascii="Arial"/>
                <w:sz w:val="21"/>
              </w:rPr>
            </w:pPr>
            <w:r/>
          </w:p>
        </w:tc>
        <w:tc>
          <w:tcPr>
            <w:tcW w:w="749" w:type="dxa"/>
            <w:vAlign w:val="top"/>
          </w:tcPr>
          <w:p>
            <w:pPr>
              <w:pStyle w:val="TableText"/>
              <w:ind w:left="182" w:right="144"/>
              <w:spacing w:before="110" w:line="273" w:lineRule="auto"/>
              <w:rPr/>
            </w:pPr>
            <w:r>
              <w:rPr>
                <w:spacing w:val="5"/>
              </w:rPr>
              <w:t>(新</w:t>
            </w:r>
            <w:r>
              <w:rPr/>
              <w:t xml:space="preserve"> </w:t>
            </w:r>
            <w:r>
              <w:rPr>
                <w:spacing w:val="-11"/>
              </w:rPr>
              <w:t>增</w:t>
            </w:r>
            <w:r>
              <w:rPr>
                <w:spacing w:val="-47"/>
              </w:rPr>
              <w:t xml:space="preserve"> </w:t>
            </w:r>
            <w:r>
              <w:rPr>
                <w:spacing w:val="-11"/>
              </w:rPr>
              <w:t>)</w:t>
            </w:r>
          </w:p>
        </w:tc>
        <w:tc>
          <w:tcPr>
            <w:tcW w:w="5225" w:type="dxa"/>
            <w:vAlign w:val="top"/>
          </w:tcPr>
          <w:p>
            <w:pPr>
              <w:pStyle w:val="TableText"/>
              <w:ind w:left="553" w:right="52" w:firstLine="20"/>
              <w:spacing w:before="122" w:line="298" w:lineRule="auto"/>
              <w:jc w:val="both"/>
              <w:rPr/>
            </w:pPr>
            <w:r>
              <w:rPr/>
              <w:t>灾情发生时，指挥人员可以快速、明确找到</w:t>
            </w:r>
            <w:r>
              <w:rPr>
                <w:spacing w:val="15"/>
              </w:rPr>
              <w:t xml:space="preserve"> </w:t>
            </w:r>
            <w:r>
              <w:rPr>
                <w:spacing w:val="1"/>
              </w:rPr>
              <w:t>分布在西安市各地的应急避难场所，了解到</w:t>
            </w:r>
            <w:r>
              <w:rPr>
                <w:spacing w:val="16"/>
              </w:rPr>
              <w:t xml:space="preserve"> </w:t>
            </w:r>
            <w:r>
              <w:rPr>
                <w:spacing w:val="2"/>
              </w:rPr>
              <w:t>各个场所的详细信息、场所平面图及到达路</w:t>
            </w:r>
            <w:r>
              <w:rPr>
                <w:spacing w:val="10"/>
              </w:rPr>
              <w:t xml:space="preserve"> </w:t>
            </w:r>
            <w:r>
              <w:rPr/>
              <w:t>径等服务。</w:t>
            </w:r>
          </w:p>
          <w:p>
            <w:pPr>
              <w:pStyle w:val="TableText"/>
              <w:ind w:left="561" w:hanging="449"/>
              <w:spacing w:before="57" w:line="294" w:lineRule="auto"/>
              <w:rPr/>
            </w:pPr>
            <w:r>
              <w:rPr>
                <w:spacing w:val="-3"/>
              </w:rPr>
              <w:t>2、本次新建灾时指挥，主要包括避难场所分布、</w:t>
            </w:r>
            <w:r>
              <w:rPr>
                <w:spacing w:val="7"/>
              </w:rPr>
              <w:t xml:space="preserve"> </w:t>
            </w:r>
            <w:r>
              <w:rPr>
                <w:spacing w:val="-5"/>
              </w:rPr>
              <w:t>资源查询统计、灾情信息管理、远程通讯指</w:t>
            </w:r>
            <w:r>
              <w:rPr>
                <w:spacing w:val="3"/>
              </w:rPr>
              <w:t xml:space="preserve">  </w:t>
            </w:r>
            <w:r>
              <w:rPr>
                <w:spacing w:val="-5"/>
              </w:rPr>
              <w:t>挥和动态评估与紧急情况处置等功能。</w:t>
            </w:r>
          </w:p>
          <w:p>
            <w:pPr>
              <w:pStyle w:val="TableText"/>
              <w:ind w:left="542" w:right="87" w:hanging="410"/>
              <w:spacing w:before="45" w:line="289" w:lineRule="auto"/>
              <w:rPr/>
            </w:pPr>
            <w:r>
              <w:rPr/>
              <w:t>▲3、在计算路径规划时，始终自动规避本灾情</w:t>
            </w:r>
            <w:r>
              <w:rPr>
                <w:spacing w:val="10"/>
              </w:rPr>
              <w:t xml:space="preserve"> </w:t>
            </w:r>
            <w:r>
              <w:rPr>
                <w:spacing w:val="-1"/>
              </w:rPr>
              <w:t>涉及的道路、桥梁中断，结合中断点信息，</w:t>
            </w:r>
            <w:r>
              <w:rPr>
                <w:spacing w:val="17"/>
              </w:rPr>
              <w:t xml:space="preserve"> </w:t>
            </w:r>
            <w:r>
              <w:rPr>
                <w:spacing w:val="1"/>
              </w:rPr>
              <w:t>进行路径规划，路径规划算法支持中断点和</w:t>
            </w:r>
            <w:r>
              <w:rPr/>
              <w:t xml:space="preserve"> </w:t>
            </w:r>
            <w:r>
              <w:rPr>
                <w:spacing w:val="1"/>
              </w:rPr>
              <w:t>策略路径规划结合，并生成新的路径，同时</w:t>
            </w:r>
            <w:r>
              <w:rPr>
                <w:spacing w:val="4"/>
              </w:rPr>
              <w:t xml:space="preserve"> </w:t>
            </w:r>
            <w:r>
              <w:rPr>
                <w:spacing w:val="-1"/>
              </w:rPr>
              <w:t>计算新的耗时数据。</w:t>
            </w:r>
            <w:r>
              <w:rPr>
                <w:b/>
                <w:bCs/>
                <w:spacing w:val="-1"/>
              </w:rPr>
              <w:t>(需提供佐证材料，包</w:t>
            </w:r>
            <w:r>
              <w:rPr/>
              <w:t xml:space="preserve">  </w:t>
            </w:r>
            <w:r>
              <w:rPr>
                <w:b/>
                <w:bCs/>
                <w:spacing w:val="1"/>
              </w:rPr>
              <w:t>括但不限于检测报告、功能截图等)</w:t>
            </w:r>
          </w:p>
        </w:tc>
        <w:tc>
          <w:tcPr>
            <w:tcW w:w="759" w:type="dxa"/>
            <w:vAlign w:val="top"/>
          </w:tcPr>
          <w:p>
            <w:pPr>
              <w:rPr>
                <w:rFonts w:ascii="Arial"/>
                <w:sz w:val="21"/>
              </w:rPr>
            </w:pPr>
            <w:r/>
          </w:p>
        </w:tc>
        <w:tc>
          <w:tcPr>
            <w:tcW w:w="744" w:type="dxa"/>
            <w:vAlign w:val="top"/>
          </w:tcPr>
          <w:p>
            <w:pPr>
              <w:rPr>
                <w:rFonts w:ascii="Arial"/>
                <w:sz w:val="21"/>
              </w:rPr>
            </w:pPr>
            <w:r/>
          </w:p>
        </w:tc>
      </w:tr>
      <w:tr>
        <w:trPr>
          <w:trHeight w:val="3577" w:hRule="atLeast"/>
        </w:trPr>
        <w:tc>
          <w:tcPr>
            <w:tcW w:w="1004"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75"/>
              <w:spacing w:before="78" w:line="183" w:lineRule="auto"/>
              <w:rPr/>
            </w:pPr>
            <w:r>
              <w:rPr>
                <w:spacing w:val="-3"/>
              </w:rPr>
              <w:t>40</w:t>
            </w:r>
          </w:p>
        </w:tc>
        <w:tc>
          <w:tcPr>
            <w:tcW w:w="999" w:type="dxa"/>
            <w:vAlign w:val="top"/>
            <w:vMerge w:val="continue"/>
            <w:tcBorders>
              <w:top w:val="nil"/>
            </w:tcBorders>
          </w:tcPr>
          <w:p>
            <w:pPr>
              <w:rPr>
                <w:rFonts w:ascii="Arial"/>
                <w:sz w:val="21"/>
              </w:rPr>
            </w:pPr>
            <w:r/>
          </w:p>
        </w:tc>
        <w:tc>
          <w:tcPr>
            <w:tcW w:w="749"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21" w:right="125"/>
              <w:spacing w:before="78" w:line="299" w:lineRule="auto"/>
              <w:jc w:val="both"/>
              <w:rPr/>
            </w:pPr>
            <w:r>
              <w:rPr>
                <w:spacing w:val="5"/>
              </w:rPr>
              <w:t>展示</w:t>
            </w:r>
            <w:r>
              <w:rPr/>
              <w:t xml:space="preserve"> </w:t>
            </w:r>
            <w:r>
              <w:rPr>
                <w:spacing w:val="5"/>
              </w:rPr>
              <w:t>服务</w:t>
            </w:r>
            <w:r>
              <w:rPr/>
              <w:t xml:space="preserve"> </w:t>
            </w:r>
            <w:r>
              <w:rPr>
                <w:spacing w:val="-1"/>
              </w:rPr>
              <w:t>(</w:t>
            </w:r>
            <w:r>
              <w:rPr>
                <w:spacing w:val="-48"/>
              </w:rPr>
              <w:t xml:space="preserve"> </w:t>
            </w:r>
            <w:r>
              <w:rPr>
                <w:spacing w:val="-1"/>
              </w:rPr>
              <w:t>新</w:t>
            </w:r>
            <w:r>
              <w:rPr/>
              <w:t xml:space="preserve"> </w:t>
            </w:r>
            <w:r>
              <w:rPr>
                <w:spacing w:val="24"/>
              </w:rPr>
              <w:t>增</w:t>
            </w:r>
            <w:r>
              <w:rPr>
                <w:spacing w:val="-47"/>
              </w:rPr>
              <w:t xml:space="preserve"> </w:t>
            </w:r>
            <w:r>
              <w:rPr>
                <w:spacing w:val="24"/>
              </w:rPr>
              <w:t>)</w:t>
            </w:r>
          </w:p>
        </w:tc>
        <w:tc>
          <w:tcPr>
            <w:tcW w:w="5225" w:type="dxa"/>
            <w:vAlign w:val="top"/>
          </w:tcPr>
          <w:p>
            <w:pPr>
              <w:pStyle w:val="TableText"/>
              <w:ind w:left="543" w:hanging="411"/>
              <w:spacing w:before="121" w:line="286" w:lineRule="auto"/>
              <w:rPr/>
            </w:pPr>
            <w:r>
              <w:rPr>
                <w:spacing w:val="-5"/>
              </w:rPr>
              <w:t>1、面向公众的避难场所展示服务系统，实现城</w:t>
            </w:r>
            <w:r>
              <w:rPr>
                <w:spacing w:val="4"/>
              </w:rPr>
              <w:t xml:space="preserve">   </w:t>
            </w:r>
            <w:r>
              <w:rPr>
                <w:spacing w:val="-7"/>
              </w:rPr>
              <w:t>市所有的避难场所的可视化管理，支持二维、</w:t>
            </w:r>
            <w:r>
              <w:rPr>
                <w:spacing w:val="9"/>
              </w:rPr>
              <w:t xml:space="preserve"> </w:t>
            </w:r>
            <w:r>
              <w:rPr>
                <w:spacing w:val="2"/>
              </w:rPr>
              <w:t>三维电子地图展示以及放大、缩小、平移、</w:t>
            </w:r>
            <w:r>
              <w:rPr>
                <w:spacing w:val="6"/>
              </w:rPr>
              <w:t xml:space="preserve"> </w:t>
            </w:r>
            <w:r>
              <w:rPr>
                <w:spacing w:val="-5"/>
              </w:rPr>
              <w:t>适中、测距、标记、截图等操作。</w:t>
            </w:r>
          </w:p>
          <w:p>
            <w:pPr>
              <w:pStyle w:val="TableText"/>
              <w:ind w:left="552" w:right="66" w:hanging="440"/>
              <w:spacing w:before="113" w:line="277" w:lineRule="auto"/>
              <w:rPr/>
            </w:pPr>
            <w:r>
              <w:rPr>
                <w:spacing w:val="1"/>
              </w:rPr>
              <w:t>2、实现地名信息与地图的关联匹配，用户可以</w:t>
            </w:r>
            <w:r>
              <w:rPr/>
              <w:t xml:space="preserve"> </w:t>
            </w:r>
            <w:r>
              <w:rPr>
                <w:spacing w:val="1"/>
              </w:rPr>
              <w:t>点击列表中地名，同时在地图上进行高亮显</w:t>
            </w:r>
            <w:r>
              <w:rPr>
                <w:spacing w:val="15"/>
              </w:rPr>
              <w:t xml:space="preserve"> </w:t>
            </w:r>
            <w:r>
              <w:rPr>
                <w:spacing w:val="-1"/>
              </w:rPr>
              <w:t>示。</w:t>
            </w:r>
          </w:p>
          <w:p>
            <w:pPr>
              <w:pStyle w:val="TableText"/>
              <w:ind w:left="572" w:right="167" w:hanging="460"/>
              <w:spacing w:before="130" w:line="244" w:lineRule="auto"/>
              <w:rPr/>
            </w:pPr>
            <w:r>
              <w:rPr/>
              <w:t>3、包括地图展示、信息查询、场所二三维数据</w:t>
            </w:r>
            <w:r>
              <w:rPr>
                <w:spacing w:val="13"/>
              </w:rPr>
              <w:t xml:space="preserve"> </w:t>
            </w:r>
            <w:r>
              <w:rPr>
                <w:spacing w:val="-1"/>
              </w:rPr>
              <w:t>展示、科普知识等不少于4个功能。</w:t>
            </w:r>
          </w:p>
        </w:tc>
        <w:tc>
          <w:tcPr>
            <w:tcW w:w="759"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17"/>
              <w:spacing w:before="78" w:line="184" w:lineRule="auto"/>
              <w:rPr/>
            </w:pPr>
            <w:r>
              <w:rPr/>
              <w:t>1</w:t>
            </w:r>
          </w:p>
        </w:tc>
        <w:tc>
          <w:tcPr>
            <w:tcW w:w="744"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49"/>
              <w:spacing w:before="78" w:line="220" w:lineRule="auto"/>
              <w:rPr/>
            </w:pPr>
            <w:r>
              <w:rPr/>
              <w:t>套</w:t>
            </w:r>
          </w:p>
        </w:tc>
      </w:tr>
      <w:tr>
        <w:trPr>
          <w:trHeight w:val="1599" w:hRule="atLeast"/>
        </w:trPr>
        <w:tc>
          <w:tcPr>
            <w:tcW w:w="1004" w:type="dxa"/>
            <w:vAlign w:val="top"/>
          </w:tcPr>
          <w:p>
            <w:pPr>
              <w:spacing w:line="332" w:lineRule="auto"/>
              <w:rPr>
                <w:rFonts w:ascii="Arial"/>
                <w:sz w:val="21"/>
              </w:rPr>
            </w:pPr>
            <w:r/>
          </w:p>
          <w:p>
            <w:pPr>
              <w:spacing w:line="333" w:lineRule="auto"/>
              <w:rPr>
                <w:rFonts w:ascii="Arial"/>
                <w:sz w:val="21"/>
              </w:rPr>
            </w:pPr>
            <w:r/>
          </w:p>
          <w:p>
            <w:pPr>
              <w:pStyle w:val="TableText"/>
              <w:ind w:left="375"/>
              <w:spacing w:before="78" w:line="184" w:lineRule="auto"/>
              <w:rPr/>
            </w:pPr>
            <w:r>
              <w:rPr>
                <w:spacing w:val="-3"/>
              </w:rPr>
              <w:t>41</w:t>
            </w:r>
          </w:p>
        </w:tc>
        <w:tc>
          <w:tcPr>
            <w:tcW w:w="999" w:type="dxa"/>
            <w:vAlign w:val="top"/>
          </w:tcPr>
          <w:p>
            <w:pPr>
              <w:spacing w:line="302" w:lineRule="auto"/>
              <w:rPr>
                <w:rFonts w:ascii="Arial"/>
                <w:sz w:val="21"/>
              </w:rPr>
            </w:pPr>
            <w:r/>
          </w:p>
          <w:p>
            <w:pPr>
              <w:spacing w:line="303" w:lineRule="auto"/>
              <w:rPr>
                <w:rFonts w:ascii="Arial"/>
                <w:sz w:val="21"/>
              </w:rPr>
            </w:pPr>
            <w:r/>
          </w:p>
          <w:p>
            <w:pPr>
              <w:pStyle w:val="TableText"/>
              <w:ind w:left="131"/>
              <w:spacing w:before="78" w:line="220" w:lineRule="auto"/>
              <w:rPr/>
            </w:pPr>
            <w:r>
              <w:rPr>
                <w:spacing w:val="8"/>
              </w:rPr>
              <w:t>工作台</w:t>
            </w:r>
          </w:p>
        </w:tc>
        <w:tc>
          <w:tcPr>
            <w:tcW w:w="749" w:type="dxa"/>
            <w:vAlign w:val="top"/>
          </w:tcPr>
          <w:p>
            <w:pPr>
              <w:spacing w:line="465" w:lineRule="auto"/>
              <w:rPr>
                <w:rFonts w:ascii="Arial"/>
                <w:sz w:val="21"/>
              </w:rPr>
            </w:pPr>
            <w:r/>
          </w:p>
          <w:p>
            <w:pPr>
              <w:pStyle w:val="TableText"/>
              <w:ind w:left="121" w:right="104"/>
              <w:spacing w:before="78" w:line="272" w:lineRule="auto"/>
              <w:rPr/>
            </w:pPr>
            <w:r>
              <w:rPr>
                <w:spacing w:val="16"/>
              </w:rPr>
              <w:t>用户</w:t>
            </w:r>
            <w:r>
              <w:rPr/>
              <w:t xml:space="preserve"> </w:t>
            </w:r>
            <w:r>
              <w:rPr>
                <w:spacing w:val="7"/>
              </w:rPr>
              <w:t>中心</w:t>
            </w:r>
          </w:p>
        </w:tc>
        <w:tc>
          <w:tcPr>
            <w:tcW w:w="5225" w:type="dxa"/>
            <w:vAlign w:val="top"/>
          </w:tcPr>
          <w:p>
            <w:pPr>
              <w:pStyle w:val="TableText"/>
              <w:ind w:left="561" w:hanging="439"/>
              <w:spacing w:before="147" w:line="267" w:lineRule="auto"/>
              <w:rPr/>
            </w:pPr>
            <w:r>
              <w:rPr>
                <w:spacing w:val="-3"/>
              </w:rPr>
              <w:t>1、包括首页、消息通知、待办事件、已办</w:t>
            </w:r>
            <w:r>
              <w:rPr>
                <w:spacing w:val="-4"/>
              </w:rPr>
              <w:t>事件、</w:t>
            </w:r>
            <w:r>
              <w:rPr/>
              <w:t xml:space="preserve"> </w:t>
            </w:r>
            <w:r>
              <w:rPr>
                <w:spacing w:val="-5"/>
              </w:rPr>
              <w:t>我的应用等功能。</w:t>
            </w:r>
          </w:p>
          <w:p>
            <w:pPr>
              <w:pStyle w:val="TableText"/>
              <w:ind w:left="561" w:hanging="469"/>
              <w:spacing w:before="105" w:line="247" w:lineRule="auto"/>
              <w:rPr/>
            </w:pPr>
            <w:r>
              <w:rPr>
                <w:spacing w:val="-5"/>
              </w:rPr>
              <w:t>2、系统可根据用户权限不同，在用户中心只展</w:t>
            </w:r>
            <w:r>
              <w:rPr>
                <w:spacing w:val="3"/>
              </w:rPr>
              <w:t xml:space="preserve">   </w:t>
            </w:r>
            <w:r>
              <w:rPr>
                <w:spacing w:val="-8"/>
              </w:rPr>
              <w:t>示与用户相关的业务，便于用户操作与访问。</w:t>
            </w:r>
          </w:p>
        </w:tc>
        <w:tc>
          <w:tcPr>
            <w:tcW w:w="759" w:type="dxa"/>
            <w:vAlign w:val="top"/>
          </w:tcPr>
          <w:p>
            <w:pPr>
              <w:spacing w:line="332" w:lineRule="auto"/>
              <w:rPr>
                <w:rFonts w:ascii="Arial"/>
                <w:sz w:val="21"/>
              </w:rPr>
            </w:pPr>
            <w:r/>
          </w:p>
          <w:p>
            <w:pPr>
              <w:spacing w:line="333" w:lineRule="auto"/>
              <w:rPr>
                <w:rFonts w:ascii="Arial"/>
                <w:sz w:val="21"/>
              </w:rPr>
            </w:pPr>
            <w:r/>
          </w:p>
          <w:p>
            <w:pPr>
              <w:pStyle w:val="TableText"/>
              <w:ind w:left="317"/>
              <w:spacing w:before="78" w:line="184" w:lineRule="auto"/>
              <w:rPr/>
            </w:pPr>
            <w:r>
              <w:rPr/>
              <w:t>1</w:t>
            </w:r>
          </w:p>
        </w:tc>
        <w:tc>
          <w:tcPr>
            <w:tcW w:w="744" w:type="dxa"/>
            <w:vAlign w:val="top"/>
          </w:tcPr>
          <w:p>
            <w:pPr>
              <w:spacing w:line="302" w:lineRule="auto"/>
              <w:rPr>
                <w:rFonts w:ascii="Arial"/>
                <w:sz w:val="21"/>
              </w:rPr>
            </w:pPr>
            <w:r/>
          </w:p>
          <w:p>
            <w:pPr>
              <w:spacing w:line="303" w:lineRule="auto"/>
              <w:rPr>
                <w:rFonts w:ascii="Arial"/>
                <w:sz w:val="21"/>
              </w:rPr>
            </w:pPr>
            <w:r/>
          </w:p>
          <w:p>
            <w:pPr>
              <w:pStyle w:val="TableText"/>
              <w:ind w:left="249"/>
              <w:spacing w:before="78" w:line="220" w:lineRule="auto"/>
              <w:rPr/>
            </w:pPr>
            <w:r>
              <w:rPr/>
              <w:t>套</w:t>
            </w:r>
          </w:p>
        </w:tc>
      </w:tr>
      <w:tr>
        <w:trPr>
          <w:trHeight w:val="2803" w:hRule="atLeast"/>
        </w:trPr>
        <w:tc>
          <w:tcPr>
            <w:tcW w:w="1004"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75"/>
              <w:spacing w:before="78" w:line="183" w:lineRule="auto"/>
              <w:rPr/>
            </w:pPr>
            <w:r>
              <w:rPr>
                <w:spacing w:val="-3"/>
              </w:rPr>
              <w:t>42</w:t>
            </w:r>
          </w:p>
        </w:tc>
        <w:tc>
          <w:tcPr>
            <w:tcW w:w="999" w:type="dxa"/>
            <w:vAlign w:val="top"/>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310" w:right="241" w:hanging="60"/>
              <w:spacing w:before="78" w:line="328" w:lineRule="auto"/>
              <w:rPr/>
            </w:pPr>
            <w:r>
              <w:rPr>
                <w:spacing w:val="8"/>
              </w:rPr>
              <w:t>应急</w:t>
            </w:r>
            <w:r>
              <w:rPr/>
              <w:t xml:space="preserve"> </w:t>
            </w:r>
            <w:r>
              <w:rPr>
                <w:spacing w:val="-1"/>
              </w:rPr>
              <w:t>APP</w:t>
            </w:r>
          </w:p>
        </w:tc>
        <w:tc>
          <w:tcPr>
            <w:tcW w:w="749" w:type="dxa"/>
            <w:vAlign w:val="top"/>
          </w:tcPr>
          <w:p>
            <w:pPr>
              <w:spacing w:line="461" w:lineRule="auto"/>
              <w:rPr>
                <w:rFonts w:ascii="Arial"/>
                <w:sz w:val="21"/>
              </w:rPr>
            </w:pPr>
            <w:r/>
          </w:p>
          <w:p>
            <w:pPr>
              <w:pStyle w:val="TableText"/>
              <w:ind w:left="121" w:right="116"/>
              <w:spacing w:before="78" w:line="306" w:lineRule="auto"/>
              <w:tabs>
                <w:tab w:val="left" w:pos="252"/>
              </w:tabs>
              <w:jc w:val="right"/>
              <w:rPr/>
            </w:pPr>
            <w:r>
              <w:rPr>
                <w:spacing w:val="8"/>
              </w:rPr>
              <w:t>应急</w:t>
            </w:r>
            <w:r>
              <w:rPr/>
              <w:t xml:space="preserve"> </w:t>
            </w:r>
            <w:r>
              <w:rPr>
                <w:spacing w:val="-4"/>
              </w:rPr>
              <w:t>避难</w:t>
            </w:r>
            <w:r>
              <w:rPr/>
              <w:t xml:space="preserve"> </w:t>
            </w:r>
            <w:r>
              <w:rPr>
                <w:spacing w:val="-5"/>
              </w:rPr>
              <w:t>场所</w:t>
            </w:r>
            <w:r>
              <w:rPr/>
              <w:t xml:space="preserve"> </w:t>
            </w:r>
            <w:r>
              <w:rPr/>
              <w:tab/>
            </w:r>
            <w:r>
              <w:rPr>
                <w:spacing w:val="5"/>
              </w:rPr>
              <w:t>(新</w:t>
            </w:r>
            <w:r>
              <w:rPr/>
              <w:t xml:space="preserve"> </w:t>
            </w:r>
            <w:r>
              <w:rPr>
                <w:spacing w:val="-6"/>
              </w:rPr>
              <w:t>增</w:t>
            </w:r>
            <w:r>
              <w:rPr>
                <w:spacing w:val="-47"/>
              </w:rPr>
              <w:t xml:space="preserve"> </w:t>
            </w:r>
            <w:r>
              <w:rPr>
                <w:spacing w:val="-6"/>
              </w:rPr>
              <w:t>)</w:t>
            </w:r>
          </w:p>
        </w:tc>
        <w:tc>
          <w:tcPr>
            <w:tcW w:w="5225" w:type="dxa"/>
            <w:vAlign w:val="top"/>
          </w:tcPr>
          <w:p>
            <w:pPr>
              <w:pStyle w:val="TableText"/>
              <w:ind w:left="552" w:right="72" w:hanging="420"/>
              <w:spacing w:before="147" w:line="294" w:lineRule="auto"/>
              <w:rPr/>
            </w:pPr>
            <w:r>
              <w:rPr/>
              <w:t>1、通过应急APP可以进入西安市避难场所，不</w:t>
            </w:r>
            <w:r>
              <w:rPr>
                <w:spacing w:val="6"/>
              </w:rPr>
              <w:t xml:space="preserve">  </w:t>
            </w:r>
            <w:r>
              <w:rPr>
                <w:spacing w:val="1"/>
              </w:rPr>
              <w:t>管在西安市区还是辖区内各县的任何一个位</w:t>
            </w:r>
            <w:r>
              <w:rPr>
                <w:spacing w:val="9"/>
              </w:rPr>
              <w:t xml:space="preserve"> </w:t>
            </w:r>
            <w:r>
              <w:rPr>
                <w:spacing w:val="1"/>
              </w:rPr>
              <w:t>置，都可以找到自己周围的应急避难场所，</w:t>
            </w:r>
            <w:r>
              <w:rPr/>
              <w:t xml:space="preserve"> </w:t>
            </w:r>
            <w:r>
              <w:rPr>
                <w:spacing w:val="-1"/>
              </w:rPr>
              <w:t>通过西安市避难场所地图导航，带领自己进</w:t>
            </w:r>
            <w:r>
              <w:rPr>
                <w:spacing w:val="8"/>
              </w:rPr>
              <w:t xml:space="preserve"> </w:t>
            </w:r>
            <w:r>
              <w:rPr/>
              <w:t>入安全避难区域。主要功能：查询定位、信</w:t>
            </w:r>
            <w:r>
              <w:rPr>
                <w:spacing w:val="15"/>
              </w:rPr>
              <w:t xml:space="preserve"> </w:t>
            </w:r>
            <w:r>
              <w:rPr>
                <w:spacing w:val="2"/>
              </w:rPr>
              <w:t>息查询、日常巡检、信息采集等</w:t>
            </w:r>
          </w:p>
          <w:p>
            <w:pPr>
              <w:pStyle w:val="TableText"/>
              <w:ind w:left="112"/>
              <w:spacing w:before="106" w:line="189" w:lineRule="auto"/>
              <w:rPr/>
            </w:pPr>
            <w:r>
              <w:rPr/>
              <w:t>2、紧急断网情况，支持离线地图标注西安市所</w:t>
            </w:r>
          </w:p>
        </w:tc>
        <w:tc>
          <w:tcPr>
            <w:tcW w:w="75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17"/>
              <w:spacing w:before="78" w:line="184" w:lineRule="auto"/>
              <w:rPr/>
            </w:pPr>
            <w:r>
              <w:rPr/>
              <w:t>1</w:t>
            </w:r>
          </w:p>
        </w:tc>
        <w:tc>
          <w:tcPr>
            <w:tcW w:w="744"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49"/>
              <w:spacing w:before="78" w:line="220" w:lineRule="auto"/>
              <w:rPr/>
            </w:pPr>
            <w:r>
              <w:rPr/>
              <w:t>套</w:t>
            </w:r>
          </w:p>
        </w:tc>
      </w:tr>
    </w:tbl>
    <w:p>
      <w:pPr>
        <w:pStyle w:val="BodyText"/>
        <w:spacing w:line="322" w:lineRule="auto"/>
        <w:rPr/>
      </w:pPr>
      <w:r/>
    </w:p>
    <w:p>
      <w:pPr>
        <w:pStyle w:val="BodyText"/>
        <w:spacing w:line="322" w:lineRule="auto"/>
        <w:rPr/>
      </w:pPr>
      <w:r/>
    </w:p>
    <w:p>
      <w:pPr>
        <w:ind w:left="257"/>
        <w:spacing w:before="62" w:line="18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189" w:lineRule="auto"/>
        <w:sectPr>
          <w:type w:val="continuous"/>
          <w:pgSz w:w="11910" w:h="16840"/>
          <w:pgMar w:top="400" w:right="1064" w:bottom="785" w:left="1355" w:header="0" w:footer="559" w:gutter="0"/>
          <w:cols w:equalWidth="0" w:num="1">
            <w:col w:w="9491" w:space="0"/>
          </w:cols>
        </w:sectPr>
        <w:rPr>
          <w:rFonts w:ascii="SimSun" w:hAnsi="SimSun" w:eastAsia="SimSun" w:cs="SimSun"/>
          <w:sz w:val="19"/>
          <w:szCs w:val="19"/>
        </w:rPr>
      </w:pPr>
    </w:p>
    <w:p>
      <w:pPr>
        <w:spacing w:before="107"/>
        <w:rPr/>
      </w:pPr>
      <w:r/>
    </w:p>
    <w:p>
      <w:pPr>
        <w:spacing w:before="107"/>
        <w:rPr/>
      </w:pPr>
      <w:r/>
    </w:p>
    <w:p>
      <w:pPr>
        <w:sectPr>
          <w:footerReference w:type="default" r:id="rId23"/>
          <w:pgSz w:w="11910" w:h="16840"/>
          <w:pgMar w:top="400" w:right="1074" w:bottom="400" w:left="1334" w:header="0" w:footer="0" w:gutter="0"/>
          <w:cols w:equalWidth="0" w:num="1">
            <w:col w:w="9501" w:space="0"/>
          </w:cols>
        </w:sectPr>
        <w:rPr/>
      </w:pPr>
    </w:p>
    <w:p>
      <w:pPr>
        <w:ind w:left="28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74" w:bottom="400" w:left="1334" w:header="0" w:footer="0" w:gutter="0"/>
          <w:cols w:equalWidth="0" w:num="2">
            <w:col w:w="7685" w:space="100"/>
            <w:col w:w="1716" w:space="0"/>
          </w:cols>
        </w:sectPr>
        <w:rPr>
          <w:rFonts w:ascii="SimSun" w:hAnsi="SimSun" w:eastAsia="SimSun" w:cs="SimSun"/>
          <w:sz w:val="19"/>
          <w:szCs w:val="19"/>
        </w:rPr>
      </w:pPr>
    </w:p>
    <w:p>
      <w:pPr>
        <w:spacing w:line="56" w:lineRule="exact"/>
        <w:rPr/>
      </w:pPr>
      <w:r/>
    </w:p>
    <w:tbl>
      <w:tblPr>
        <w:tblStyle w:val="TableNormal"/>
        <w:tblW w:w="94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24"/>
        <w:gridCol w:w="979"/>
        <w:gridCol w:w="749"/>
        <w:gridCol w:w="5235"/>
        <w:gridCol w:w="759"/>
        <w:gridCol w:w="744"/>
      </w:tblGrid>
      <w:tr>
        <w:trPr>
          <w:trHeight w:val="405" w:hRule="atLeast"/>
        </w:trPr>
        <w:tc>
          <w:tcPr>
            <w:tcW w:w="1024" w:type="dxa"/>
            <w:vAlign w:val="top"/>
          </w:tcPr>
          <w:p>
            <w:pPr>
              <w:pStyle w:val="TableText"/>
              <w:ind w:left="264"/>
              <w:spacing w:before="86" w:line="221" w:lineRule="auto"/>
              <w:rPr/>
            </w:pPr>
            <w:r>
              <w:rPr>
                <w:spacing w:val="7"/>
              </w:rPr>
              <w:t>序号</w:t>
            </w:r>
          </w:p>
        </w:tc>
        <w:tc>
          <w:tcPr>
            <w:tcW w:w="1728" w:type="dxa"/>
            <w:vAlign w:val="top"/>
            <w:gridSpan w:val="2"/>
          </w:tcPr>
          <w:p>
            <w:pPr>
              <w:pStyle w:val="TableText"/>
              <w:ind w:left="631"/>
              <w:spacing w:before="88" w:line="221" w:lineRule="auto"/>
              <w:rPr/>
            </w:pPr>
            <w:r>
              <w:rPr>
                <w:spacing w:val="6"/>
              </w:rPr>
              <w:t>名称</w:t>
            </w:r>
          </w:p>
        </w:tc>
        <w:tc>
          <w:tcPr>
            <w:tcW w:w="5235" w:type="dxa"/>
            <w:vAlign w:val="top"/>
          </w:tcPr>
          <w:p>
            <w:pPr>
              <w:pStyle w:val="TableText"/>
              <w:ind w:left="1353"/>
              <w:spacing w:before="85" w:line="219" w:lineRule="auto"/>
              <w:rPr/>
            </w:pPr>
            <w:r>
              <w:rPr/>
              <w:t>主要技术参数及需求描述</w:t>
            </w:r>
          </w:p>
        </w:tc>
        <w:tc>
          <w:tcPr>
            <w:tcW w:w="759" w:type="dxa"/>
            <w:vAlign w:val="top"/>
          </w:tcPr>
          <w:p>
            <w:pPr>
              <w:pStyle w:val="TableText"/>
              <w:ind w:left="138"/>
              <w:spacing w:before="85" w:line="219" w:lineRule="auto"/>
              <w:rPr/>
            </w:pPr>
            <w:r>
              <w:rPr>
                <w:spacing w:val="4"/>
              </w:rPr>
              <w:t>数量</w:t>
            </w:r>
          </w:p>
        </w:tc>
        <w:tc>
          <w:tcPr>
            <w:tcW w:w="744" w:type="dxa"/>
            <w:vAlign w:val="top"/>
          </w:tcPr>
          <w:p>
            <w:pPr>
              <w:pStyle w:val="TableText"/>
              <w:ind w:left="128"/>
              <w:spacing w:before="85" w:line="220" w:lineRule="auto"/>
              <w:rPr/>
            </w:pPr>
            <w:r>
              <w:rPr>
                <w:spacing w:val="4"/>
              </w:rPr>
              <w:t>单位</w:t>
            </w:r>
          </w:p>
        </w:tc>
      </w:tr>
      <w:tr>
        <w:trPr>
          <w:trHeight w:val="380" w:hRule="atLeast"/>
        </w:trPr>
        <w:tc>
          <w:tcPr>
            <w:tcW w:w="1024" w:type="dxa"/>
            <w:vAlign w:val="top"/>
          </w:tcPr>
          <w:p>
            <w:pPr>
              <w:rPr>
                <w:rFonts w:ascii="Arial"/>
                <w:sz w:val="21"/>
              </w:rPr>
            </w:pPr>
            <w:r/>
          </w:p>
        </w:tc>
        <w:tc>
          <w:tcPr>
            <w:tcW w:w="979" w:type="dxa"/>
            <w:vAlign w:val="top"/>
            <w:vMerge w:val="restart"/>
            <w:tcBorders>
              <w:bottom w:val="nil"/>
            </w:tcBorders>
          </w:tcPr>
          <w:p>
            <w:pPr>
              <w:rPr>
                <w:rFonts w:ascii="Arial"/>
                <w:sz w:val="21"/>
              </w:rPr>
            </w:pPr>
            <w:r/>
          </w:p>
        </w:tc>
        <w:tc>
          <w:tcPr>
            <w:tcW w:w="749" w:type="dxa"/>
            <w:vAlign w:val="top"/>
          </w:tcPr>
          <w:p>
            <w:pPr>
              <w:rPr>
                <w:rFonts w:ascii="Arial"/>
                <w:sz w:val="21"/>
              </w:rPr>
            </w:pPr>
            <w:r/>
          </w:p>
        </w:tc>
        <w:tc>
          <w:tcPr>
            <w:tcW w:w="5235" w:type="dxa"/>
            <w:vAlign w:val="top"/>
          </w:tcPr>
          <w:p>
            <w:pPr>
              <w:pStyle w:val="TableText"/>
              <w:ind w:left="583"/>
              <w:spacing w:before="70" w:line="220" w:lineRule="auto"/>
              <w:rPr/>
            </w:pPr>
            <w:r>
              <w:rPr>
                <w:spacing w:val="-1"/>
              </w:rPr>
              <w:t>有避难场所。</w:t>
            </w:r>
          </w:p>
        </w:tc>
        <w:tc>
          <w:tcPr>
            <w:tcW w:w="759" w:type="dxa"/>
            <w:vAlign w:val="top"/>
          </w:tcPr>
          <w:p>
            <w:pPr>
              <w:rPr>
                <w:rFonts w:ascii="Arial"/>
                <w:sz w:val="21"/>
              </w:rPr>
            </w:pPr>
            <w:r/>
          </w:p>
        </w:tc>
        <w:tc>
          <w:tcPr>
            <w:tcW w:w="744" w:type="dxa"/>
            <w:vAlign w:val="top"/>
          </w:tcPr>
          <w:p>
            <w:pPr>
              <w:rPr>
                <w:rFonts w:ascii="Arial"/>
                <w:sz w:val="21"/>
              </w:rPr>
            </w:pPr>
            <w:r/>
          </w:p>
        </w:tc>
      </w:tr>
      <w:tr>
        <w:trPr>
          <w:trHeight w:val="3217" w:hRule="atLeast"/>
        </w:trPr>
        <w:tc>
          <w:tcPr>
            <w:tcW w:w="102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85"/>
              <w:spacing w:before="78" w:line="183" w:lineRule="auto"/>
              <w:rPr/>
            </w:pPr>
            <w:r>
              <w:rPr>
                <w:spacing w:val="-3"/>
              </w:rPr>
              <w:t>43</w:t>
            </w:r>
          </w:p>
        </w:tc>
        <w:tc>
          <w:tcPr>
            <w:tcW w:w="979" w:type="dxa"/>
            <w:vAlign w:val="top"/>
            <w:vMerge w:val="continue"/>
            <w:tcBorders>
              <w:top w:val="nil"/>
              <w:bottom w:val="nil"/>
            </w:tcBorders>
          </w:tcPr>
          <w:p>
            <w:pPr>
              <w:rPr>
                <w:rFonts w:ascii="Arial"/>
                <w:sz w:val="21"/>
              </w:rPr>
            </w:pPr>
            <w:r/>
          </w:p>
        </w:tc>
        <w:tc>
          <w:tcPr>
            <w:tcW w:w="749"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121"/>
              <w:spacing w:before="78" w:line="220" w:lineRule="auto"/>
              <w:rPr/>
            </w:pPr>
            <w:r>
              <w:rPr>
                <w:spacing w:val="11"/>
              </w:rPr>
              <w:t>工贸</w:t>
            </w:r>
          </w:p>
          <w:p>
            <w:pPr>
              <w:pStyle w:val="TableText"/>
              <w:ind w:left="121"/>
              <w:spacing w:before="113" w:line="220" w:lineRule="auto"/>
              <w:rPr/>
            </w:pPr>
            <w:r>
              <w:rPr>
                <w:spacing w:val="7"/>
              </w:rPr>
              <w:t>专项</w:t>
            </w:r>
          </w:p>
          <w:p>
            <w:pPr>
              <w:pStyle w:val="TableText"/>
              <w:ind w:left="242"/>
              <w:spacing w:before="113" w:line="220" w:lineRule="auto"/>
              <w:rPr/>
            </w:pPr>
            <w:r>
              <w:rPr>
                <w:spacing w:val="10"/>
              </w:rPr>
              <w:t>(新</w:t>
            </w:r>
          </w:p>
          <w:p>
            <w:pPr>
              <w:pStyle w:val="TableText"/>
              <w:ind w:left="182"/>
              <w:spacing w:before="105" w:line="221" w:lineRule="auto"/>
              <w:rPr/>
            </w:pPr>
            <w:r>
              <w:rPr>
                <w:spacing w:val="-6"/>
              </w:rPr>
              <w:t>增</w:t>
            </w:r>
            <w:r>
              <w:rPr>
                <w:spacing w:val="-47"/>
              </w:rPr>
              <w:t xml:space="preserve"> </w:t>
            </w:r>
            <w:r>
              <w:rPr>
                <w:spacing w:val="-6"/>
              </w:rPr>
              <w:t>)</w:t>
            </w:r>
          </w:p>
        </w:tc>
        <w:tc>
          <w:tcPr>
            <w:tcW w:w="5235" w:type="dxa"/>
            <w:vAlign w:val="top"/>
          </w:tcPr>
          <w:p>
            <w:pPr>
              <w:pStyle w:val="TableText"/>
              <w:ind w:left="582" w:right="51" w:hanging="440"/>
              <w:spacing w:before="127" w:line="288" w:lineRule="auto"/>
              <w:rPr/>
            </w:pPr>
            <w:r>
              <w:rPr/>
              <w:t>1、提供企业信息查询与监管信息填报，根据工</w:t>
            </w:r>
            <w:r>
              <w:rPr>
                <w:spacing w:val="12"/>
              </w:rPr>
              <w:t xml:space="preserve"> </w:t>
            </w:r>
            <w:r>
              <w:rPr>
                <w:spacing w:val="1"/>
              </w:rPr>
              <w:t>贸行业监管范畴进行对企业的监管，管理人</w:t>
            </w:r>
            <w:r>
              <w:rPr>
                <w:spacing w:val="10"/>
              </w:rPr>
              <w:t xml:space="preserve"> </w:t>
            </w:r>
            <w:r>
              <w:rPr>
                <w:spacing w:val="1"/>
              </w:rPr>
              <w:t>员可以通过系统对企业提交的相关证照、资</w:t>
            </w:r>
            <w:r>
              <w:rPr>
                <w:spacing w:val="7"/>
              </w:rPr>
              <w:t xml:space="preserve"> </w:t>
            </w:r>
            <w:r>
              <w:rPr/>
              <w:t>质等信息进行审核。</w:t>
            </w:r>
          </w:p>
          <w:p>
            <w:pPr>
              <w:pStyle w:val="TableText"/>
              <w:ind w:left="582" w:right="166" w:hanging="460"/>
              <w:spacing w:before="124" w:line="256" w:lineRule="auto"/>
              <w:rPr/>
            </w:pPr>
            <w:r>
              <w:rPr/>
              <w:t>2、具备对特种作业人员的监督管理，提供证书</w:t>
            </w:r>
            <w:r>
              <w:rPr>
                <w:spacing w:val="14"/>
              </w:rPr>
              <w:t xml:space="preserve"> </w:t>
            </w:r>
            <w:r>
              <w:rPr>
                <w:spacing w:val="-1"/>
              </w:rPr>
              <w:t>到期预警和培训复训管理。</w:t>
            </w:r>
          </w:p>
          <w:p>
            <w:pPr>
              <w:pStyle w:val="TableText"/>
              <w:ind w:left="562" w:right="169" w:hanging="440"/>
              <w:spacing w:before="123" w:line="257" w:lineRule="auto"/>
              <w:rPr/>
            </w:pPr>
            <w:r>
              <w:rPr/>
              <w:t>3、提供对重点企业感知数据的在线监测，具有</w:t>
            </w:r>
            <w:r>
              <w:rPr>
                <w:spacing w:val="11"/>
              </w:rPr>
              <w:t xml:space="preserve"> </w:t>
            </w:r>
            <w:r>
              <w:rPr>
                <w:spacing w:val="-1"/>
              </w:rPr>
              <w:t>报警提醒和消除功能。</w:t>
            </w:r>
          </w:p>
        </w:tc>
        <w:tc>
          <w:tcPr>
            <w:tcW w:w="759"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17"/>
              <w:spacing w:before="78" w:line="184" w:lineRule="auto"/>
              <w:rPr/>
            </w:pPr>
            <w:r>
              <w:rPr/>
              <w:t>1</w:t>
            </w:r>
          </w:p>
        </w:tc>
        <w:tc>
          <w:tcPr>
            <w:tcW w:w="744" w:type="dxa"/>
            <w:vAlign w:val="top"/>
          </w:tcPr>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249"/>
              <w:spacing w:before="78" w:line="220" w:lineRule="auto"/>
              <w:rPr/>
            </w:pPr>
            <w:r>
              <w:rPr/>
              <w:t>套</w:t>
            </w:r>
          </w:p>
        </w:tc>
      </w:tr>
      <w:tr>
        <w:trPr>
          <w:trHeight w:val="3168" w:hRule="atLeast"/>
        </w:trPr>
        <w:tc>
          <w:tcPr>
            <w:tcW w:w="1024"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385"/>
              <w:spacing w:before="78" w:line="183" w:lineRule="auto"/>
              <w:rPr/>
            </w:pPr>
            <w:r>
              <w:rPr>
                <w:spacing w:val="-3"/>
              </w:rPr>
              <w:t>44</w:t>
            </w:r>
          </w:p>
        </w:tc>
        <w:tc>
          <w:tcPr>
            <w:tcW w:w="979" w:type="dxa"/>
            <w:vAlign w:val="top"/>
            <w:vMerge w:val="continue"/>
            <w:tcBorders>
              <w:top w:val="nil"/>
              <w:bottom w:val="nil"/>
            </w:tcBorders>
          </w:tcPr>
          <w:p>
            <w:pPr>
              <w:rPr>
                <w:rFonts w:ascii="Arial"/>
                <w:sz w:val="21"/>
              </w:rPr>
            </w:pPr>
            <w:r/>
          </w:p>
        </w:tc>
        <w:tc>
          <w:tcPr>
            <w:tcW w:w="749"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121" w:right="116"/>
              <w:spacing w:before="78" w:line="304" w:lineRule="auto"/>
              <w:tabs>
                <w:tab w:val="left" w:pos="252"/>
              </w:tabs>
              <w:jc w:val="right"/>
              <w:rPr/>
            </w:pPr>
            <w:r>
              <w:rPr>
                <w:spacing w:val="5"/>
              </w:rPr>
              <w:t>综合</w:t>
            </w:r>
            <w:r>
              <w:rPr/>
              <w:t xml:space="preserve"> </w:t>
            </w:r>
            <w:r>
              <w:rPr>
                <w:spacing w:val="-5"/>
              </w:rPr>
              <w:t>执法</w:t>
            </w:r>
            <w:r>
              <w:rPr/>
              <w:t xml:space="preserve"> </w:t>
            </w:r>
            <w:r>
              <w:rPr/>
              <w:tab/>
            </w:r>
            <w:r>
              <w:rPr>
                <w:spacing w:val="5"/>
              </w:rPr>
              <w:t>(新</w:t>
            </w:r>
            <w:r>
              <w:rPr/>
              <w:t xml:space="preserve"> </w:t>
            </w:r>
            <w:r>
              <w:rPr>
                <w:spacing w:val="-6"/>
              </w:rPr>
              <w:t>增</w:t>
            </w:r>
            <w:r>
              <w:rPr>
                <w:spacing w:val="-47"/>
              </w:rPr>
              <w:t xml:space="preserve"> </w:t>
            </w:r>
            <w:r>
              <w:rPr>
                <w:spacing w:val="-6"/>
              </w:rPr>
              <w:t>)</w:t>
            </w:r>
          </w:p>
        </w:tc>
        <w:tc>
          <w:tcPr>
            <w:tcW w:w="5235" w:type="dxa"/>
            <w:vAlign w:val="top"/>
          </w:tcPr>
          <w:p>
            <w:pPr>
              <w:pStyle w:val="TableText"/>
              <w:ind w:left="482" w:right="285" w:hanging="360"/>
              <w:spacing w:before="123" w:line="294" w:lineRule="auto"/>
              <w:rPr/>
            </w:pPr>
            <w:r>
              <w:rPr/>
              <w:t>1.支持快速查询、高级检索、模糊查询执法动</w:t>
            </w:r>
            <w:r>
              <w:rPr>
                <w:spacing w:val="15"/>
              </w:rPr>
              <w:t xml:space="preserve"> </w:t>
            </w:r>
            <w:r>
              <w:rPr>
                <w:spacing w:val="9"/>
              </w:rPr>
              <w:t>态数据，提高查询的灵活性；</w:t>
            </w:r>
          </w:p>
          <w:p>
            <w:pPr>
              <w:pStyle w:val="TableText"/>
              <w:ind w:left="102"/>
              <w:spacing w:before="25" w:line="219" w:lineRule="auto"/>
              <w:rPr/>
            </w:pPr>
            <w:r>
              <w:rPr>
                <w:spacing w:val="9"/>
              </w:rPr>
              <w:t>2.全市执法检查数据统计；</w:t>
            </w:r>
          </w:p>
          <w:p>
            <w:pPr>
              <w:pStyle w:val="TableText"/>
              <w:ind w:left="502" w:right="62" w:hanging="380"/>
              <w:spacing w:before="116" w:line="293" w:lineRule="auto"/>
              <w:rPr/>
            </w:pPr>
            <w:r>
              <w:rPr/>
              <w:t>3.行政执法检查过程记录，支持现场拍照功</w:t>
            </w:r>
            <w:r>
              <w:rPr>
                <w:spacing w:val="-1"/>
              </w:rPr>
              <w:t>能，</w:t>
            </w:r>
            <w:r>
              <w:rPr/>
              <w:t xml:space="preserve"> </w:t>
            </w:r>
            <w:r>
              <w:rPr/>
              <w:t>并允许执法人员将照片直接上传至表单中，</w:t>
            </w:r>
          </w:p>
          <w:p>
            <w:pPr>
              <w:pStyle w:val="TableText"/>
              <w:spacing w:before="47" w:line="219" w:lineRule="auto"/>
              <w:jc w:val="right"/>
              <w:rPr/>
            </w:pPr>
            <w:r>
              <w:rPr>
                <w:spacing w:val="-4"/>
              </w:rPr>
              <w:t>与检查数据关联保存，方便后续查看和分析；</w:t>
            </w:r>
          </w:p>
          <w:p>
            <w:pPr>
              <w:pStyle w:val="TableText"/>
              <w:ind w:left="93"/>
              <w:spacing w:before="83" w:line="219" w:lineRule="auto"/>
              <w:rPr/>
            </w:pPr>
            <w:r>
              <w:rPr>
                <w:spacing w:val="-1"/>
              </w:rPr>
              <w:t>4.执法文书送达，通过应急APP对送达过程进</w:t>
            </w:r>
          </w:p>
          <w:p>
            <w:pPr>
              <w:pStyle w:val="TableText"/>
              <w:ind w:left="503"/>
              <w:spacing w:before="146" w:line="181" w:lineRule="auto"/>
              <w:rPr/>
            </w:pPr>
            <w:r>
              <w:rPr>
                <w:spacing w:val="-1"/>
              </w:rPr>
              <w:t>行拍照等记录，并自动生成送达回证。</w:t>
            </w:r>
          </w:p>
        </w:tc>
        <w:tc>
          <w:tcPr>
            <w:tcW w:w="75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17"/>
              <w:spacing w:before="78" w:line="184" w:lineRule="auto"/>
              <w:rPr/>
            </w:pPr>
            <w:r>
              <w:rPr/>
              <w:t>1</w:t>
            </w:r>
          </w:p>
        </w:tc>
        <w:tc>
          <w:tcPr>
            <w:tcW w:w="744"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249"/>
              <w:spacing w:before="78" w:line="220" w:lineRule="auto"/>
              <w:rPr/>
            </w:pPr>
            <w:r>
              <w:rPr/>
              <w:t>套</w:t>
            </w:r>
          </w:p>
        </w:tc>
      </w:tr>
      <w:tr>
        <w:trPr>
          <w:trHeight w:val="2018" w:hRule="atLeast"/>
        </w:trPr>
        <w:tc>
          <w:tcPr>
            <w:tcW w:w="1024" w:type="dxa"/>
            <w:vAlign w:val="top"/>
          </w:tcPr>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385"/>
              <w:spacing w:before="78" w:line="183" w:lineRule="auto"/>
              <w:rPr/>
            </w:pPr>
            <w:r>
              <w:rPr>
                <w:spacing w:val="-3"/>
              </w:rPr>
              <w:t>45</w:t>
            </w:r>
          </w:p>
        </w:tc>
        <w:tc>
          <w:tcPr>
            <w:tcW w:w="979" w:type="dxa"/>
            <w:vAlign w:val="top"/>
            <w:vMerge w:val="continue"/>
            <w:tcBorders>
              <w:top w:val="nil"/>
              <w:bottom w:val="nil"/>
            </w:tcBorders>
          </w:tcPr>
          <w:p>
            <w:pPr>
              <w:rPr>
                <w:rFonts w:ascii="Arial"/>
                <w:sz w:val="21"/>
              </w:rPr>
            </w:pPr>
            <w:r/>
          </w:p>
        </w:tc>
        <w:tc>
          <w:tcPr>
            <w:tcW w:w="749" w:type="dxa"/>
            <w:vAlign w:val="top"/>
          </w:tcPr>
          <w:p>
            <w:pPr>
              <w:spacing w:line="254" w:lineRule="auto"/>
              <w:rPr>
                <w:rFonts w:ascii="Arial"/>
                <w:sz w:val="21"/>
              </w:rPr>
            </w:pPr>
            <w:r/>
          </w:p>
          <w:p>
            <w:pPr>
              <w:pStyle w:val="TableText"/>
              <w:ind w:left="121" w:right="116"/>
              <w:spacing w:before="78" w:line="307" w:lineRule="auto"/>
              <w:tabs>
                <w:tab w:val="left" w:pos="252"/>
              </w:tabs>
              <w:jc w:val="right"/>
              <w:rPr/>
            </w:pPr>
            <w:r>
              <w:rPr>
                <w:spacing w:val="6"/>
              </w:rPr>
              <w:t>智能</w:t>
            </w:r>
            <w:r>
              <w:rPr/>
              <w:t xml:space="preserve"> </w:t>
            </w:r>
            <w:r>
              <w:rPr>
                <w:spacing w:val="5"/>
              </w:rPr>
              <w:t>外呼</w:t>
            </w:r>
            <w:r>
              <w:rPr/>
              <w:t xml:space="preserve"> </w:t>
            </w:r>
            <w:r>
              <w:rPr/>
              <w:tab/>
            </w:r>
            <w:r>
              <w:rPr>
                <w:spacing w:val="5"/>
              </w:rPr>
              <w:t>(新</w:t>
            </w:r>
            <w:r>
              <w:rPr/>
              <w:t xml:space="preserve"> </w:t>
            </w:r>
            <w:r>
              <w:rPr>
                <w:spacing w:val="-6"/>
              </w:rPr>
              <w:t>增</w:t>
            </w:r>
            <w:r>
              <w:rPr>
                <w:spacing w:val="-47"/>
              </w:rPr>
              <w:t xml:space="preserve"> </w:t>
            </w:r>
            <w:r>
              <w:rPr>
                <w:spacing w:val="-6"/>
              </w:rPr>
              <w:t>)</w:t>
            </w:r>
          </w:p>
        </w:tc>
        <w:tc>
          <w:tcPr>
            <w:tcW w:w="5235" w:type="dxa"/>
            <w:vAlign w:val="top"/>
          </w:tcPr>
          <w:p>
            <w:pPr>
              <w:pStyle w:val="TableText"/>
              <w:ind w:left="562" w:right="111" w:hanging="420"/>
              <w:spacing w:before="145" w:line="278" w:lineRule="auto"/>
              <w:rPr/>
            </w:pPr>
            <w:r>
              <w:rPr/>
              <w:t>1、基于本期应用支撑系统中新建的智能外呼模</w:t>
            </w:r>
            <w:r>
              <w:rPr>
                <w:spacing w:val="9"/>
              </w:rPr>
              <w:t xml:space="preserve"> </w:t>
            </w:r>
            <w:r>
              <w:rPr>
                <w:spacing w:val="-1"/>
              </w:rPr>
              <w:t>块，实现移动端与指挥中心的双向呼叫，可</w:t>
            </w:r>
            <w:r>
              <w:rPr>
                <w:spacing w:val="8"/>
              </w:rPr>
              <w:t xml:space="preserve"> </w:t>
            </w:r>
            <w:r>
              <w:rPr>
                <w:spacing w:val="7"/>
              </w:rPr>
              <w:t>通过移动端向指挥中心发起视频通话；</w:t>
            </w:r>
          </w:p>
          <w:p>
            <w:pPr>
              <w:pStyle w:val="TableText"/>
              <w:ind w:left="562" w:right="170" w:hanging="440"/>
              <w:spacing w:before="115" w:line="255" w:lineRule="auto"/>
              <w:rPr/>
            </w:pPr>
            <w:r>
              <w:rPr/>
              <w:t>2、包括事件上报、现场情况反馈、协调求助等</w:t>
            </w:r>
            <w:r>
              <w:rPr>
                <w:spacing w:val="10"/>
              </w:rPr>
              <w:t xml:space="preserve"> </w:t>
            </w:r>
            <w:r>
              <w:rPr/>
              <w:t>功能。</w:t>
            </w:r>
          </w:p>
        </w:tc>
        <w:tc>
          <w:tcPr>
            <w:tcW w:w="759" w:type="dxa"/>
            <w:vAlign w:val="top"/>
          </w:tcPr>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317"/>
              <w:spacing w:before="78" w:line="184" w:lineRule="auto"/>
              <w:rPr/>
            </w:pPr>
            <w:r>
              <w:rPr/>
              <w:t>1</w:t>
            </w:r>
          </w:p>
        </w:tc>
        <w:tc>
          <w:tcPr>
            <w:tcW w:w="744"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49"/>
              <w:spacing w:before="78" w:line="220" w:lineRule="auto"/>
              <w:rPr/>
            </w:pPr>
            <w:r>
              <w:rPr/>
              <w:t>套</w:t>
            </w:r>
          </w:p>
        </w:tc>
      </w:tr>
      <w:tr>
        <w:trPr>
          <w:trHeight w:val="2798" w:hRule="atLeast"/>
        </w:trPr>
        <w:tc>
          <w:tcPr>
            <w:tcW w:w="1024"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85"/>
              <w:spacing w:before="78" w:line="183" w:lineRule="auto"/>
              <w:rPr/>
            </w:pPr>
            <w:r>
              <w:rPr>
                <w:spacing w:val="-3"/>
              </w:rPr>
              <w:t>46</w:t>
            </w:r>
          </w:p>
        </w:tc>
        <w:tc>
          <w:tcPr>
            <w:tcW w:w="979" w:type="dxa"/>
            <w:vAlign w:val="top"/>
            <w:vMerge w:val="continue"/>
            <w:tcBorders>
              <w:top w:val="nil"/>
              <w:bottom w:val="nil"/>
            </w:tcBorders>
          </w:tcPr>
          <w:p>
            <w:pPr>
              <w:rPr>
                <w:rFonts w:ascii="Arial"/>
                <w:sz w:val="21"/>
              </w:rPr>
            </w:pPr>
            <w:r/>
          </w:p>
        </w:tc>
        <w:tc>
          <w:tcPr>
            <w:tcW w:w="749" w:type="dxa"/>
            <w:vAlign w:val="top"/>
          </w:tcPr>
          <w:p>
            <w:pPr>
              <w:pStyle w:val="TableText"/>
              <w:ind w:left="121"/>
              <w:spacing w:before="298" w:line="221" w:lineRule="auto"/>
              <w:rPr/>
            </w:pPr>
            <w:r>
              <w:rPr>
                <w:spacing w:val="-3"/>
              </w:rPr>
              <w:t>对接</w:t>
            </w:r>
          </w:p>
          <w:p>
            <w:pPr>
              <w:pStyle w:val="TableText"/>
              <w:ind w:left="182" w:right="106"/>
              <w:spacing w:before="136" w:line="306" w:lineRule="auto"/>
              <w:rPr/>
            </w:pPr>
            <w:r>
              <w:rPr>
                <w:spacing w:val="9"/>
              </w:rPr>
              <w:t>i西</w:t>
            </w:r>
            <w:r>
              <w:rPr/>
              <w:t xml:space="preserve"> </w:t>
            </w:r>
            <w:r>
              <w:rPr>
                <w:spacing w:val="45"/>
              </w:rPr>
              <w:t>安</w:t>
            </w:r>
            <w:r>
              <w:rPr/>
              <w:t xml:space="preserve">  </w:t>
            </w:r>
            <w:r>
              <w:rPr>
                <w:spacing w:val="-1"/>
              </w:rPr>
              <w:t>APP</w:t>
            </w:r>
            <w:r>
              <w:rPr/>
              <w:t xml:space="preserve"> </w:t>
            </w:r>
            <w:r>
              <w:rPr>
                <w:spacing w:val="9"/>
              </w:rPr>
              <w:t>(</w:t>
            </w:r>
            <w:r>
              <w:rPr>
                <w:spacing w:val="-48"/>
              </w:rPr>
              <w:t xml:space="preserve"> </w:t>
            </w:r>
            <w:r>
              <w:rPr>
                <w:spacing w:val="9"/>
              </w:rPr>
              <w:t>新</w:t>
            </w:r>
            <w:r>
              <w:rPr/>
              <w:t xml:space="preserve"> </w:t>
            </w:r>
            <w:r>
              <w:rPr>
                <w:spacing w:val="-6"/>
              </w:rPr>
              <w:t>增</w:t>
            </w:r>
            <w:r>
              <w:rPr>
                <w:spacing w:val="-47"/>
              </w:rPr>
              <w:t xml:space="preserve"> </w:t>
            </w:r>
            <w:r>
              <w:rPr>
                <w:spacing w:val="-6"/>
              </w:rPr>
              <w:t>)</w:t>
            </w:r>
          </w:p>
        </w:tc>
        <w:tc>
          <w:tcPr>
            <w:tcW w:w="5235" w:type="dxa"/>
            <w:vAlign w:val="top"/>
          </w:tcPr>
          <w:p>
            <w:pPr>
              <w:pStyle w:val="TableText"/>
              <w:ind w:left="142"/>
              <w:spacing w:before="123" w:line="216" w:lineRule="auto"/>
              <w:rPr/>
            </w:pPr>
            <w:r>
              <w:rPr/>
              <w:t>1、采用接口形式对接i西安APP,可通过i西</w:t>
            </w:r>
          </w:p>
          <w:p>
            <w:pPr>
              <w:pStyle w:val="TableText"/>
              <w:ind w:left="563" w:right="222" w:firstLine="20"/>
              <w:spacing w:before="110" w:line="303" w:lineRule="auto"/>
              <w:rPr/>
            </w:pPr>
            <w:r>
              <w:rPr/>
              <w:t>安APP访问应急APP的业务，社会公众可通</w:t>
            </w:r>
            <w:r>
              <w:rPr>
                <w:spacing w:val="8"/>
              </w:rPr>
              <w:t xml:space="preserve"> </w:t>
            </w:r>
            <w:r>
              <w:rPr>
                <w:spacing w:val="-1"/>
              </w:rPr>
              <w:t>过i西安小程序端访问查询避难场所信息。</w:t>
            </w:r>
          </w:p>
          <w:p>
            <w:pPr>
              <w:pStyle w:val="TableText"/>
              <w:ind w:left="122"/>
              <w:spacing w:before="32" w:line="219" w:lineRule="auto"/>
              <w:rPr/>
            </w:pPr>
            <w:r>
              <w:rPr/>
              <w:t>2、应急避难场所便民服务应用依托i西安一体</w:t>
            </w:r>
          </w:p>
          <w:p>
            <w:pPr>
              <w:pStyle w:val="TableText"/>
              <w:ind w:left="563" w:firstLine="19"/>
              <w:spacing w:before="95" w:line="275" w:lineRule="auto"/>
              <w:rPr/>
            </w:pPr>
            <w:r>
              <w:rPr>
                <w:spacing w:val="-2"/>
              </w:rPr>
              <w:t>化开放平台的能力，基于i西安的标准规范，</w:t>
            </w:r>
            <w:r>
              <w:rPr>
                <w:spacing w:val="1"/>
              </w:rPr>
              <w:t xml:space="preserve"> </w:t>
            </w:r>
            <w:r>
              <w:rPr>
                <w:spacing w:val="-1"/>
              </w:rPr>
              <w:t>做好服务应用的原型设计、页面渲染和服务</w:t>
            </w:r>
            <w:r>
              <w:rPr>
                <w:spacing w:val="6"/>
              </w:rPr>
              <w:t xml:space="preserve">  </w:t>
            </w:r>
            <w:r>
              <w:rPr>
                <w:spacing w:val="-2"/>
              </w:rPr>
              <w:t>应用开发。</w:t>
            </w:r>
          </w:p>
        </w:tc>
        <w:tc>
          <w:tcPr>
            <w:tcW w:w="75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317"/>
              <w:spacing w:before="78" w:line="184" w:lineRule="auto"/>
              <w:rPr/>
            </w:pPr>
            <w:r>
              <w:rPr/>
              <w:t>1</w:t>
            </w:r>
          </w:p>
        </w:tc>
        <w:tc>
          <w:tcPr>
            <w:tcW w:w="744"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249"/>
              <w:spacing w:before="78" w:line="220" w:lineRule="auto"/>
              <w:rPr/>
            </w:pPr>
            <w:r>
              <w:rPr/>
              <w:t>套</w:t>
            </w:r>
          </w:p>
        </w:tc>
      </w:tr>
      <w:tr>
        <w:trPr>
          <w:trHeight w:val="1584" w:hRule="atLeast"/>
        </w:trPr>
        <w:tc>
          <w:tcPr>
            <w:tcW w:w="1024" w:type="dxa"/>
            <w:vAlign w:val="top"/>
          </w:tcPr>
          <w:p>
            <w:pPr>
              <w:spacing w:line="329" w:lineRule="auto"/>
              <w:rPr>
                <w:rFonts w:ascii="Arial"/>
                <w:sz w:val="21"/>
              </w:rPr>
            </w:pPr>
            <w:r/>
          </w:p>
          <w:p>
            <w:pPr>
              <w:spacing w:line="329" w:lineRule="auto"/>
              <w:rPr>
                <w:rFonts w:ascii="Arial"/>
                <w:sz w:val="21"/>
              </w:rPr>
            </w:pPr>
            <w:r/>
          </w:p>
          <w:p>
            <w:pPr>
              <w:pStyle w:val="TableText"/>
              <w:ind w:left="385"/>
              <w:spacing w:before="78" w:line="183" w:lineRule="auto"/>
              <w:rPr/>
            </w:pPr>
            <w:r>
              <w:rPr>
                <w:spacing w:val="-3"/>
              </w:rPr>
              <w:t>47</w:t>
            </w:r>
          </w:p>
        </w:tc>
        <w:tc>
          <w:tcPr>
            <w:tcW w:w="979" w:type="dxa"/>
            <w:vAlign w:val="top"/>
            <w:vMerge w:val="continue"/>
            <w:tcBorders>
              <w:top w:val="nil"/>
            </w:tcBorders>
          </w:tcPr>
          <w:p>
            <w:pPr>
              <w:rPr>
                <w:rFonts w:ascii="Arial"/>
                <w:sz w:val="21"/>
              </w:rPr>
            </w:pPr>
            <w:r/>
          </w:p>
        </w:tc>
        <w:tc>
          <w:tcPr>
            <w:tcW w:w="749" w:type="dxa"/>
            <w:vAlign w:val="top"/>
          </w:tcPr>
          <w:p>
            <w:pPr>
              <w:pStyle w:val="TableText"/>
              <w:ind w:left="121"/>
              <w:spacing w:before="107" w:line="219" w:lineRule="auto"/>
              <w:rPr/>
            </w:pPr>
            <w:r>
              <w:rPr>
                <w:spacing w:val="5"/>
              </w:rPr>
              <w:t>指令</w:t>
            </w:r>
          </w:p>
          <w:p>
            <w:pPr>
              <w:pStyle w:val="TableText"/>
              <w:ind w:left="121"/>
              <w:spacing w:before="147" w:line="219" w:lineRule="auto"/>
              <w:rPr/>
            </w:pPr>
            <w:r>
              <w:rPr>
                <w:spacing w:val="5"/>
              </w:rPr>
              <w:t>化任</w:t>
            </w:r>
          </w:p>
          <w:p>
            <w:pPr>
              <w:pStyle w:val="TableText"/>
              <w:ind w:left="121"/>
              <w:spacing w:before="105" w:line="219" w:lineRule="auto"/>
              <w:rPr/>
            </w:pPr>
            <w:r>
              <w:rPr>
                <w:spacing w:val="6"/>
              </w:rPr>
              <w:t>务管</w:t>
            </w:r>
          </w:p>
          <w:p>
            <w:pPr>
              <w:pStyle w:val="TableText"/>
              <w:ind w:left="242"/>
              <w:spacing w:before="137" w:line="171" w:lineRule="auto"/>
              <w:rPr/>
            </w:pPr>
            <w:r>
              <w:rPr/>
              <w:t>理</w:t>
            </w:r>
          </w:p>
        </w:tc>
        <w:tc>
          <w:tcPr>
            <w:tcW w:w="5235" w:type="dxa"/>
            <w:vAlign w:val="top"/>
          </w:tcPr>
          <w:p>
            <w:pPr>
              <w:pStyle w:val="TableText"/>
              <w:ind w:left="582" w:right="41" w:hanging="440"/>
              <w:spacing w:before="128" w:line="278" w:lineRule="auto"/>
              <w:rPr/>
            </w:pPr>
            <w:r>
              <w:rPr/>
              <w:t>1、建设智能化指令任务管理功能，从基础的简</w:t>
            </w:r>
            <w:r>
              <w:rPr>
                <w:spacing w:val="8"/>
              </w:rPr>
              <w:t xml:space="preserve">  </w:t>
            </w:r>
            <w:r>
              <w:rPr>
                <w:spacing w:val="2"/>
              </w:rPr>
              <w:t>单文本内容下发升级为多媒体指令任务全自</w:t>
            </w:r>
            <w:r>
              <w:rPr>
                <w:spacing w:val="1"/>
              </w:rPr>
              <w:t xml:space="preserve"> </w:t>
            </w:r>
            <w:r>
              <w:rPr/>
              <w:t>动跟踪管理，实现对于下发的指令的全程跟</w:t>
            </w:r>
            <w:r>
              <w:rPr>
                <w:spacing w:val="9"/>
              </w:rPr>
              <w:t xml:space="preserve"> </w:t>
            </w:r>
            <w:r>
              <w:rPr/>
              <w:t>踪以及提醒、督促，包括任务是否下发成功</w:t>
            </w:r>
          </w:p>
        </w:tc>
        <w:tc>
          <w:tcPr>
            <w:tcW w:w="759" w:type="dxa"/>
            <w:vAlign w:val="top"/>
          </w:tcPr>
          <w:p>
            <w:pPr>
              <w:spacing w:line="328" w:lineRule="auto"/>
              <w:rPr>
                <w:rFonts w:ascii="Arial"/>
                <w:sz w:val="21"/>
              </w:rPr>
            </w:pPr>
            <w:r/>
          </w:p>
          <w:p>
            <w:pPr>
              <w:spacing w:line="329" w:lineRule="auto"/>
              <w:rPr>
                <w:rFonts w:ascii="Arial"/>
                <w:sz w:val="21"/>
              </w:rPr>
            </w:pPr>
            <w:r/>
          </w:p>
          <w:p>
            <w:pPr>
              <w:pStyle w:val="TableText"/>
              <w:ind w:left="317"/>
              <w:spacing w:before="78" w:line="184" w:lineRule="auto"/>
              <w:rPr/>
            </w:pPr>
            <w:r>
              <w:rPr/>
              <w:t>1</w:t>
            </w:r>
          </w:p>
        </w:tc>
        <w:tc>
          <w:tcPr>
            <w:tcW w:w="744" w:type="dxa"/>
            <w:vAlign w:val="top"/>
          </w:tcPr>
          <w:p>
            <w:pPr>
              <w:spacing w:line="299" w:lineRule="auto"/>
              <w:rPr>
                <w:rFonts w:ascii="Arial"/>
                <w:sz w:val="21"/>
              </w:rPr>
            </w:pPr>
            <w:r/>
          </w:p>
          <w:p>
            <w:pPr>
              <w:spacing w:line="299" w:lineRule="auto"/>
              <w:rPr>
                <w:rFonts w:ascii="Arial"/>
                <w:sz w:val="21"/>
              </w:rPr>
            </w:pPr>
            <w:r/>
          </w:p>
          <w:p>
            <w:pPr>
              <w:pStyle w:val="TableText"/>
              <w:ind w:left="249"/>
              <w:spacing w:before="78" w:line="220" w:lineRule="auto"/>
              <w:rPr/>
            </w:pPr>
            <w:r>
              <w:rPr/>
              <w:t>套</w:t>
            </w:r>
          </w:p>
        </w:tc>
      </w:tr>
    </w:tbl>
    <w:p>
      <w:pPr>
        <w:pStyle w:val="BodyText"/>
        <w:spacing w:line="312" w:lineRule="auto"/>
        <w:rPr/>
      </w:pPr>
      <w:r/>
    </w:p>
    <w:p>
      <w:pPr>
        <w:pStyle w:val="BodyText"/>
        <w:spacing w:line="312" w:lineRule="auto"/>
        <w:rPr/>
      </w:pPr>
      <w:r/>
    </w:p>
    <w:p>
      <w:pPr>
        <w:ind w:left="4167" w:right="205" w:hanging="3890"/>
        <w:spacing w:before="61" w:line="238"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r>
        <w:rPr>
          <w:rFonts w:ascii="SimSun" w:hAnsi="SimSun" w:eastAsia="SimSun" w:cs="SimSun"/>
          <w:sz w:val="19"/>
          <w:szCs w:val="19"/>
          <w:spacing w:val="2"/>
        </w:rPr>
        <w:t xml:space="preserve">  </w:t>
      </w:r>
      <w:r>
        <w:rPr>
          <w:rFonts w:ascii="SimSun" w:hAnsi="SimSun" w:eastAsia="SimSun" w:cs="SimSun"/>
          <w:sz w:val="19"/>
          <w:szCs w:val="19"/>
          <w:b/>
          <w:bCs/>
          <w:spacing w:val="10"/>
        </w:rPr>
        <w:t>第51页共88页</w:t>
      </w:r>
    </w:p>
    <w:p>
      <w:pPr>
        <w:spacing w:line="238" w:lineRule="auto"/>
        <w:sectPr>
          <w:type w:val="continuous"/>
          <w:pgSz w:w="11910" w:h="16840"/>
          <w:pgMar w:top="400" w:right="1074" w:bottom="400" w:left="1334" w:header="0" w:footer="0" w:gutter="0"/>
          <w:cols w:equalWidth="0" w:num="1">
            <w:col w:w="9501" w:space="0"/>
          </w:cols>
        </w:sectPr>
        <w:rPr>
          <w:rFonts w:ascii="SimSun" w:hAnsi="SimSun" w:eastAsia="SimSun" w:cs="SimSun"/>
          <w:sz w:val="19"/>
          <w:szCs w:val="19"/>
        </w:rPr>
      </w:pPr>
    </w:p>
    <w:p>
      <w:pPr>
        <w:pStyle w:val="BodyText"/>
        <w:spacing w:line="336" w:lineRule="auto"/>
        <w:rPr/>
      </w:pPr>
      <w:r/>
    </w:p>
    <w:p>
      <w:pPr>
        <w:pStyle w:val="BodyText"/>
        <w:spacing w:line="337" w:lineRule="auto"/>
        <w:rPr/>
      </w:pPr>
      <w:r/>
    </w:p>
    <w:p>
      <w:pPr>
        <w:ind w:left="267"/>
        <w:spacing w:before="58" w:line="222" w:lineRule="auto"/>
        <w:rPr>
          <w:rFonts w:ascii="SimSun" w:hAnsi="SimSun" w:eastAsia="SimSun" w:cs="SimSun"/>
          <w:sz w:val="18"/>
          <w:szCs w:val="18"/>
        </w:rPr>
      </w:pPr>
      <w:r>
        <w:rPr>
          <w:rFonts w:ascii="SimSun" w:hAnsi="SimSun" w:eastAsia="SimSun" w:cs="SimSun"/>
          <w:sz w:val="18"/>
          <w:szCs w:val="18"/>
          <w:b/>
          <w:bCs/>
          <w:spacing w:val="1"/>
          <w:position w:val="1"/>
        </w:rPr>
        <w:t>西安智慧应急平台项目</w:t>
      </w:r>
      <w:r>
        <w:rPr>
          <w:rFonts w:ascii="SimSun" w:hAnsi="SimSun" w:eastAsia="SimSun" w:cs="SimSun"/>
          <w:sz w:val="18"/>
          <w:szCs w:val="18"/>
          <w:spacing w:val="1"/>
          <w:position w:val="1"/>
        </w:rPr>
        <w:t xml:space="preserve">                                                              </w:t>
      </w:r>
      <w:r>
        <w:rPr>
          <w:rFonts w:ascii="SimSun" w:hAnsi="SimSun" w:eastAsia="SimSun" w:cs="SimSun"/>
          <w:sz w:val="18"/>
          <w:szCs w:val="18"/>
          <w:position w:val="-3"/>
        </w:rPr>
        <w:t>SDZC</w:t>
      </w:r>
      <w:r>
        <w:rPr>
          <w:rFonts w:ascii="SimSun" w:hAnsi="SimSun" w:eastAsia="SimSun" w:cs="SimSun"/>
          <w:sz w:val="18"/>
          <w:szCs w:val="18"/>
          <w:spacing w:val="1"/>
          <w:position w:val="-3"/>
        </w:rPr>
        <w:t>2024-289-01</w:t>
      </w:r>
    </w:p>
    <w:p>
      <w:pPr>
        <w:spacing w:line="22" w:lineRule="exact"/>
        <w:rPr/>
      </w:pPr>
      <w:r/>
    </w:p>
    <w:tbl>
      <w:tblPr>
        <w:tblStyle w:val="TableNormal"/>
        <w:tblW w:w="94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94"/>
        <w:gridCol w:w="1009"/>
        <w:gridCol w:w="739"/>
        <w:gridCol w:w="5255"/>
        <w:gridCol w:w="759"/>
        <w:gridCol w:w="734"/>
      </w:tblGrid>
      <w:tr>
        <w:trPr>
          <w:trHeight w:val="405" w:hRule="atLeast"/>
        </w:trPr>
        <w:tc>
          <w:tcPr>
            <w:tcW w:w="994" w:type="dxa"/>
            <w:vAlign w:val="top"/>
          </w:tcPr>
          <w:p>
            <w:pPr>
              <w:pStyle w:val="TableText"/>
              <w:ind w:left="244"/>
              <w:spacing w:before="86" w:line="221" w:lineRule="auto"/>
              <w:rPr/>
            </w:pPr>
            <w:r>
              <w:rPr>
                <w:spacing w:val="7"/>
              </w:rPr>
              <w:t>序号</w:t>
            </w:r>
          </w:p>
        </w:tc>
        <w:tc>
          <w:tcPr>
            <w:tcW w:w="1748" w:type="dxa"/>
            <w:vAlign w:val="top"/>
            <w:gridSpan w:val="2"/>
          </w:tcPr>
          <w:p>
            <w:pPr>
              <w:pStyle w:val="TableText"/>
              <w:ind w:left="651"/>
              <w:spacing w:before="88" w:line="221" w:lineRule="auto"/>
              <w:rPr/>
            </w:pPr>
            <w:r>
              <w:rPr>
                <w:spacing w:val="6"/>
              </w:rPr>
              <w:t>名称</w:t>
            </w:r>
          </w:p>
        </w:tc>
        <w:tc>
          <w:tcPr>
            <w:tcW w:w="5255" w:type="dxa"/>
            <w:vAlign w:val="top"/>
          </w:tcPr>
          <w:p>
            <w:pPr>
              <w:pStyle w:val="TableText"/>
              <w:ind w:left="1313"/>
              <w:spacing w:before="85" w:line="219" w:lineRule="auto"/>
              <w:rPr/>
            </w:pPr>
            <w:r>
              <w:rPr/>
              <w:t>主要技术参数及需求描述</w:t>
            </w:r>
          </w:p>
        </w:tc>
        <w:tc>
          <w:tcPr>
            <w:tcW w:w="759" w:type="dxa"/>
            <w:vAlign w:val="top"/>
          </w:tcPr>
          <w:p>
            <w:pPr>
              <w:pStyle w:val="TableText"/>
              <w:ind w:left="138"/>
              <w:spacing w:before="85" w:line="219" w:lineRule="auto"/>
              <w:rPr/>
            </w:pPr>
            <w:r>
              <w:rPr>
                <w:spacing w:val="4"/>
              </w:rPr>
              <w:t>数量</w:t>
            </w:r>
          </w:p>
        </w:tc>
        <w:tc>
          <w:tcPr>
            <w:tcW w:w="734" w:type="dxa"/>
            <w:vAlign w:val="top"/>
          </w:tcPr>
          <w:p>
            <w:pPr>
              <w:pStyle w:val="TableText"/>
              <w:ind w:left="118"/>
              <w:spacing w:before="85" w:line="220" w:lineRule="auto"/>
              <w:rPr/>
            </w:pPr>
            <w:r>
              <w:rPr>
                <w:spacing w:val="4"/>
              </w:rPr>
              <w:t>单位</w:t>
            </w:r>
          </w:p>
        </w:tc>
      </w:tr>
      <w:tr>
        <w:trPr>
          <w:trHeight w:val="7994" w:hRule="atLeast"/>
        </w:trPr>
        <w:tc>
          <w:tcPr>
            <w:tcW w:w="994" w:type="dxa"/>
            <w:vAlign w:val="top"/>
          </w:tcPr>
          <w:p>
            <w:pPr>
              <w:rPr>
                <w:rFonts w:ascii="Arial"/>
                <w:sz w:val="21"/>
              </w:rPr>
            </w:pPr>
            <w:r/>
          </w:p>
        </w:tc>
        <w:tc>
          <w:tcPr>
            <w:tcW w:w="1009" w:type="dxa"/>
            <w:vAlign w:val="top"/>
            <w:vMerge w:val="restart"/>
            <w:tcBorders>
              <w:bottom w:val="nil"/>
            </w:tcBorders>
          </w:tcPr>
          <w:p>
            <w:pPr>
              <w:rPr>
                <w:rFonts w:ascii="Arial"/>
                <w:sz w:val="21"/>
              </w:rPr>
            </w:pPr>
            <w:r/>
          </w:p>
        </w:tc>
        <w:tc>
          <w:tcPr>
            <w:tcW w:w="739" w:type="dxa"/>
            <w:vAlign w:val="top"/>
          </w:tcPr>
          <w:p>
            <w:pPr>
              <w:pStyle w:val="TableText"/>
              <w:ind w:left="182" w:right="126" w:firstLine="50"/>
              <w:spacing w:before="91" w:line="311" w:lineRule="auto"/>
              <w:rPr/>
            </w:pPr>
            <w:r>
              <w:rPr>
                <w:spacing w:val="5"/>
              </w:rPr>
              <w:t>(新</w:t>
            </w:r>
            <w:r>
              <w:rPr/>
              <w:t xml:space="preserve"> </w:t>
            </w:r>
            <w:r>
              <w:rPr>
                <w:spacing w:val="-11"/>
              </w:rPr>
              <w:t>增</w:t>
            </w:r>
            <w:r>
              <w:rPr>
                <w:spacing w:val="-47"/>
              </w:rPr>
              <w:t xml:space="preserve"> </w:t>
            </w:r>
            <w:r>
              <w:rPr>
                <w:spacing w:val="-11"/>
              </w:rPr>
              <w:t>)</w:t>
            </w:r>
          </w:p>
        </w:tc>
        <w:tc>
          <w:tcPr>
            <w:tcW w:w="5255" w:type="dxa"/>
            <w:vAlign w:val="top"/>
          </w:tcPr>
          <w:p>
            <w:pPr>
              <w:pStyle w:val="TableText"/>
              <w:ind w:left="573" w:right="236" w:firstLine="99"/>
              <w:spacing w:before="116" w:line="297" w:lineRule="auto"/>
              <w:rPr/>
            </w:pPr>
            <w:r>
              <w:rPr/>
              <w:t>(短信、移动端方式),下发任务的状态(已</w:t>
            </w:r>
            <w:r>
              <w:rPr>
                <w:spacing w:val="14"/>
              </w:rPr>
              <w:t xml:space="preserve"> </w:t>
            </w:r>
            <w:r>
              <w:rPr>
                <w:spacing w:val="3"/>
              </w:rPr>
              <w:t>读状态，反馈状态，完成状态);</w:t>
            </w:r>
          </w:p>
          <w:p>
            <w:pPr>
              <w:pStyle w:val="TableText"/>
              <w:ind w:left="552" w:hanging="430"/>
              <w:spacing w:before="27" w:line="290" w:lineRule="auto"/>
              <w:rPr/>
            </w:pPr>
            <w:r>
              <w:rPr>
                <w:spacing w:val="-2"/>
              </w:rPr>
              <w:t>2、▲对发送的指令任务，自动跟踪送达、已读、</w:t>
            </w:r>
            <w:r>
              <w:rPr>
                <w:spacing w:val="5"/>
              </w:rPr>
              <w:t xml:space="preserve"> </w:t>
            </w:r>
            <w:r>
              <w:rPr>
                <w:spacing w:val="-4"/>
              </w:rPr>
              <w:t>反馈、完成等状态。对发送的指令任务，自</w:t>
            </w:r>
            <w:r>
              <w:rPr>
                <w:spacing w:val="6"/>
              </w:rPr>
              <w:t xml:space="preserve">  </w:t>
            </w:r>
            <w:r>
              <w:rPr>
                <w:spacing w:val="-9"/>
              </w:rPr>
              <w:t>动跟踪送达、已读、反馈、完成等状态；</w:t>
            </w:r>
            <w:r>
              <w:rPr>
                <w:b/>
                <w:bCs/>
                <w:spacing w:val="-9"/>
              </w:rPr>
              <w:t>(</w:t>
            </w:r>
            <w:r>
              <w:rPr>
                <w:spacing w:val="-40"/>
              </w:rPr>
              <w:t xml:space="preserve"> </w:t>
            </w:r>
            <w:r>
              <w:rPr>
                <w:b/>
                <w:bCs/>
                <w:spacing w:val="-9"/>
              </w:rPr>
              <w:t>需</w:t>
            </w:r>
            <w:r>
              <w:rPr/>
              <w:t xml:space="preserve">  </w:t>
            </w:r>
            <w:r>
              <w:rPr>
                <w:b/>
                <w:bCs/>
                <w:spacing w:val="-9"/>
              </w:rPr>
              <w:t>提供佐证材料，包括但不限于检测报告、功</w:t>
            </w:r>
            <w:r>
              <w:rPr>
                <w:spacing w:val="4"/>
              </w:rPr>
              <w:t xml:space="preserve">   </w:t>
            </w:r>
            <w:r>
              <w:rPr>
                <w:b/>
                <w:bCs/>
                <w:spacing w:val="2"/>
              </w:rPr>
              <w:t>能截图等)</w:t>
            </w:r>
          </w:p>
          <w:p>
            <w:pPr>
              <w:pStyle w:val="TableText"/>
              <w:ind w:left="522" w:hanging="400"/>
              <w:spacing w:before="119" w:line="285" w:lineRule="auto"/>
              <w:rPr/>
            </w:pPr>
            <w:r>
              <w:rPr>
                <w:spacing w:val="-2"/>
              </w:rPr>
              <w:t>3、▲对发送的指令任务，自动跟踪送达、已读、</w:t>
            </w:r>
            <w:r>
              <w:rPr>
                <w:spacing w:val="5"/>
              </w:rPr>
              <w:t xml:space="preserve"> </w:t>
            </w:r>
            <w:r>
              <w:rPr>
                <w:spacing w:val="-3"/>
              </w:rPr>
              <w:t>反馈、完成等状态。支持语音督促功能，超</w:t>
            </w:r>
            <w:r>
              <w:rPr>
                <w:spacing w:val="1"/>
              </w:rPr>
              <w:t xml:space="preserve">  </w:t>
            </w:r>
            <w:r>
              <w:rPr>
                <w:spacing w:val="-5"/>
              </w:rPr>
              <w:t>时不读取自动将指令任务信息合成为语音进</w:t>
            </w:r>
            <w:r>
              <w:rPr/>
              <w:t xml:space="preserve">   </w:t>
            </w:r>
            <w:r>
              <w:rPr>
                <w:spacing w:val="5"/>
              </w:rPr>
              <w:t>行电话督促，并提供督促记录；</w:t>
            </w:r>
          </w:p>
          <w:p>
            <w:pPr>
              <w:pStyle w:val="TableText"/>
              <w:ind w:left="545" w:right="127" w:hanging="443"/>
              <w:spacing w:before="113" w:line="273" w:lineRule="auto"/>
              <w:rPr/>
            </w:pPr>
            <w:r>
              <w:rPr/>
              <w:t>4、支持图像、音视频资源的下发上传。</w:t>
            </w:r>
            <w:r>
              <w:rPr>
                <w:b/>
                <w:bCs/>
              </w:rPr>
              <w:t>(</w:t>
            </w:r>
            <w:r>
              <w:rPr>
                <w:b/>
                <w:bCs/>
                <w:spacing w:val="-1"/>
              </w:rPr>
              <w:t>需提</w:t>
            </w:r>
            <w:r>
              <w:rPr/>
              <w:t xml:space="preserve">  </w:t>
            </w:r>
            <w:r>
              <w:rPr>
                <w:b/>
                <w:bCs/>
                <w:spacing w:val="-2"/>
              </w:rPr>
              <w:t>供佐证材料，包括但不限于检测报告、功能</w:t>
            </w:r>
            <w:r>
              <w:rPr/>
              <w:t xml:space="preserve"> </w:t>
            </w:r>
            <w:r>
              <w:rPr>
                <w:b/>
                <w:bCs/>
                <w:spacing w:val="8"/>
              </w:rPr>
              <w:t>截图等)</w:t>
            </w:r>
          </w:p>
          <w:p>
            <w:pPr>
              <w:pStyle w:val="TableText"/>
              <w:ind w:left="552" w:right="441" w:hanging="440"/>
              <w:spacing w:before="137" w:line="264" w:lineRule="auto"/>
              <w:rPr/>
            </w:pPr>
            <w:r>
              <w:rPr/>
              <w:t>5、支持任务填报模板下发并自动统计上报数</w:t>
            </w:r>
            <w:r>
              <w:rPr>
                <w:spacing w:val="9"/>
              </w:rPr>
              <w:t xml:space="preserve"> </w:t>
            </w:r>
            <w:r>
              <w:rPr>
                <w:spacing w:val="-1"/>
              </w:rPr>
              <w:t>据。</w:t>
            </w:r>
          </w:p>
          <w:p>
            <w:pPr>
              <w:pStyle w:val="TableText"/>
              <w:ind w:left="542" w:hanging="420"/>
              <w:spacing w:before="113" w:line="282" w:lineRule="auto"/>
              <w:rPr/>
            </w:pPr>
            <w:r>
              <w:rPr>
                <w:spacing w:val="-2"/>
              </w:rPr>
              <w:t>6、本次新建指令任务管理，主要包括创建任务、</w:t>
            </w:r>
            <w:r>
              <w:rPr>
                <w:spacing w:val="5"/>
              </w:rPr>
              <w:t xml:space="preserve"> </w:t>
            </w:r>
            <w:r>
              <w:rPr>
                <w:spacing w:val="-5"/>
              </w:rPr>
              <w:t>任务定位、任务时效设置、超时提醒、进展</w:t>
            </w:r>
            <w:r>
              <w:rPr>
                <w:spacing w:val="1"/>
              </w:rPr>
              <w:t xml:space="preserve">   </w:t>
            </w:r>
            <w:r>
              <w:rPr>
                <w:spacing w:val="-4"/>
              </w:rPr>
              <w:t>订阅、接收任务、任务反馈、任务进展、任</w:t>
            </w:r>
            <w:r>
              <w:rPr>
                <w:spacing w:val="1"/>
              </w:rPr>
              <w:t xml:space="preserve">  </w:t>
            </w:r>
            <w:r>
              <w:rPr>
                <w:spacing w:val="-2"/>
              </w:rPr>
              <w:t>务完成等功能。</w:t>
            </w:r>
          </w:p>
        </w:tc>
        <w:tc>
          <w:tcPr>
            <w:tcW w:w="759" w:type="dxa"/>
            <w:vAlign w:val="top"/>
          </w:tcPr>
          <w:p>
            <w:pPr>
              <w:rPr>
                <w:rFonts w:ascii="Arial"/>
                <w:sz w:val="21"/>
              </w:rPr>
            </w:pPr>
            <w:r/>
          </w:p>
        </w:tc>
        <w:tc>
          <w:tcPr>
            <w:tcW w:w="734" w:type="dxa"/>
            <w:vAlign w:val="top"/>
          </w:tcPr>
          <w:p>
            <w:pPr>
              <w:rPr>
                <w:rFonts w:ascii="Arial"/>
                <w:sz w:val="21"/>
              </w:rPr>
            </w:pPr>
            <w:r/>
          </w:p>
        </w:tc>
      </w:tr>
      <w:tr>
        <w:trPr>
          <w:trHeight w:val="3577" w:hRule="atLeast"/>
        </w:trPr>
        <w:tc>
          <w:tcPr>
            <w:tcW w:w="994"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65"/>
              <w:spacing w:before="78" w:line="183" w:lineRule="auto"/>
              <w:rPr/>
            </w:pPr>
            <w:r>
              <w:rPr>
                <w:spacing w:val="-3"/>
              </w:rPr>
              <w:t>48</w:t>
            </w:r>
          </w:p>
        </w:tc>
        <w:tc>
          <w:tcPr>
            <w:tcW w:w="1009" w:type="dxa"/>
            <w:vAlign w:val="top"/>
            <w:vMerge w:val="continue"/>
            <w:tcBorders>
              <w:top w:val="nil"/>
              <w:bottom w:val="nil"/>
            </w:tcBorders>
          </w:tcPr>
          <w:p>
            <w:pPr>
              <w:rPr>
                <w:rFonts w:ascii="Arial"/>
                <w:sz w:val="21"/>
              </w:rPr>
            </w:pPr>
            <w:r/>
          </w:p>
        </w:tc>
        <w:tc>
          <w:tcPr>
            <w:tcW w:w="739"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21" w:right="108"/>
              <w:spacing w:before="78" w:line="299" w:lineRule="auto"/>
              <w:jc w:val="both"/>
              <w:rPr/>
            </w:pPr>
            <w:r>
              <w:rPr>
                <w:spacing w:val="8"/>
              </w:rPr>
              <w:t>消息</w:t>
            </w:r>
            <w:r>
              <w:rPr/>
              <w:t xml:space="preserve"> </w:t>
            </w:r>
            <w:r>
              <w:rPr>
                <w:spacing w:val="9"/>
              </w:rPr>
              <w:t>通知</w:t>
            </w:r>
            <w:r>
              <w:rPr/>
              <w:t xml:space="preserve"> </w:t>
            </w:r>
            <w:r>
              <w:rPr>
                <w:spacing w:val="23"/>
              </w:rPr>
              <w:t>(</w:t>
            </w:r>
            <w:r>
              <w:rPr>
                <w:spacing w:val="-45"/>
              </w:rPr>
              <w:t xml:space="preserve"> </w:t>
            </w:r>
            <w:r>
              <w:rPr>
                <w:spacing w:val="23"/>
              </w:rPr>
              <w:t>升</w:t>
            </w:r>
            <w:r>
              <w:rPr/>
              <w:t xml:space="preserve"> </w:t>
            </w:r>
            <w:r>
              <w:rPr>
                <w:spacing w:val="23"/>
              </w:rPr>
              <w:t>级</w:t>
            </w:r>
            <w:r>
              <w:rPr>
                <w:spacing w:val="-44"/>
              </w:rPr>
              <w:t xml:space="preserve"> </w:t>
            </w:r>
            <w:r>
              <w:rPr>
                <w:spacing w:val="23"/>
              </w:rPr>
              <w:t>)</w:t>
            </w:r>
          </w:p>
        </w:tc>
        <w:tc>
          <w:tcPr>
            <w:tcW w:w="5255" w:type="dxa"/>
            <w:vAlign w:val="top"/>
          </w:tcPr>
          <w:p>
            <w:pPr>
              <w:pStyle w:val="TableText"/>
              <w:ind w:left="102" w:right="63" w:firstLine="20"/>
              <w:spacing w:before="133" w:line="296" w:lineRule="auto"/>
              <w:rPr/>
            </w:pPr>
            <w:r>
              <w:rPr/>
              <w:t>升级现有的消息通知服务能力，在原有消息通知</w:t>
            </w:r>
            <w:r>
              <w:rPr>
                <w:spacing w:val="17"/>
              </w:rPr>
              <w:t xml:space="preserve"> </w:t>
            </w:r>
            <w:r>
              <w:rPr>
                <w:spacing w:val="1"/>
              </w:rPr>
              <w:t>功能的基础上扩展消息通知的下发渠道、实现多</w:t>
            </w:r>
            <w:r>
              <w:rPr/>
              <w:t xml:space="preserve"> </w:t>
            </w:r>
            <w:r>
              <w:rPr>
                <w:spacing w:val="1"/>
              </w:rPr>
              <w:t>方式下达，增加对消息通知的接收跟踪及统</w:t>
            </w:r>
            <w:r>
              <w:rPr/>
              <w:t>计， </w:t>
            </w:r>
            <w:r>
              <w:rPr>
                <w:spacing w:val="1"/>
              </w:rPr>
              <w:t>增加消息模板管理实现内容快速生成。</w:t>
            </w:r>
          </w:p>
          <w:p>
            <w:pPr>
              <w:pStyle w:val="TableText"/>
              <w:ind w:left="102" w:right="52" w:firstLine="20"/>
              <w:spacing w:before="54" w:line="283" w:lineRule="auto"/>
              <w:jc w:val="both"/>
              <w:rPr/>
            </w:pPr>
            <w:r>
              <w:rPr>
                <w:spacing w:val="1"/>
              </w:rPr>
              <w:t>本次升级消息通知，主要包括消息通知接收、消 </w:t>
            </w:r>
            <w:r>
              <w:rPr>
                <w:spacing w:val="2"/>
              </w:rPr>
              <w:t>息通知下、消息通知模版、消息通知定、消息通</w:t>
            </w:r>
            <w:r>
              <w:rPr>
                <w:spacing w:val="6"/>
              </w:rPr>
              <w:t xml:space="preserve"> </w:t>
            </w:r>
            <w:r>
              <w:rPr>
                <w:spacing w:val="1"/>
              </w:rPr>
              <w:t>知时效设置、消息通知超时提醒、消息通知进展</w:t>
            </w:r>
            <w:r>
              <w:rPr>
                <w:spacing w:val="11"/>
              </w:rPr>
              <w:t xml:space="preserve"> </w:t>
            </w:r>
            <w:r>
              <w:rPr/>
              <w:t>订阅、消息通知补发、消息通知已读跟踪、消息</w:t>
            </w:r>
            <w:r>
              <w:rPr>
                <w:spacing w:val="16"/>
              </w:rPr>
              <w:t xml:space="preserve"> </w:t>
            </w:r>
            <w:r>
              <w:rPr>
                <w:spacing w:val="2"/>
              </w:rPr>
              <w:t>通知进展等功能。</w:t>
            </w:r>
          </w:p>
        </w:tc>
        <w:tc>
          <w:tcPr>
            <w:tcW w:w="759"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17"/>
              <w:spacing w:before="78" w:line="184" w:lineRule="auto"/>
              <w:rPr/>
            </w:pPr>
            <w:r>
              <w:rPr/>
              <w:t>1</w:t>
            </w:r>
          </w:p>
        </w:tc>
        <w:tc>
          <w:tcPr>
            <w:tcW w:w="734"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39"/>
              <w:spacing w:before="78" w:line="220" w:lineRule="auto"/>
              <w:rPr/>
            </w:pPr>
            <w:r>
              <w:rPr/>
              <w:t>套</w:t>
            </w:r>
          </w:p>
        </w:tc>
      </w:tr>
      <w:tr>
        <w:trPr>
          <w:trHeight w:val="1604" w:hRule="atLeast"/>
        </w:trPr>
        <w:tc>
          <w:tcPr>
            <w:tcW w:w="994" w:type="dxa"/>
            <w:vAlign w:val="top"/>
          </w:tcPr>
          <w:p>
            <w:pPr>
              <w:spacing w:line="334" w:lineRule="auto"/>
              <w:rPr>
                <w:rFonts w:ascii="Arial"/>
                <w:sz w:val="21"/>
              </w:rPr>
            </w:pPr>
            <w:r/>
          </w:p>
          <w:p>
            <w:pPr>
              <w:spacing w:line="334" w:lineRule="auto"/>
              <w:rPr>
                <w:rFonts w:ascii="Arial"/>
                <w:sz w:val="21"/>
              </w:rPr>
            </w:pPr>
            <w:r/>
          </w:p>
          <w:p>
            <w:pPr>
              <w:pStyle w:val="TableText"/>
              <w:ind w:left="365"/>
              <w:spacing w:before="78" w:line="183" w:lineRule="auto"/>
              <w:rPr/>
            </w:pPr>
            <w:r>
              <w:rPr>
                <w:spacing w:val="-3"/>
              </w:rPr>
              <w:t>49</w:t>
            </w:r>
          </w:p>
        </w:tc>
        <w:tc>
          <w:tcPr>
            <w:tcW w:w="1009" w:type="dxa"/>
            <w:vAlign w:val="top"/>
            <w:vMerge w:val="continue"/>
            <w:tcBorders>
              <w:top w:val="nil"/>
            </w:tcBorders>
          </w:tcPr>
          <w:p>
            <w:pPr>
              <w:rPr>
                <w:rFonts w:ascii="Arial"/>
                <w:sz w:val="21"/>
              </w:rPr>
            </w:pPr>
            <w:r/>
          </w:p>
        </w:tc>
        <w:tc>
          <w:tcPr>
            <w:tcW w:w="739" w:type="dxa"/>
            <w:vAlign w:val="top"/>
          </w:tcPr>
          <w:p>
            <w:pPr>
              <w:pStyle w:val="TableText"/>
              <w:ind w:left="121"/>
              <w:spacing w:before="129" w:line="220" w:lineRule="auto"/>
              <w:rPr/>
            </w:pPr>
            <w:r>
              <w:rPr>
                <w:spacing w:val="7"/>
              </w:rPr>
              <w:t>工作</w:t>
            </w:r>
          </w:p>
          <w:p>
            <w:pPr>
              <w:pStyle w:val="TableText"/>
              <w:ind w:left="242"/>
              <w:spacing w:before="136" w:line="221" w:lineRule="auto"/>
              <w:rPr/>
            </w:pPr>
            <w:r>
              <w:rPr/>
              <w:t>台</w:t>
            </w:r>
          </w:p>
          <w:p>
            <w:pPr>
              <w:pStyle w:val="TableText"/>
              <w:ind w:left="242"/>
              <w:spacing w:before="90" w:line="221" w:lineRule="auto"/>
              <w:rPr/>
            </w:pPr>
            <w:r>
              <w:rPr>
                <w:spacing w:val="11"/>
              </w:rPr>
              <w:t>(升</w:t>
            </w:r>
          </w:p>
          <w:p>
            <w:pPr>
              <w:pStyle w:val="TableText"/>
              <w:ind w:left="182"/>
              <w:spacing w:before="113" w:line="202" w:lineRule="auto"/>
              <w:rPr/>
            </w:pPr>
            <w:r>
              <w:rPr>
                <w:spacing w:val="-7"/>
              </w:rPr>
              <w:t>级</w:t>
            </w:r>
            <w:r>
              <w:rPr>
                <w:spacing w:val="-44"/>
              </w:rPr>
              <w:t xml:space="preserve"> </w:t>
            </w:r>
            <w:r>
              <w:rPr>
                <w:spacing w:val="-7"/>
              </w:rPr>
              <w:t>)</w:t>
            </w:r>
          </w:p>
        </w:tc>
        <w:tc>
          <w:tcPr>
            <w:tcW w:w="5255" w:type="dxa"/>
            <w:vAlign w:val="top"/>
          </w:tcPr>
          <w:p>
            <w:pPr>
              <w:spacing w:line="468" w:lineRule="auto"/>
              <w:rPr>
                <w:rFonts w:ascii="Arial"/>
                <w:sz w:val="21"/>
              </w:rPr>
            </w:pPr>
            <w:r/>
          </w:p>
          <w:p>
            <w:pPr>
              <w:pStyle w:val="TableText"/>
              <w:ind w:left="122" w:right="169"/>
              <w:spacing w:before="78" w:line="294" w:lineRule="auto"/>
              <w:rPr/>
            </w:pPr>
            <w:r>
              <w:rPr>
                <w:spacing w:val="1"/>
              </w:rPr>
              <w:t>整合原有危化、防汛等业务</w:t>
            </w:r>
            <w:r>
              <w:rPr/>
              <w:t>APP</w:t>
            </w:r>
            <w:r>
              <w:rPr>
                <w:spacing w:val="1"/>
              </w:rPr>
              <w:t>应用，根据用户</w:t>
            </w:r>
            <w:r>
              <w:rPr>
                <w:spacing w:val="12"/>
              </w:rPr>
              <w:t xml:space="preserve"> </w:t>
            </w:r>
            <w:r>
              <w:rPr>
                <w:spacing w:val="-1"/>
              </w:rPr>
              <w:t>权限在工作台展示用户相关的业务模块。</w:t>
            </w:r>
          </w:p>
        </w:tc>
        <w:tc>
          <w:tcPr>
            <w:tcW w:w="759" w:type="dxa"/>
            <w:vAlign w:val="top"/>
          </w:tcPr>
          <w:p>
            <w:pPr>
              <w:spacing w:line="333" w:lineRule="auto"/>
              <w:rPr>
                <w:rFonts w:ascii="Arial"/>
                <w:sz w:val="21"/>
              </w:rPr>
            </w:pPr>
            <w:r/>
          </w:p>
          <w:p>
            <w:pPr>
              <w:spacing w:line="334" w:lineRule="auto"/>
              <w:rPr>
                <w:rFonts w:ascii="Arial"/>
                <w:sz w:val="21"/>
              </w:rPr>
            </w:pPr>
            <w:r/>
          </w:p>
          <w:p>
            <w:pPr>
              <w:pStyle w:val="TableText"/>
              <w:ind w:left="317"/>
              <w:spacing w:before="78" w:line="184" w:lineRule="auto"/>
              <w:rPr/>
            </w:pPr>
            <w:r>
              <w:rPr/>
              <w:t>1</w:t>
            </w:r>
          </w:p>
        </w:tc>
        <w:tc>
          <w:tcPr>
            <w:tcW w:w="734" w:type="dxa"/>
            <w:vAlign w:val="top"/>
          </w:tcPr>
          <w:p>
            <w:pPr>
              <w:spacing w:line="303" w:lineRule="auto"/>
              <w:rPr>
                <w:rFonts w:ascii="Arial"/>
                <w:sz w:val="21"/>
              </w:rPr>
            </w:pPr>
            <w:r/>
          </w:p>
          <w:p>
            <w:pPr>
              <w:spacing w:line="304" w:lineRule="auto"/>
              <w:rPr>
                <w:rFonts w:ascii="Arial"/>
                <w:sz w:val="21"/>
              </w:rPr>
            </w:pPr>
            <w:r/>
          </w:p>
          <w:p>
            <w:pPr>
              <w:pStyle w:val="TableText"/>
              <w:ind w:left="239"/>
              <w:spacing w:before="78" w:line="220" w:lineRule="auto"/>
              <w:rPr/>
            </w:pPr>
            <w:r>
              <w:rPr/>
              <w:t>套</w:t>
            </w:r>
          </w:p>
        </w:tc>
      </w:tr>
    </w:tbl>
    <w:p>
      <w:pPr>
        <w:pStyle w:val="BodyText"/>
        <w:spacing w:line="322" w:lineRule="auto"/>
        <w:rPr/>
      </w:pPr>
      <w:r/>
    </w:p>
    <w:p>
      <w:pPr>
        <w:pStyle w:val="BodyText"/>
        <w:spacing w:line="322" w:lineRule="auto"/>
        <w:rPr/>
      </w:pPr>
      <w:r/>
    </w:p>
    <w:p>
      <w:pPr>
        <w:ind w:left="4147" w:right="225" w:hanging="3890"/>
        <w:spacing w:before="61" w:line="275"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r>
        <w:rPr>
          <w:rFonts w:ascii="SimSun" w:hAnsi="SimSun" w:eastAsia="SimSun" w:cs="SimSun"/>
          <w:sz w:val="19"/>
          <w:szCs w:val="19"/>
          <w:spacing w:val="2"/>
        </w:rPr>
        <w:t xml:space="preserve">  </w:t>
      </w:r>
      <w:r>
        <w:rPr>
          <w:rFonts w:ascii="SimSun" w:hAnsi="SimSun" w:eastAsia="SimSun" w:cs="SimSun"/>
          <w:sz w:val="19"/>
          <w:szCs w:val="19"/>
          <w:b/>
          <w:bCs/>
          <w:spacing w:val="10"/>
        </w:rPr>
        <w:t>第52页共88页</w:t>
      </w:r>
    </w:p>
    <w:p>
      <w:pPr>
        <w:spacing w:line="275" w:lineRule="auto"/>
        <w:sectPr>
          <w:pgSz w:w="11910" w:h="16840"/>
          <w:pgMar w:top="400" w:right="1054" w:bottom="400" w:left="1355" w:header="0" w:footer="0" w:gutter="0"/>
        </w:sectPr>
        <w:rPr>
          <w:rFonts w:ascii="SimSun" w:hAnsi="SimSun" w:eastAsia="SimSun" w:cs="SimSun"/>
          <w:sz w:val="19"/>
          <w:szCs w:val="19"/>
        </w:rPr>
      </w:pPr>
    </w:p>
    <w:p>
      <w:pPr>
        <w:spacing w:before="107"/>
        <w:rPr/>
      </w:pPr>
      <w:r/>
    </w:p>
    <w:p>
      <w:pPr>
        <w:spacing w:before="107"/>
        <w:rPr/>
      </w:pPr>
      <w:r/>
    </w:p>
    <w:p>
      <w:pPr>
        <w:sectPr>
          <w:footerReference w:type="default" r:id="rId129"/>
          <w:pgSz w:w="11910" w:h="16840"/>
          <w:pgMar w:top="400" w:right="1064" w:bottom="785" w:left="1334" w:header="0" w:footer="559" w:gutter="0"/>
          <w:cols w:equalWidth="0" w:num="1">
            <w:col w:w="9511" w:space="0"/>
          </w:cols>
        </w:sectPr>
        <w:rPr/>
      </w:pPr>
    </w:p>
    <w:p>
      <w:pPr>
        <w:ind w:left="28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64" w:bottom="785" w:left="1334" w:header="0" w:footer="559" w:gutter="0"/>
          <w:cols w:equalWidth="0" w:num="2">
            <w:col w:w="7685" w:space="100"/>
            <w:col w:w="1726" w:space="0"/>
          </w:cols>
        </w:sectPr>
        <w:rPr>
          <w:rFonts w:ascii="SimSun" w:hAnsi="SimSun" w:eastAsia="SimSun" w:cs="SimSun"/>
          <w:sz w:val="19"/>
          <w:szCs w:val="19"/>
        </w:rPr>
      </w:pPr>
    </w:p>
    <w:p>
      <w:pPr>
        <w:spacing w:line="56" w:lineRule="exact"/>
        <w:rPr/>
      </w:pPr>
      <w:r/>
    </w:p>
    <w:tbl>
      <w:tblPr>
        <w:tblStyle w:val="TableNormal"/>
        <w:tblW w:w="95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24"/>
        <w:gridCol w:w="979"/>
        <w:gridCol w:w="769"/>
        <w:gridCol w:w="5225"/>
        <w:gridCol w:w="759"/>
        <w:gridCol w:w="744"/>
      </w:tblGrid>
      <w:tr>
        <w:trPr>
          <w:trHeight w:val="405" w:hRule="atLeast"/>
        </w:trPr>
        <w:tc>
          <w:tcPr>
            <w:tcW w:w="1024" w:type="dxa"/>
            <w:vAlign w:val="top"/>
          </w:tcPr>
          <w:p>
            <w:pPr>
              <w:pStyle w:val="TableText"/>
              <w:ind w:left="264"/>
              <w:spacing w:before="86" w:line="221" w:lineRule="auto"/>
              <w:rPr/>
            </w:pPr>
            <w:r>
              <w:rPr>
                <w:spacing w:val="7"/>
              </w:rPr>
              <w:t>序号</w:t>
            </w:r>
          </w:p>
        </w:tc>
        <w:tc>
          <w:tcPr>
            <w:tcW w:w="1748" w:type="dxa"/>
            <w:vAlign w:val="top"/>
            <w:gridSpan w:val="2"/>
          </w:tcPr>
          <w:p>
            <w:pPr>
              <w:pStyle w:val="TableText"/>
              <w:ind w:left="641"/>
              <w:spacing w:before="88" w:line="221" w:lineRule="auto"/>
              <w:rPr/>
            </w:pPr>
            <w:r>
              <w:rPr>
                <w:spacing w:val="6"/>
              </w:rPr>
              <w:t>名称</w:t>
            </w:r>
          </w:p>
        </w:tc>
        <w:tc>
          <w:tcPr>
            <w:tcW w:w="5225" w:type="dxa"/>
            <w:vAlign w:val="top"/>
          </w:tcPr>
          <w:p>
            <w:pPr>
              <w:pStyle w:val="TableText"/>
              <w:ind w:left="1333"/>
              <w:spacing w:before="85" w:line="219" w:lineRule="auto"/>
              <w:rPr/>
            </w:pPr>
            <w:r>
              <w:rPr/>
              <w:t>主要技术参数及需求描述</w:t>
            </w:r>
          </w:p>
        </w:tc>
        <w:tc>
          <w:tcPr>
            <w:tcW w:w="759" w:type="dxa"/>
            <w:vAlign w:val="top"/>
          </w:tcPr>
          <w:p>
            <w:pPr>
              <w:pStyle w:val="TableText"/>
              <w:ind w:left="138"/>
              <w:spacing w:before="85" w:line="219" w:lineRule="auto"/>
              <w:rPr/>
            </w:pPr>
            <w:r>
              <w:rPr>
                <w:spacing w:val="4"/>
              </w:rPr>
              <w:t>数量</w:t>
            </w:r>
          </w:p>
        </w:tc>
        <w:tc>
          <w:tcPr>
            <w:tcW w:w="744" w:type="dxa"/>
            <w:vAlign w:val="top"/>
          </w:tcPr>
          <w:p>
            <w:pPr>
              <w:pStyle w:val="TableText"/>
              <w:ind w:left="128"/>
              <w:spacing w:before="85" w:line="220" w:lineRule="auto"/>
              <w:rPr/>
            </w:pPr>
            <w:r>
              <w:rPr>
                <w:spacing w:val="4"/>
              </w:rPr>
              <w:t>单位</w:t>
            </w:r>
          </w:p>
        </w:tc>
      </w:tr>
      <w:tr>
        <w:trPr>
          <w:trHeight w:val="6375" w:hRule="atLeast"/>
        </w:trPr>
        <w:tc>
          <w:tcPr>
            <w:tcW w:w="1024"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85"/>
              <w:spacing w:before="78" w:line="183" w:lineRule="auto"/>
              <w:rPr/>
            </w:pPr>
            <w:r>
              <w:rPr>
                <w:spacing w:val="-4"/>
              </w:rPr>
              <w:t>50</w:t>
            </w:r>
          </w:p>
        </w:tc>
        <w:tc>
          <w:tcPr>
            <w:tcW w:w="979"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21" w:right="114"/>
              <w:spacing w:before="78" w:line="286" w:lineRule="auto"/>
              <w:rPr/>
            </w:pPr>
            <w:r>
              <w:rPr>
                <w:spacing w:val="4"/>
              </w:rPr>
              <w:t>应用支</w:t>
            </w:r>
            <w:r>
              <w:rPr/>
              <w:t xml:space="preserve"> </w:t>
            </w:r>
            <w:r>
              <w:rPr>
                <w:spacing w:val="-2"/>
              </w:rPr>
              <w:t>撑系统</w:t>
            </w:r>
          </w:p>
        </w:tc>
        <w:tc>
          <w:tcPr>
            <w:tcW w:w="769"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31"/>
              <w:spacing w:before="78" w:line="221" w:lineRule="auto"/>
              <w:rPr/>
            </w:pPr>
            <w:r>
              <w:rPr>
                <w:spacing w:val="13"/>
              </w:rPr>
              <w:t>统一</w:t>
            </w:r>
          </w:p>
          <w:p>
            <w:pPr>
              <w:pStyle w:val="TableText"/>
              <w:ind w:left="131"/>
              <w:spacing w:before="121" w:line="219" w:lineRule="auto"/>
              <w:rPr/>
            </w:pPr>
            <w:r>
              <w:rPr>
                <w:spacing w:val="5"/>
              </w:rPr>
              <w:t>身份</w:t>
            </w:r>
          </w:p>
          <w:p>
            <w:pPr>
              <w:pStyle w:val="TableText"/>
              <w:ind w:left="131"/>
              <w:spacing w:before="116" w:line="221" w:lineRule="auto"/>
              <w:rPr/>
            </w:pPr>
            <w:r>
              <w:rPr>
                <w:spacing w:val="-3"/>
              </w:rPr>
              <w:t>认证</w:t>
            </w:r>
          </w:p>
          <w:p>
            <w:pPr>
              <w:pStyle w:val="TableText"/>
              <w:ind w:left="131"/>
              <w:spacing w:before="112" w:line="221" w:lineRule="auto"/>
              <w:rPr/>
            </w:pPr>
            <w:r>
              <w:rPr>
                <w:spacing w:val="5"/>
              </w:rPr>
              <w:t>系统</w:t>
            </w:r>
          </w:p>
          <w:p>
            <w:pPr>
              <w:pStyle w:val="TableText"/>
              <w:ind w:left="252"/>
              <w:spacing w:before="103" w:line="221" w:lineRule="auto"/>
              <w:rPr/>
            </w:pPr>
            <w:r>
              <w:rPr>
                <w:spacing w:val="11"/>
              </w:rPr>
              <w:t>(升</w:t>
            </w:r>
          </w:p>
          <w:p>
            <w:pPr>
              <w:pStyle w:val="TableText"/>
              <w:ind w:left="192"/>
              <w:spacing w:before="124" w:line="221" w:lineRule="auto"/>
              <w:rPr/>
            </w:pPr>
            <w:r>
              <w:rPr>
                <w:spacing w:val="-7"/>
              </w:rPr>
              <w:t>级</w:t>
            </w:r>
            <w:r>
              <w:rPr>
                <w:spacing w:val="-44"/>
              </w:rPr>
              <w:t xml:space="preserve"> </w:t>
            </w:r>
            <w:r>
              <w:rPr>
                <w:spacing w:val="-7"/>
              </w:rPr>
              <w:t>)</w:t>
            </w:r>
          </w:p>
        </w:tc>
        <w:tc>
          <w:tcPr>
            <w:tcW w:w="5225" w:type="dxa"/>
            <w:vAlign w:val="top"/>
          </w:tcPr>
          <w:p>
            <w:pPr>
              <w:pStyle w:val="TableText"/>
              <w:ind w:left="559" w:hanging="457"/>
              <w:spacing w:before="128" w:line="276" w:lineRule="auto"/>
              <w:rPr/>
            </w:pPr>
            <w:r>
              <w:rPr>
                <w:spacing w:val="-1"/>
              </w:rPr>
              <w:t>1、整合自建应用系统，统一接入部门统一身份</w:t>
            </w:r>
            <w:r>
              <w:rPr>
                <w:spacing w:val="1"/>
              </w:rPr>
              <w:t xml:space="preserve">  </w:t>
            </w:r>
            <w:r>
              <w:rPr>
                <w:spacing w:val="-1"/>
              </w:rPr>
              <w:t>认证系统，并同时与陕西省秦政通平台统一</w:t>
            </w:r>
            <w:r>
              <w:rPr>
                <w:spacing w:val="3"/>
              </w:rPr>
              <w:t xml:space="preserve">  </w:t>
            </w:r>
            <w:r>
              <w:rPr>
                <w:spacing w:val="4"/>
              </w:rPr>
              <w:t>认证系统对接，实现用户身份认证的统一；</w:t>
            </w:r>
          </w:p>
          <w:p>
            <w:pPr>
              <w:pStyle w:val="TableText"/>
              <w:ind w:left="562" w:right="159" w:hanging="460"/>
              <w:spacing w:before="116" w:line="263" w:lineRule="auto"/>
              <w:rPr/>
            </w:pPr>
            <w:r>
              <w:rPr>
                <w:spacing w:val="1"/>
              </w:rPr>
              <w:t>2、统一的身份信息管理，包括用户注册、用户</w:t>
            </w:r>
            <w:r>
              <w:rPr>
                <w:spacing w:val="10"/>
              </w:rPr>
              <w:t xml:space="preserve"> </w:t>
            </w:r>
            <w:r>
              <w:rPr>
                <w:spacing w:val="9"/>
              </w:rPr>
              <w:t>信息查询、修改、删除等；</w:t>
            </w:r>
          </w:p>
          <w:p>
            <w:pPr>
              <w:pStyle w:val="TableText"/>
              <w:ind w:left="561" w:hanging="488"/>
              <w:spacing w:before="102" w:line="286" w:lineRule="auto"/>
              <w:rPr/>
            </w:pPr>
            <w:r>
              <w:rPr>
                <w:spacing w:val="-1"/>
              </w:rPr>
              <w:t>3、统一的身份认证服务，完成用户的登录认证，</w:t>
            </w:r>
            <w:r>
              <w:rPr>
                <w:spacing w:val="2"/>
              </w:rPr>
              <w:t xml:space="preserve"> </w:t>
            </w:r>
            <w:r>
              <w:rPr>
                <w:spacing w:val="-1"/>
              </w:rPr>
              <w:t>提供多因子的登录方式，包括用户名密码登</w:t>
            </w:r>
            <w:r>
              <w:rPr>
                <w:spacing w:val="14"/>
              </w:rPr>
              <w:t xml:space="preserve"> </w:t>
            </w:r>
            <w:r>
              <w:rPr/>
              <w:t>录、手机短信验证码登录、CA认证登录、扫</w:t>
            </w:r>
            <w:r>
              <w:rPr>
                <w:spacing w:val="2"/>
              </w:rPr>
              <w:t xml:space="preserve"> </w:t>
            </w:r>
            <w:r>
              <w:rPr>
                <w:spacing w:val="10"/>
              </w:rPr>
              <w:t>码登录、动态码登录等；</w:t>
            </w:r>
          </w:p>
          <w:p>
            <w:pPr>
              <w:pStyle w:val="TableText"/>
              <w:ind w:left="562" w:right="70" w:hanging="460"/>
              <w:spacing w:before="121" w:line="285" w:lineRule="auto"/>
              <w:rPr/>
            </w:pPr>
            <w:r>
              <w:rPr/>
              <w:t>4、统一的信任传递服务，完成统一身份认证和</w:t>
            </w:r>
            <w:r>
              <w:rPr>
                <w:spacing w:val="9"/>
              </w:rPr>
              <w:t xml:space="preserve">  </w:t>
            </w:r>
            <w:r>
              <w:rPr>
                <w:spacing w:val="1"/>
              </w:rPr>
              <w:t>业务系统之间、各个业务系统之间的跨节点 </w:t>
            </w:r>
            <w:r>
              <w:rPr/>
              <w:t>身份认证和单点登录，实现“一处登录、处</w:t>
            </w:r>
            <w:r>
              <w:rPr>
                <w:spacing w:val="9"/>
              </w:rPr>
              <w:t xml:space="preserve"> </w:t>
            </w:r>
            <w:r>
              <w:rPr>
                <w:spacing w:val="15"/>
              </w:rPr>
              <w:t>处登录”的功能；</w:t>
            </w:r>
          </w:p>
          <w:p>
            <w:pPr>
              <w:pStyle w:val="TableText"/>
              <w:ind w:left="522" w:hanging="420"/>
              <w:spacing w:before="109" w:line="271" w:lineRule="auto"/>
              <w:rPr/>
            </w:pPr>
            <w:r>
              <w:rPr>
                <w:spacing w:val="-5"/>
              </w:rPr>
              <w:t>5、统一的注销登出服务，完成用户登录信息的</w:t>
            </w:r>
            <w:r>
              <w:rPr>
                <w:spacing w:val="3"/>
              </w:rPr>
              <w:t xml:space="preserve">   </w:t>
            </w:r>
            <w:r>
              <w:rPr>
                <w:spacing w:val="-6"/>
              </w:rPr>
              <w:t>注销以及用户会话的注销，并实现广播退出，</w:t>
            </w:r>
            <w:r>
              <w:rPr>
                <w:spacing w:val="10"/>
              </w:rPr>
              <w:t xml:space="preserve"> </w:t>
            </w:r>
            <w:r>
              <w:rPr>
                <w:spacing w:val="-4"/>
              </w:rPr>
              <w:t>实现“一处登出、处处登出”功能。</w:t>
            </w:r>
          </w:p>
        </w:tc>
        <w:tc>
          <w:tcPr>
            <w:tcW w:w="75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17"/>
              <w:spacing w:before="78" w:line="184" w:lineRule="auto"/>
              <w:rPr/>
            </w:pPr>
            <w:r>
              <w:rPr/>
              <w:t>1</w:t>
            </w:r>
          </w:p>
        </w:tc>
        <w:tc>
          <w:tcPr>
            <w:tcW w:w="744"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49"/>
              <w:spacing w:before="78" w:line="220" w:lineRule="auto"/>
              <w:rPr/>
            </w:pPr>
            <w:r>
              <w:rPr/>
              <w:t>套</w:t>
            </w:r>
          </w:p>
        </w:tc>
      </w:tr>
      <w:tr>
        <w:trPr>
          <w:trHeight w:val="3597" w:hRule="atLeast"/>
        </w:trPr>
        <w:tc>
          <w:tcPr>
            <w:tcW w:w="1024"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385"/>
              <w:spacing w:before="78" w:line="184" w:lineRule="auto"/>
              <w:rPr/>
            </w:pPr>
            <w:r>
              <w:rPr>
                <w:spacing w:val="-4"/>
              </w:rPr>
              <w:t>51</w:t>
            </w:r>
          </w:p>
        </w:tc>
        <w:tc>
          <w:tcPr>
            <w:tcW w:w="979" w:type="dxa"/>
            <w:vAlign w:val="top"/>
            <w:vMerge w:val="continue"/>
            <w:tcBorders>
              <w:top w:val="nil"/>
              <w:bottom w:val="nil"/>
            </w:tcBorders>
          </w:tcPr>
          <w:p>
            <w:pPr>
              <w:rPr>
                <w:rFonts w:ascii="Arial"/>
                <w:sz w:val="21"/>
              </w:rPr>
            </w:pPr>
            <w:r/>
          </w:p>
        </w:tc>
        <w:tc>
          <w:tcPr>
            <w:tcW w:w="769"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131" w:right="126"/>
              <w:spacing w:before="78" w:line="305" w:lineRule="auto"/>
              <w:tabs>
                <w:tab w:val="left" w:pos="262"/>
              </w:tabs>
              <w:jc w:val="right"/>
              <w:rPr/>
            </w:pPr>
            <w:r>
              <w:rPr>
                <w:spacing w:val="6"/>
              </w:rPr>
              <w:t>统一</w:t>
            </w:r>
            <w:r>
              <w:rPr/>
              <w:t xml:space="preserve"> </w:t>
            </w:r>
            <w:r>
              <w:rPr>
                <w:spacing w:val="8"/>
              </w:rPr>
              <w:t>消息</w:t>
            </w:r>
            <w:r>
              <w:rPr/>
              <w:t xml:space="preserve"> </w:t>
            </w:r>
            <w:r>
              <w:rPr>
                <w:spacing w:val="9"/>
              </w:rPr>
              <w:t>通知</w:t>
            </w:r>
            <w:r>
              <w:rPr/>
              <w:t xml:space="preserve"> </w:t>
            </w:r>
            <w:r>
              <w:rPr/>
              <w:tab/>
            </w:r>
            <w:r>
              <w:rPr>
                <w:spacing w:val="5"/>
              </w:rPr>
              <w:t>(对</w:t>
            </w:r>
            <w:r>
              <w:rPr/>
              <w:t xml:space="preserve"> </w:t>
            </w:r>
            <w:r>
              <w:rPr>
                <w:spacing w:val="-5"/>
              </w:rPr>
              <w:t>接</w:t>
            </w:r>
            <w:r>
              <w:rPr>
                <w:spacing w:val="-49"/>
              </w:rPr>
              <w:t xml:space="preserve"> </w:t>
            </w:r>
            <w:r>
              <w:rPr>
                <w:spacing w:val="-5"/>
              </w:rPr>
              <w:t>)</w:t>
            </w:r>
          </w:p>
        </w:tc>
        <w:tc>
          <w:tcPr>
            <w:tcW w:w="5225" w:type="dxa"/>
            <w:vAlign w:val="top"/>
          </w:tcPr>
          <w:p>
            <w:pPr>
              <w:pStyle w:val="TableText"/>
              <w:ind w:left="122"/>
              <w:spacing w:before="133" w:line="219" w:lineRule="auto"/>
              <w:rPr/>
            </w:pPr>
            <w:r>
              <w:rPr/>
              <w:t>1.对接西安市政务云提供的统一消息通知能</w:t>
            </w:r>
          </w:p>
          <w:p>
            <w:pPr>
              <w:pStyle w:val="TableText"/>
              <w:ind w:left="462" w:right="161" w:firstLine="20"/>
              <w:spacing w:before="107" w:line="303" w:lineRule="auto"/>
              <w:rPr/>
            </w:pPr>
            <w:r>
              <w:rPr/>
              <w:t>力，实现西安智慧应急平台的统一消息提醒</w:t>
            </w:r>
            <w:r>
              <w:rPr>
                <w:spacing w:val="9"/>
              </w:rPr>
              <w:t xml:space="preserve"> </w:t>
            </w:r>
            <w:r>
              <w:rPr>
                <w:spacing w:val="1"/>
              </w:rPr>
              <w:t>功能，支持短信、站内信、手机</w:t>
            </w:r>
            <w:r>
              <w:rPr/>
              <w:t>APP</w:t>
            </w:r>
            <w:r>
              <w:rPr>
                <w:spacing w:val="1"/>
              </w:rPr>
              <w:t>等多渠</w:t>
            </w:r>
            <w:r>
              <w:rPr>
                <w:spacing w:val="7"/>
              </w:rPr>
              <w:t xml:space="preserve">  </w:t>
            </w:r>
            <w:r>
              <w:rPr/>
              <w:t>道消息提醒。</w:t>
            </w:r>
          </w:p>
          <w:p>
            <w:pPr>
              <w:pStyle w:val="TableText"/>
              <w:ind w:left="462" w:right="168" w:hanging="380"/>
              <w:spacing w:before="27" w:line="285" w:lineRule="auto"/>
              <w:rPr/>
            </w:pPr>
            <w:r>
              <w:rPr/>
              <w:t>2.包括消息通知、消息通知下发、消息通知模</w:t>
            </w:r>
            <w:r>
              <w:rPr>
                <w:spacing w:val="4"/>
              </w:rPr>
              <w:t xml:space="preserve">  </w:t>
            </w:r>
            <w:r>
              <w:rPr>
                <w:spacing w:val="1"/>
              </w:rPr>
              <w:t>版、消息通知定位、消息通知时效设置、消</w:t>
            </w:r>
            <w:r>
              <w:rPr>
                <w:spacing w:val="3"/>
              </w:rPr>
              <w:t xml:space="preserve"> </w:t>
            </w:r>
            <w:r>
              <w:rPr/>
              <w:t>息通知超时提醒、消息通知进展订阅、消息</w:t>
            </w:r>
            <w:r>
              <w:rPr>
                <w:spacing w:val="16"/>
              </w:rPr>
              <w:t xml:space="preserve"> </w:t>
            </w:r>
            <w:r>
              <w:rPr>
                <w:spacing w:val="-1"/>
              </w:rPr>
              <w:t>通知补发、消息通知已读跟踪、消息通知进</w:t>
            </w:r>
            <w:r>
              <w:rPr>
                <w:spacing w:val="8"/>
              </w:rPr>
              <w:t xml:space="preserve"> </w:t>
            </w:r>
            <w:r>
              <w:rPr/>
              <w:t>展。</w:t>
            </w:r>
          </w:p>
        </w:tc>
        <w:tc>
          <w:tcPr>
            <w:tcW w:w="759"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317"/>
              <w:spacing w:before="78" w:line="184" w:lineRule="auto"/>
              <w:rPr/>
            </w:pPr>
            <w:r>
              <w:rPr/>
              <w:t>1</w:t>
            </w:r>
          </w:p>
        </w:tc>
        <w:tc>
          <w:tcPr>
            <w:tcW w:w="744"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249"/>
              <w:spacing w:before="78" w:line="220" w:lineRule="auto"/>
              <w:rPr/>
            </w:pPr>
            <w:r>
              <w:rPr/>
              <w:t>套</w:t>
            </w:r>
          </w:p>
        </w:tc>
      </w:tr>
      <w:tr>
        <w:trPr>
          <w:trHeight w:val="3193" w:hRule="atLeast"/>
        </w:trPr>
        <w:tc>
          <w:tcPr>
            <w:tcW w:w="1024"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85"/>
              <w:spacing w:before="78" w:line="183" w:lineRule="auto"/>
              <w:rPr/>
            </w:pPr>
            <w:r>
              <w:rPr>
                <w:spacing w:val="-4"/>
              </w:rPr>
              <w:t>52</w:t>
            </w:r>
          </w:p>
        </w:tc>
        <w:tc>
          <w:tcPr>
            <w:tcW w:w="979" w:type="dxa"/>
            <w:vAlign w:val="top"/>
            <w:vMerge w:val="continue"/>
            <w:tcBorders>
              <w:top w:val="nil"/>
            </w:tcBorders>
          </w:tcPr>
          <w:p>
            <w:pPr>
              <w:rPr>
                <w:rFonts w:ascii="Arial"/>
                <w:sz w:val="21"/>
              </w:rPr>
            </w:pPr>
            <w:r/>
          </w:p>
        </w:tc>
        <w:tc>
          <w:tcPr>
            <w:tcW w:w="769"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31"/>
              <w:spacing w:before="78" w:line="221" w:lineRule="auto"/>
              <w:rPr/>
            </w:pPr>
            <w:r>
              <w:rPr>
                <w:spacing w:val="6"/>
              </w:rPr>
              <w:t>智能</w:t>
            </w:r>
          </w:p>
          <w:p>
            <w:pPr>
              <w:pStyle w:val="TableText"/>
              <w:ind w:left="131"/>
              <w:spacing w:before="121" w:line="220" w:lineRule="auto"/>
              <w:rPr/>
            </w:pPr>
            <w:r>
              <w:rPr>
                <w:spacing w:val="5"/>
              </w:rPr>
              <w:t>外呼</w:t>
            </w:r>
          </w:p>
          <w:p>
            <w:pPr>
              <w:pStyle w:val="TableText"/>
              <w:ind w:left="252"/>
              <w:spacing w:before="104" w:line="220" w:lineRule="auto"/>
              <w:rPr/>
            </w:pPr>
            <w:r>
              <w:rPr>
                <w:spacing w:val="10"/>
              </w:rPr>
              <w:t>(新</w:t>
            </w:r>
          </w:p>
          <w:p>
            <w:pPr>
              <w:pStyle w:val="TableText"/>
              <w:ind w:left="192"/>
              <w:spacing w:before="114" w:line="221" w:lineRule="auto"/>
              <w:rPr/>
            </w:pPr>
            <w:r>
              <w:rPr>
                <w:spacing w:val="-6"/>
              </w:rPr>
              <w:t>增</w:t>
            </w:r>
            <w:r>
              <w:rPr>
                <w:spacing w:val="-47"/>
              </w:rPr>
              <w:t xml:space="preserve"> </w:t>
            </w:r>
            <w:r>
              <w:rPr>
                <w:spacing w:val="-6"/>
              </w:rPr>
              <w:t>)</w:t>
            </w:r>
          </w:p>
        </w:tc>
        <w:tc>
          <w:tcPr>
            <w:tcW w:w="5225" w:type="dxa"/>
            <w:vAlign w:val="top"/>
          </w:tcPr>
          <w:p>
            <w:pPr>
              <w:pStyle w:val="TableText"/>
              <w:ind w:left="447" w:hanging="325"/>
              <w:spacing w:before="134" w:line="299" w:lineRule="auto"/>
              <w:rPr/>
            </w:pPr>
            <w:r>
              <w:rPr>
                <w:spacing w:val="2"/>
              </w:rPr>
              <w:t>1.实现对市安委办成员单位、市、区县、街镇、</w:t>
            </w:r>
            <w:r>
              <w:rPr>
                <w:spacing w:val="7"/>
              </w:rPr>
              <w:t xml:space="preserve"> </w:t>
            </w:r>
            <w:r>
              <w:rPr>
                <w:spacing w:val="-2"/>
              </w:rPr>
              <w:t>村或社区等各级应急点位责任人的实现短信</w:t>
            </w:r>
            <w:r>
              <w:rPr>
                <w:spacing w:val="1"/>
              </w:rPr>
              <w:t xml:space="preserve">   </w:t>
            </w:r>
            <w:r>
              <w:rPr>
                <w:spacing w:val="-1"/>
              </w:rPr>
              <w:t>发送及发送状态的跟踪，与任意手机号进行</w:t>
            </w:r>
            <w:r>
              <w:rPr/>
              <w:t xml:space="preserve">   </w:t>
            </w:r>
            <w:r>
              <w:rPr>
                <w:spacing w:val="-3"/>
              </w:rPr>
              <w:t>双向音视频通话，实时跟踪移动目标的位置</w:t>
            </w:r>
            <w:r>
              <w:rPr>
                <w:spacing w:val="5"/>
              </w:rPr>
              <w:t xml:space="preserve">   </w:t>
            </w:r>
            <w:r>
              <w:rPr>
                <w:spacing w:val="-3"/>
              </w:rPr>
              <w:t>和状态信息，获取监控视频点位信息。</w:t>
            </w:r>
          </w:p>
          <w:p>
            <w:pPr>
              <w:pStyle w:val="TableText"/>
              <w:ind w:left="462" w:right="172" w:hanging="360"/>
              <w:spacing w:before="71" w:line="265" w:lineRule="auto"/>
              <w:rPr/>
            </w:pPr>
            <w:r>
              <w:rPr/>
              <w:t>2.智能外呼模块与外部系统进行数据对接，比</w:t>
            </w:r>
            <w:r>
              <w:rPr>
                <w:spacing w:val="6"/>
              </w:rPr>
              <w:t xml:space="preserve">  </w:t>
            </w:r>
            <w:r>
              <w:rPr>
                <w:spacing w:val="8"/>
              </w:rPr>
              <w:t>如短信平台、运营商</w:t>
            </w:r>
            <w:r>
              <w:rPr/>
              <w:t>IMS</w:t>
            </w:r>
            <w:r>
              <w:rPr>
                <w:spacing w:val="8"/>
              </w:rPr>
              <w:t>线路、国标平台、</w:t>
            </w:r>
            <w:r>
              <w:rPr>
                <w:spacing w:val="2"/>
              </w:rPr>
              <w:t xml:space="preserve"> </w:t>
            </w:r>
            <w:r>
              <w:rPr/>
              <w:t>融合通信系统等，实现指挥中心与远端手机</w:t>
            </w:r>
          </w:p>
        </w:tc>
        <w:tc>
          <w:tcPr>
            <w:tcW w:w="759"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17"/>
              <w:spacing w:before="78" w:line="184" w:lineRule="auto"/>
              <w:rPr/>
            </w:pPr>
            <w:r>
              <w:rPr/>
              <w:t>1</w:t>
            </w:r>
          </w:p>
        </w:tc>
        <w:tc>
          <w:tcPr>
            <w:tcW w:w="744" w:type="dxa"/>
            <w:vAlign w:val="top"/>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249"/>
              <w:spacing w:before="78" w:line="220" w:lineRule="auto"/>
              <w:rPr/>
            </w:pPr>
            <w:r>
              <w:rPr/>
              <w:t>套</w:t>
            </w:r>
          </w:p>
        </w:tc>
      </w:tr>
    </w:tbl>
    <w:p>
      <w:pPr>
        <w:pStyle w:val="BodyText"/>
        <w:spacing w:line="324" w:lineRule="auto"/>
        <w:rPr/>
      </w:pPr>
      <w:r/>
    </w:p>
    <w:p>
      <w:pPr>
        <w:pStyle w:val="BodyText"/>
        <w:spacing w:line="325" w:lineRule="auto"/>
        <w:rPr/>
      </w:pPr>
      <w:r/>
    </w:p>
    <w:p>
      <w:pPr>
        <w:ind w:left="277"/>
        <w:spacing w:before="62" w:line="184"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184" w:lineRule="auto"/>
        <w:sectPr>
          <w:type w:val="continuous"/>
          <w:pgSz w:w="11910" w:h="16840"/>
          <w:pgMar w:top="400" w:right="1064" w:bottom="785" w:left="1334" w:header="0" w:footer="559" w:gutter="0"/>
          <w:cols w:equalWidth="0" w:num="1">
            <w:col w:w="9511" w:space="0"/>
          </w:cols>
        </w:sectPr>
        <w:rPr>
          <w:rFonts w:ascii="SimSun" w:hAnsi="SimSun" w:eastAsia="SimSun" w:cs="SimSun"/>
          <w:sz w:val="19"/>
          <w:szCs w:val="19"/>
        </w:rPr>
      </w:pPr>
    </w:p>
    <w:p>
      <w:pPr>
        <w:spacing w:before="107"/>
        <w:rPr/>
      </w:pPr>
      <w:r/>
    </w:p>
    <w:p>
      <w:pPr>
        <w:spacing w:before="107"/>
        <w:rPr/>
      </w:pPr>
      <w:r/>
    </w:p>
    <w:p>
      <w:pPr>
        <w:sectPr>
          <w:footerReference w:type="default" r:id="rId130"/>
          <w:pgSz w:w="11910" w:h="16840"/>
          <w:pgMar w:top="400" w:right="1054" w:bottom="785" w:left="1355" w:header="0" w:footer="559" w:gutter="0"/>
          <w:cols w:equalWidth="0" w:num="1">
            <w:col w:w="9501" w:space="0"/>
          </w:cols>
        </w:sectPr>
        <w:rPr/>
      </w:pPr>
    </w:p>
    <w:p>
      <w:pPr>
        <w:ind w:left="26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54" w:bottom="785" w:left="1355" w:header="0" w:footer="559" w:gutter="0"/>
          <w:cols w:equalWidth="0" w:num="2">
            <w:col w:w="7665" w:space="100"/>
            <w:col w:w="1736" w:space="0"/>
          </w:cols>
        </w:sectPr>
        <w:rPr>
          <w:rFonts w:ascii="SimSun" w:hAnsi="SimSun" w:eastAsia="SimSun" w:cs="SimSun"/>
          <w:sz w:val="19"/>
          <w:szCs w:val="19"/>
        </w:rPr>
      </w:pPr>
    </w:p>
    <w:p>
      <w:pPr>
        <w:spacing w:line="56" w:lineRule="exact"/>
        <w:rPr/>
      </w:pPr>
      <w:r/>
    </w:p>
    <w:tbl>
      <w:tblPr>
        <w:tblStyle w:val="TableNormal"/>
        <w:tblW w:w="94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999"/>
        <w:gridCol w:w="749"/>
        <w:gridCol w:w="5235"/>
        <w:gridCol w:w="749"/>
        <w:gridCol w:w="754"/>
      </w:tblGrid>
      <w:tr>
        <w:trPr>
          <w:trHeight w:val="405" w:hRule="atLeast"/>
        </w:trPr>
        <w:tc>
          <w:tcPr>
            <w:tcW w:w="1004" w:type="dxa"/>
            <w:vAlign w:val="top"/>
          </w:tcPr>
          <w:p>
            <w:pPr>
              <w:pStyle w:val="TableText"/>
              <w:ind w:left="244"/>
              <w:spacing w:before="86" w:line="221" w:lineRule="auto"/>
              <w:rPr>
                <w:sz w:val="25"/>
                <w:szCs w:val="25"/>
              </w:rPr>
            </w:pPr>
            <w:r>
              <w:rPr>
                <w:sz w:val="25"/>
                <w:szCs w:val="25"/>
                <w:spacing w:val="7"/>
              </w:rPr>
              <w:t>序号</w:t>
            </w:r>
          </w:p>
        </w:tc>
        <w:tc>
          <w:tcPr>
            <w:tcW w:w="1748" w:type="dxa"/>
            <w:vAlign w:val="top"/>
            <w:gridSpan w:val="2"/>
          </w:tcPr>
          <w:p>
            <w:pPr>
              <w:pStyle w:val="TableText"/>
              <w:ind w:left="651"/>
              <w:spacing w:before="88" w:line="221" w:lineRule="auto"/>
              <w:rPr>
                <w:sz w:val="25"/>
                <w:szCs w:val="25"/>
              </w:rPr>
            </w:pPr>
            <w:r>
              <w:rPr>
                <w:sz w:val="25"/>
                <w:szCs w:val="25"/>
                <w:spacing w:val="6"/>
              </w:rPr>
              <w:t>名称</w:t>
            </w:r>
          </w:p>
        </w:tc>
        <w:tc>
          <w:tcPr>
            <w:tcW w:w="5235" w:type="dxa"/>
            <w:vAlign w:val="top"/>
          </w:tcPr>
          <w:p>
            <w:pPr>
              <w:pStyle w:val="TableText"/>
              <w:ind w:left="1343"/>
              <w:spacing w:before="85" w:line="219" w:lineRule="auto"/>
              <w:rPr>
                <w:sz w:val="25"/>
                <w:szCs w:val="25"/>
              </w:rPr>
            </w:pPr>
            <w:r>
              <w:rPr>
                <w:sz w:val="25"/>
                <w:szCs w:val="25"/>
              </w:rPr>
              <w:t>主要技术参数及需求描述</w:t>
            </w:r>
          </w:p>
        </w:tc>
        <w:tc>
          <w:tcPr>
            <w:tcW w:w="749" w:type="dxa"/>
            <w:vAlign w:val="top"/>
          </w:tcPr>
          <w:p>
            <w:pPr>
              <w:pStyle w:val="TableText"/>
              <w:ind w:left="117"/>
              <w:spacing w:before="85" w:line="219" w:lineRule="auto"/>
              <w:rPr>
                <w:sz w:val="25"/>
                <w:szCs w:val="25"/>
              </w:rPr>
            </w:pPr>
            <w:r>
              <w:rPr>
                <w:sz w:val="25"/>
                <w:szCs w:val="25"/>
                <w:spacing w:val="4"/>
              </w:rPr>
              <w:t>数量</w:t>
            </w:r>
          </w:p>
        </w:tc>
        <w:tc>
          <w:tcPr>
            <w:tcW w:w="754" w:type="dxa"/>
            <w:vAlign w:val="top"/>
          </w:tcPr>
          <w:p>
            <w:pPr>
              <w:pStyle w:val="TableText"/>
              <w:ind w:left="118"/>
              <w:spacing w:before="86" w:line="220" w:lineRule="auto"/>
              <w:rPr>
                <w:sz w:val="25"/>
                <w:szCs w:val="25"/>
              </w:rPr>
            </w:pPr>
            <w:r>
              <w:rPr>
                <w:sz w:val="25"/>
                <w:szCs w:val="25"/>
                <w:spacing w:val="4"/>
              </w:rPr>
              <w:t>单位</w:t>
            </w:r>
          </w:p>
        </w:tc>
      </w:tr>
      <w:tr>
        <w:trPr>
          <w:trHeight w:val="7184" w:hRule="atLeast"/>
        </w:trPr>
        <w:tc>
          <w:tcPr>
            <w:tcW w:w="1004" w:type="dxa"/>
            <w:vAlign w:val="top"/>
          </w:tcPr>
          <w:p>
            <w:pPr>
              <w:rPr>
                <w:rFonts w:ascii="Arial"/>
                <w:sz w:val="21"/>
              </w:rPr>
            </w:pPr>
            <w:r/>
          </w:p>
        </w:tc>
        <w:tc>
          <w:tcPr>
            <w:tcW w:w="999" w:type="dxa"/>
            <w:vAlign w:val="top"/>
            <w:vMerge w:val="restart"/>
            <w:tcBorders>
              <w:bottom w:val="nil"/>
            </w:tcBorders>
          </w:tcPr>
          <w:p>
            <w:pPr>
              <w:rPr>
                <w:rFonts w:ascii="Arial"/>
                <w:sz w:val="21"/>
              </w:rPr>
            </w:pPr>
            <w:r/>
          </w:p>
        </w:tc>
        <w:tc>
          <w:tcPr>
            <w:tcW w:w="749" w:type="dxa"/>
            <w:vAlign w:val="top"/>
          </w:tcPr>
          <w:p>
            <w:pPr>
              <w:rPr>
                <w:rFonts w:ascii="Arial"/>
                <w:sz w:val="21"/>
              </w:rPr>
            </w:pPr>
            <w:r/>
          </w:p>
        </w:tc>
        <w:tc>
          <w:tcPr>
            <w:tcW w:w="5235" w:type="dxa"/>
            <w:vAlign w:val="top"/>
          </w:tcPr>
          <w:p>
            <w:pPr>
              <w:pStyle w:val="TableText"/>
              <w:ind w:left="493"/>
              <w:spacing w:before="110" w:line="219" w:lineRule="auto"/>
              <w:rPr>
                <w:sz w:val="25"/>
                <w:szCs w:val="25"/>
              </w:rPr>
            </w:pPr>
            <w:r>
              <w:rPr>
                <w:sz w:val="25"/>
                <w:szCs w:val="25"/>
                <w:spacing w:val="-1"/>
              </w:rPr>
              <w:t>的视频、语音、短信等多种方式通信。</w:t>
            </w:r>
          </w:p>
          <w:p>
            <w:pPr>
              <w:pStyle w:val="TableText"/>
              <w:ind w:left="112"/>
              <w:spacing w:before="99" w:line="216" w:lineRule="auto"/>
              <w:rPr>
                <w:sz w:val="25"/>
                <w:szCs w:val="25"/>
              </w:rPr>
            </w:pPr>
            <w:r>
              <w:rPr>
                <w:sz w:val="25"/>
                <w:szCs w:val="25"/>
                <w:spacing w:val="-1"/>
              </w:rPr>
              <w:t>3.▲手机端不安装APP,无需向手机发送短信，</w:t>
            </w:r>
          </w:p>
          <w:p>
            <w:pPr>
              <w:pStyle w:val="TableText"/>
              <w:ind w:left="476" w:firstLine="16"/>
              <w:spacing w:before="115" w:line="281" w:lineRule="auto"/>
              <w:rPr>
                <w:sz w:val="25"/>
                <w:szCs w:val="25"/>
              </w:rPr>
            </w:pPr>
            <w:r>
              <w:rPr>
                <w:sz w:val="25"/>
                <w:szCs w:val="25"/>
                <w:spacing w:val="-4"/>
              </w:rPr>
              <w:t>实现对智能手机的视频呼叫；</w:t>
            </w:r>
            <w:r>
              <w:rPr>
                <w:sz w:val="25"/>
                <w:szCs w:val="25"/>
                <w:b/>
                <w:bCs/>
                <w:spacing w:val="-4"/>
              </w:rPr>
              <w:t>(需提供佐证</w:t>
            </w:r>
            <w:r>
              <w:rPr>
                <w:sz w:val="25"/>
                <w:szCs w:val="25"/>
                <w:spacing w:val="7"/>
              </w:rPr>
              <w:t xml:space="preserve">  </w:t>
            </w:r>
            <w:r>
              <w:rPr>
                <w:sz w:val="25"/>
                <w:szCs w:val="25"/>
                <w:b/>
                <w:bCs/>
                <w:spacing w:val="-9"/>
              </w:rPr>
              <w:t>材料，包括但不限于检测报告、功能截图等)</w:t>
            </w:r>
          </w:p>
          <w:p>
            <w:pPr>
              <w:pStyle w:val="TableText"/>
              <w:ind w:left="465" w:hanging="343"/>
              <w:spacing w:before="48" w:line="281" w:lineRule="auto"/>
              <w:rPr>
                <w:sz w:val="25"/>
                <w:szCs w:val="25"/>
              </w:rPr>
            </w:pPr>
            <w:r>
              <w:rPr>
                <w:sz w:val="25"/>
                <w:szCs w:val="25"/>
                <w:spacing w:val="-3"/>
              </w:rPr>
              <w:t>4.▲支持多方呼叫。</w:t>
            </w:r>
            <w:r>
              <w:rPr>
                <w:sz w:val="25"/>
                <w:szCs w:val="25"/>
                <w:spacing w:val="135"/>
              </w:rPr>
              <w:t xml:space="preserve"> </w:t>
            </w:r>
            <w:r>
              <w:rPr>
                <w:sz w:val="25"/>
                <w:szCs w:val="25"/>
                <w:b/>
                <w:bCs/>
                <w:spacing w:val="-3"/>
              </w:rPr>
              <w:t>(需提供佐证材料，包括</w:t>
            </w:r>
            <w:r>
              <w:rPr>
                <w:sz w:val="25"/>
                <w:szCs w:val="25"/>
              </w:rPr>
              <w:t xml:space="preserve"> </w:t>
            </w:r>
            <w:r>
              <w:rPr>
                <w:sz w:val="25"/>
                <w:szCs w:val="25"/>
                <w:b/>
                <w:bCs/>
              </w:rPr>
              <w:t>但不限于检测报告、功能截图等)</w:t>
            </w:r>
          </w:p>
          <w:p>
            <w:pPr>
              <w:pStyle w:val="TableText"/>
              <w:ind w:left="112"/>
              <w:spacing w:before="33" w:line="219" w:lineRule="auto"/>
              <w:rPr>
                <w:sz w:val="25"/>
                <w:szCs w:val="25"/>
              </w:rPr>
            </w:pPr>
            <w:r>
              <w:rPr>
                <w:sz w:val="25"/>
                <w:szCs w:val="25"/>
              </w:rPr>
              <w:t>5.智能外呼为其他应急业务系统提供通信支</w:t>
            </w:r>
          </w:p>
          <w:p>
            <w:pPr>
              <w:pStyle w:val="TableText"/>
              <w:ind w:left="472"/>
              <w:spacing w:before="96" w:line="289" w:lineRule="auto"/>
              <w:rPr>
                <w:sz w:val="25"/>
                <w:szCs w:val="25"/>
              </w:rPr>
            </w:pPr>
            <w:r>
              <w:rPr>
                <w:sz w:val="25"/>
                <w:szCs w:val="25"/>
              </w:rPr>
              <w:t>撑，完成与各职能部门的数据互联互通，为</w:t>
            </w:r>
            <w:r>
              <w:rPr>
                <w:sz w:val="25"/>
                <w:szCs w:val="25"/>
                <w:spacing w:val="1"/>
              </w:rPr>
              <w:t xml:space="preserve"> </w:t>
            </w:r>
            <w:r>
              <w:rPr>
                <w:sz w:val="25"/>
                <w:szCs w:val="25"/>
                <w:spacing w:val="-1"/>
              </w:rPr>
              <w:t>发生紧急事件时，可以有效地整合数据，实</w:t>
            </w:r>
            <w:r>
              <w:rPr>
                <w:sz w:val="25"/>
                <w:szCs w:val="25"/>
                <w:spacing w:val="13"/>
              </w:rPr>
              <w:t xml:space="preserve"> </w:t>
            </w:r>
            <w:r>
              <w:rPr>
                <w:sz w:val="25"/>
                <w:szCs w:val="25"/>
                <w:spacing w:val="-1"/>
              </w:rPr>
              <w:t>现对各职能部门的统一调度提供有力的支撑</w:t>
            </w:r>
            <w:r>
              <w:rPr>
                <w:sz w:val="25"/>
                <w:szCs w:val="25"/>
                <w:spacing w:val="17"/>
              </w:rPr>
              <w:t xml:space="preserve"> </w:t>
            </w:r>
            <w:r>
              <w:rPr>
                <w:sz w:val="25"/>
                <w:szCs w:val="25"/>
                <w:spacing w:val="-2"/>
              </w:rPr>
              <w:t>工作。</w:t>
            </w:r>
          </w:p>
          <w:p>
            <w:pPr>
              <w:pStyle w:val="TableText"/>
              <w:ind w:left="112"/>
              <w:spacing w:before="32" w:line="219" w:lineRule="auto"/>
              <w:rPr>
                <w:sz w:val="25"/>
                <w:szCs w:val="25"/>
              </w:rPr>
            </w:pPr>
            <w:r>
              <w:rPr>
                <w:sz w:val="25"/>
                <w:szCs w:val="25"/>
              </w:rPr>
              <w:t>6.本次新建智能外呼，主要包括运营商IMS线</w:t>
            </w:r>
          </w:p>
          <w:p>
            <w:pPr>
              <w:pStyle w:val="TableText"/>
              <w:ind w:left="471" w:hanging="9"/>
              <w:spacing w:before="86" w:line="296" w:lineRule="auto"/>
              <w:rPr>
                <w:sz w:val="25"/>
                <w:szCs w:val="25"/>
              </w:rPr>
            </w:pPr>
            <w:r>
              <w:rPr>
                <w:sz w:val="25"/>
                <w:szCs w:val="25"/>
                <w:spacing w:val="-6"/>
              </w:rPr>
              <w:t>路、智能呼叫服务基础功能、临时呼叫、通</w:t>
            </w:r>
            <w:r>
              <w:rPr>
                <w:sz w:val="25"/>
                <w:szCs w:val="25"/>
                <w:spacing w:val="1"/>
              </w:rPr>
              <w:t xml:space="preserve">  </w:t>
            </w:r>
            <w:r>
              <w:rPr>
                <w:sz w:val="25"/>
                <w:szCs w:val="25"/>
                <w:spacing w:val="-6"/>
              </w:rPr>
              <w:t>话记录、双向音频视频合成、录音录像文件</w:t>
            </w:r>
            <w:r>
              <w:rPr>
                <w:sz w:val="25"/>
                <w:szCs w:val="25"/>
                <w:spacing w:val="1"/>
              </w:rPr>
              <w:t xml:space="preserve">  </w:t>
            </w:r>
            <w:r>
              <w:rPr>
                <w:sz w:val="25"/>
                <w:szCs w:val="25"/>
                <w:spacing w:val="-12"/>
              </w:rPr>
              <w:t>发布、智能呼叫坐席增强功能、反向呼叫(呼</w:t>
            </w:r>
            <w:r>
              <w:rPr>
                <w:sz w:val="25"/>
                <w:szCs w:val="25"/>
                <w:spacing w:val="2"/>
              </w:rPr>
              <w:t xml:space="preserve">  </w:t>
            </w:r>
            <w:r>
              <w:rPr>
                <w:sz w:val="25"/>
                <w:szCs w:val="25"/>
              </w:rPr>
              <w:t>入)、智能语音合成和提醒、ASR智能转译、</w:t>
            </w:r>
          </w:p>
          <w:p>
            <w:pPr>
              <w:pStyle w:val="TableText"/>
              <w:ind w:left="82" w:right="986" w:firstLine="410"/>
              <w:spacing w:before="16" w:line="245" w:lineRule="auto"/>
              <w:rPr>
                <w:sz w:val="25"/>
                <w:szCs w:val="25"/>
              </w:rPr>
            </w:pPr>
            <w:r>
              <w:rPr>
                <w:sz w:val="25"/>
                <w:szCs w:val="25"/>
                <w:spacing w:val="-1"/>
              </w:rPr>
              <w:t>坐席状态管理、坐席许可等功能。</w:t>
            </w:r>
            <w:r>
              <w:rPr>
                <w:sz w:val="25"/>
                <w:szCs w:val="25"/>
                <w:spacing w:val="8"/>
              </w:rPr>
              <w:t xml:space="preserve"> </w:t>
            </w:r>
            <w:r>
              <w:rPr>
                <w:sz w:val="25"/>
                <w:szCs w:val="25"/>
              </w:rPr>
              <w:t>7.含3年智能外呼和短信费用。</w:t>
            </w:r>
          </w:p>
        </w:tc>
        <w:tc>
          <w:tcPr>
            <w:tcW w:w="749" w:type="dxa"/>
            <w:vAlign w:val="top"/>
          </w:tcPr>
          <w:p>
            <w:pPr>
              <w:rPr>
                <w:rFonts w:ascii="Arial"/>
                <w:sz w:val="21"/>
              </w:rPr>
            </w:pPr>
            <w:r/>
          </w:p>
        </w:tc>
        <w:tc>
          <w:tcPr>
            <w:tcW w:w="754" w:type="dxa"/>
            <w:vAlign w:val="top"/>
          </w:tcPr>
          <w:p>
            <w:pPr>
              <w:rPr>
                <w:rFonts w:ascii="Arial"/>
                <w:sz w:val="21"/>
              </w:rPr>
            </w:pPr>
            <w:r/>
          </w:p>
        </w:tc>
      </w:tr>
      <w:tr>
        <w:trPr>
          <w:trHeight w:val="5971" w:hRule="atLeast"/>
        </w:trPr>
        <w:tc>
          <w:tcPr>
            <w:tcW w:w="1004"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65"/>
              <w:spacing w:before="81" w:line="183" w:lineRule="auto"/>
              <w:rPr>
                <w:sz w:val="25"/>
                <w:szCs w:val="25"/>
              </w:rPr>
            </w:pPr>
            <w:r>
              <w:rPr>
                <w:sz w:val="25"/>
                <w:szCs w:val="25"/>
                <w:spacing w:val="-4"/>
              </w:rPr>
              <w:t>53</w:t>
            </w:r>
          </w:p>
        </w:tc>
        <w:tc>
          <w:tcPr>
            <w:tcW w:w="999" w:type="dxa"/>
            <w:vAlign w:val="top"/>
            <w:vMerge w:val="continue"/>
            <w:tcBorders>
              <w:top w:val="nil"/>
            </w:tcBorders>
          </w:tcPr>
          <w:p>
            <w:pPr>
              <w:rPr>
                <w:rFonts w:ascii="Arial"/>
                <w:sz w:val="21"/>
              </w:rPr>
            </w:pPr>
            <w:r/>
          </w:p>
        </w:tc>
        <w:tc>
          <w:tcPr>
            <w:tcW w:w="749"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1"/>
              <w:spacing w:before="81" w:line="220" w:lineRule="auto"/>
              <w:rPr>
                <w:sz w:val="25"/>
                <w:szCs w:val="25"/>
              </w:rPr>
            </w:pPr>
            <w:r>
              <w:rPr>
                <w:sz w:val="25"/>
                <w:szCs w:val="25"/>
                <w:spacing w:val="11"/>
              </w:rPr>
              <w:t>协同</w:t>
            </w:r>
          </w:p>
          <w:p>
            <w:pPr>
              <w:pStyle w:val="TableText"/>
              <w:ind w:left="111"/>
              <w:spacing w:before="102" w:line="221" w:lineRule="auto"/>
              <w:rPr>
                <w:sz w:val="25"/>
                <w:szCs w:val="25"/>
              </w:rPr>
            </w:pPr>
            <w:r>
              <w:rPr>
                <w:sz w:val="25"/>
                <w:szCs w:val="25"/>
                <w:spacing w:val="5"/>
              </w:rPr>
              <w:t>叫应</w:t>
            </w:r>
          </w:p>
          <w:p>
            <w:pPr>
              <w:pStyle w:val="TableText"/>
              <w:ind w:left="242"/>
              <w:spacing w:before="110" w:line="220" w:lineRule="auto"/>
              <w:rPr>
                <w:sz w:val="25"/>
                <w:szCs w:val="25"/>
              </w:rPr>
            </w:pPr>
            <w:r>
              <w:rPr>
                <w:sz w:val="25"/>
                <w:szCs w:val="25"/>
                <w:spacing w:val="8"/>
              </w:rPr>
              <w:t>(新</w:t>
            </w:r>
          </w:p>
          <w:p>
            <w:pPr>
              <w:pStyle w:val="TableText"/>
              <w:ind w:left="172"/>
              <w:spacing w:before="92" w:line="221" w:lineRule="auto"/>
              <w:rPr>
                <w:sz w:val="25"/>
                <w:szCs w:val="25"/>
              </w:rPr>
            </w:pPr>
            <w:r>
              <w:rPr>
                <w:sz w:val="25"/>
                <w:szCs w:val="25"/>
                <w:spacing w:val="-6"/>
              </w:rPr>
              <w:t>增</w:t>
            </w:r>
            <w:r>
              <w:rPr>
                <w:sz w:val="25"/>
                <w:szCs w:val="25"/>
                <w:spacing w:val="-44"/>
              </w:rPr>
              <w:t xml:space="preserve"> </w:t>
            </w:r>
            <w:r>
              <w:rPr>
                <w:sz w:val="25"/>
                <w:szCs w:val="25"/>
                <w:spacing w:val="-6"/>
              </w:rPr>
              <w:t>)</w:t>
            </w:r>
          </w:p>
        </w:tc>
        <w:tc>
          <w:tcPr>
            <w:tcW w:w="5235" w:type="dxa"/>
            <w:vAlign w:val="top"/>
          </w:tcPr>
          <w:p>
            <w:pPr>
              <w:pStyle w:val="TableText"/>
              <w:ind w:left="454" w:hanging="332"/>
              <w:spacing w:before="135" w:line="274" w:lineRule="auto"/>
              <w:rPr>
                <w:sz w:val="25"/>
                <w:szCs w:val="25"/>
              </w:rPr>
            </w:pPr>
            <w:r>
              <w:rPr>
                <w:sz w:val="25"/>
                <w:szCs w:val="25"/>
                <w:spacing w:val="-7"/>
              </w:rPr>
              <w:t>1.实现对市安委办成员单位、市、区县、街镇、</w:t>
            </w:r>
            <w:r>
              <w:rPr>
                <w:sz w:val="25"/>
                <w:szCs w:val="25"/>
                <w:spacing w:val="5"/>
              </w:rPr>
              <w:t xml:space="preserve"> </w:t>
            </w:r>
            <w:r>
              <w:rPr>
                <w:sz w:val="25"/>
                <w:szCs w:val="25"/>
                <w:spacing w:val="-5"/>
              </w:rPr>
              <w:t>村或社区等各级应急点位责任人“一键叫</w:t>
            </w:r>
          </w:p>
          <w:p>
            <w:pPr>
              <w:pStyle w:val="TableText"/>
              <w:ind w:left="462" w:firstLine="9"/>
              <w:spacing w:before="55" w:line="284" w:lineRule="auto"/>
              <w:rPr>
                <w:sz w:val="25"/>
                <w:szCs w:val="25"/>
              </w:rPr>
            </w:pPr>
            <w:r>
              <w:rPr>
                <w:sz w:val="25"/>
                <w:szCs w:val="25"/>
                <w:spacing w:val="-1"/>
              </w:rPr>
              <w:t>应”,责任人通过短信、电话等多种方式对</w:t>
            </w:r>
            <w:r>
              <w:rPr>
                <w:sz w:val="25"/>
                <w:szCs w:val="25"/>
              </w:rPr>
              <w:t xml:space="preserve">  </w:t>
            </w:r>
            <w:r>
              <w:rPr>
                <w:sz w:val="25"/>
                <w:szCs w:val="25"/>
              </w:rPr>
              <w:t>指令进行确认，做到应急讯息“发得出、喊</w:t>
            </w:r>
            <w:r>
              <w:rPr>
                <w:sz w:val="25"/>
                <w:szCs w:val="25"/>
                <w:spacing w:val="11"/>
              </w:rPr>
              <w:t xml:space="preserve"> </w:t>
            </w:r>
            <w:r>
              <w:rPr>
                <w:sz w:val="25"/>
                <w:szCs w:val="25"/>
                <w:spacing w:val="-2"/>
              </w:rPr>
              <w:t>得应”。</w:t>
            </w:r>
          </w:p>
          <w:p>
            <w:pPr>
              <w:pStyle w:val="TableText"/>
              <w:ind w:left="462" w:right="100" w:hanging="360"/>
              <w:spacing w:before="47" w:line="260" w:lineRule="auto"/>
              <w:rPr>
                <w:sz w:val="25"/>
                <w:szCs w:val="25"/>
              </w:rPr>
            </w:pPr>
            <w:r>
              <w:rPr>
                <w:sz w:val="25"/>
                <w:szCs w:val="25"/>
                <w:spacing w:val="1"/>
              </w:rPr>
              <w:t>2.支持市对区县、区县对街镇、街镇对村社区</w:t>
            </w:r>
            <w:r>
              <w:rPr>
                <w:sz w:val="25"/>
                <w:szCs w:val="25"/>
              </w:rPr>
              <w:t xml:space="preserve"> </w:t>
            </w:r>
            <w:r>
              <w:rPr>
                <w:sz w:val="25"/>
                <w:szCs w:val="25"/>
                <w:spacing w:val="-1"/>
              </w:rPr>
              <w:t>的分层发送指令，分层叫应。</w:t>
            </w:r>
          </w:p>
          <w:p>
            <w:pPr>
              <w:pStyle w:val="TableText"/>
              <w:ind w:left="461" w:hanging="349"/>
              <w:spacing w:before="95" w:line="289" w:lineRule="auto"/>
              <w:rPr>
                <w:sz w:val="25"/>
                <w:szCs w:val="25"/>
              </w:rPr>
            </w:pPr>
            <w:r>
              <w:rPr>
                <w:sz w:val="25"/>
                <w:szCs w:val="25"/>
              </w:rPr>
              <w:t>3.支持发布针对避难场所、救援队伍、普通群  </w:t>
            </w:r>
            <w:r>
              <w:rPr>
                <w:sz w:val="25"/>
                <w:szCs w:val="25"/>
              </w:rPr>
              <w:t>众的各类紧急指令通知，包括视频叫应、语</w:t>
            </w:r>
            <w:r>
              <w:rPr>
                <w:sz w:val="25"/>
                <w:szCs w:val="25"/>
                <w:spacing w:val="11"/>
              </w:rPr>
              <w:t xml:space="preserve"> </w:t>
            </w:r>
            <w:r>
              <w:rPr>
                <w:sz w:val="25"/>
                <w:szCs w:val="25"/>
              </w:rPr>
              <w:t>音叫应、短信叫应等多种方式，能够大并发</w:t>
            </w:r>
            <w:r>
              <w:rPr>
                <w:sz w:val="25"/>
                <w:szCs w:val="25"/>
                <w:spacing w:val="1"/>
              </w:rPr>
              <w:t xml:space="preserve"> </w:t>
            </w:r>
            <w:r>
              <w:rPr>
                <w:sz w:val="25"/>
                <w:szCs w:val="25"/>
              </w:rPr>
              <w:t>快速下发叫应要求并对叫应的接收、反馈情</w:t>
            </w:r>
            <w:r>
              <w:rPr>
                <w:sz w:val="25"/>
                <w:szCs w:val="25"/>
                <w:spacing w:val="2"/>
              </w:rPr>
              <w:t xml:space="preserve"> </w:t>
            </w:r>
            <w:r>
              <w:rPr>
                <w:sz w:val="25"/>
                <w:szCs w:val="25"/>
                <w:spacing w:val="18"/>
              </w:rPr>
              <w:t>况进行实时跟踪；</w:t>
            </w:r>
          </w:p>
          <w:p>
            <w:pPr>
              <w:pStyle w:val="TableText"/>
              <w:ind w:left="475" w:right="100" w:hanging="393"/>
              <w:spacing w:before="26" w:line="257" w:lineRule="auto"/>
              <w:rPr>
                <w:sz w:val="25"/>
                <w:szCs w:val="25"/>
              </w:rPr>
            </w:pPr>
            <w:r>
              <w:rPr>
                <w:sz w:val="25"/>
                <w:szCs w:val="25"/>
              </w:rPr>
              <w:t>4.▲支持对输入的语音信息进行识别，生成文</w:t>
            </w:r>
            <w:r>
              <w:rPr>
                <w:sz w:val="25"/>
                <w:szCs w:val="25"/>
                <w:spacing w:val="12"/>
              </w:rPr>
              <w:t xml:space="preserve"> </w:t>
            </w:r>
            <w:r>
              <w:rPr>
                <w:sz w:val="25"/>
                <w:szCs w:val="25"/>
                <w:spacing w:val="-13"/>
              </w:rPr>
              <w:t>字</w:t>
            </w:r>
            <w:r>
              <w:rPr>
                <w:sz w:val="25"/>
                <w:szCs w:val="25"/>
                <w:spacing w:val="-40"/>
              </w:rPr>
              <w:t xml:space="preserve"> </w:t>
            </w:r>
            <w:r>
              <w:rPr>
                <w:sz w:val="25"/>
                <w:szCs w:val="25"/>
                <w:spacing w:val="-13"/>
              </w:rPr>
              <w:t>信</w:t>
            </w:r>
            <w:r>
              <w:rPr>
                <w:sz w:val="25"/>
                <w:szCs w:val="25"/>
                <w:spacing w:val="-43"/>
              </w:rPr>
              <w:t xml:space="preserve"> </w:t>
            </w:r>
            <w:r>
              <w:rPr>
                <w:sz w:val="25"/>
                <w:szCs w:val="25"/>
                <w:spacing w:val="-13"/>
              </w:rPr>
              <w:t>息</w:t>
            </w:r>
            <w:r>
              <w:rPr>
                <w:sz w:val="25"/>
                <w:szCs w:val="25"/>
                <w:spacing w:val="-63"/>
              </w:rPr>
              <w:t xml:space="preserve"> </w:t>
            </w:r>
            <w:r>
              <w:rPr>
                <w:sz w:val="25"/>
                <w:szCs w:val="25"/>
                <w:spacing w:val="-13"/>
              </w:rPr>
              <w:t>；</w:t>
            </w:r>
            <w:r>
              <w:rPr>
                <w:sz w:val="25"/>
                <w:szCs w:val="25"/>
                <w:b/>
                <w:bCs/>
                <w:spacing w:val="-13"/>
              </w:rPr>
              <w:t>(需提供佐证材料，包括但不限于</w:t>
            </w:r>
            <w:r>
              <w:rPr>
                <w:sz w:val="25"/>
                <w:szCs w:val="25"/>
              </w:rPr>
              <w:t xml:space="preserve"> </w:t>
            </w:r>
            <w:r>
              <w:rPr>
                <w:sz w:val="25"/>
                <w:szCs w:val="25"/>
                <w:b/>
                <w:bCs/>
                <w:spacing w:val="1"/>
              </w:rPr>
              <w:t>检测报告、功能截图等);</w:t>
            </w:r>
          </w:p>
        </w:tc>
        <w:tc>
          <w:tcPr>
            <w:tcW w:w="74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07"/>
              <w:spacing w:before="81" w:line="184" w:lineRule="auto"/>
              <w:rPr>
                <w:sz w:val="25"/>
                <w:szCs w:val="25"/>
              </w:rPr>
            </w:pPr>
            <w:r>
              <w:rPr>
                <w:sz w:val="25"/>
                <w:szCs w:val="25"/>
              </w:rPr>
              <w:t>1</w:t>
            </w:r>
          </w:p>
        </w:tc>
        <w:tc>
          <w:tcPr>
            <w:tcW w:w="754"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49"/>
              <w:spacing w:before="82" w:line="220" w:lineRule="auto"/>
              <w:rPr>
                <w:sz w:val="25"/>
                <w:szCs w:val="25"/>
              </w:rPr>
            </w:pPr>
            <w:r>
              <w:rPr>
                <w:sz w:val="25"/>
                <w:szCs w:val="25"/>
              </w:rPr>
              <w:t>套</w:t>
            </w:r>
          </w:p>
        </w:tc>
      </w:tr>
    </w:tbl>
    <w:p>
      <w:pPr>
        <w:pStyle w:val="BodyText"/>
        <w:spacing w:line="337" w:lineRule="auto"/>
        <w:rPr/>
      </w:pPr>
      <w:r/>
    </w:p>
    <w:p>
      <w:pPr>
        <w:pStyle w:val="BodyText"/>
        <w:spacing w:line="337" w:lineRule="auto"/>
        <w:rPr/>
      </w:pPr>
      <w:r/>
    </w:p>
    <w:p>
      <w:pPr>
        <w:ind w:left="257"/>
        <w:spacing w:before="61" w:line="189" w:lineRule="auto"/>
        <w:rPr>
          <w:rFonts w:ascii="SimSun" w:hAnsi="SimSun" w:eastAsia="SimSun" w:cs="SimSun"/>
          <w:sz w:val="19"/>
          <w:szCs w:val="19"/>
        </w:rPr>
      </w:pPr>
      <w:r>
        <w:rPr>
          <w:rFonts w:ascii="SimSun" w:hAnsi="SimSun" w:eastAsia="SimSun" w:cs="SimSun"/>
          <w:sz w:val="19"/>
          <w:szCs w:val="19"/>
          <w:b/>
          <w:bCs/>
          <w:spacing w:val="-2"/>
        </w:rPr>
        <w:t>陕西上德招标有限公司(</w:t>
      </w:r>
      <w:r>
        <w:rPr>
          <w:rFonts w:ascii="SimSun" w:hAnsi="SimSun" w:eastAsia="SimSun" w:cs="SimSun"/>
          <w:sz w:val="19"/>
          <w:szCs w:val="19"/>
          <w:b/>
          <w:bCs/>
          <w:u w:val="single" w:color="auto"/>
          <w:color w:val="0700D8"/>
          <w:spacing w:val="-2"/>
        </w:rPr>
        <w:t>http://www.sxsdz</w:t>
      </w:r>
      <w:r>
        <w:rPr>
          <w:rFonts w:ascii="SimSun" w:hAnsi="SimSun" w:eastAsia="SimSun" w:cs="SimSun"/>
          <w:sz w:val="19"/>
          <w:szCs w:val="19"/>
          <w:b/>
          <w:bCs/>
          <w:u w:val="single" w:color="auto"/>
          <w:color w:val="0700D8"/>
          <w:spacing w:val="-3"/>
        </w:rPr>
        <w:t>b.com/</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189" w:lineRule="auto"/>
        <w:sectPr>
          <w:type w:val="continuous"/>
          <w:pgSz w:w="11910" w:h="16840"/>
          <w:pgMar w:top="400" w:right="1054" w:bottom="785" w:left="1355" w:header="0" w:footer="559" w:gutter="0"/>
          <w:cols w:equalWidth="0" w:num="1">
            <w:col w:w="9501" w:space="0"/>
          </w:cols>
        </w:sectPr>
        <w:rPr>
          <w:rFonts w:ascii="SimSun" w:hAnsi="SimSun" w:eastAsia="SimSun" w:cs="SimSun"/>
          <w:sz w:val="19"/>
          <w:szCs w:val="19"/>
        </w:rPr>
      </w:pPr>
    </w:p>
    <w:p>
      <w:pPr>
        <w:spacing w:before="107"/>
        <w:rPr/>
      </w:pPr>
      <w:r/>
    </w:p>
    <w:p>
      <w:pPr>
        <w:spacing w:before="107"/>
        <w:rPr/>
      </w:pPr>
      <w:r/>
    </w:p>
    <w:p>
      <w:pPr>
        <w:sectPr>
          <w:footerReference w:type="default" r:id="rId131"/>
          <w:pgSz w:w="11910" w:h="16840"/>
          <w:pgMar w:top="400" w:right="1054" w:bottom="785" w:left="1355" w:header="0" w:footer="559" w:gutter="0"/>
          <w:cols w:equalWidth="0" w:num="1">
            <w:col w:w="9501" w:space="0"/>
          </w:cols>
        </w:sectPr>
        <w:rPr/>
      </w:pPr>
    </w:p>
    <w:p>
      <w:pPr>
        <w:ind w:left="26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54" w:bottom="785" w:left="1355" w:header="0" w:footer="559" w:gutter="0"/>
          <w:cols w:equalWidth="0" w:num="2">
            <w:col w:w="7665" w:space="100"/>
            <w:col w:w="1736" w:space="0"/>
          </w:cols>
        </w:sectPr>
        <w:rPr>
          <w:rFonts w:ascii="SimSun" w:hAnsi="SimSun" w:eastAsia="SimSun" w:cs="SimSun"/>
          <w:sz w:val="19"/>
          <w:szCs w:val="19"/>
        </w:rPr>
      </w:pPr>
    </w:p>
    <w:p>
      <w:pPr>
        <w:spacing w:line="56" w:lineRule="exact"/>
        <w:rPr/>
      </w:pPr>
      <w:r/>
    </w:p>
    <w:tbl>
      <w:tblPr>
        <w:tblStyle w:val="TableNormal"/>
        <w:tblW w:w="94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999"/>
        <w:gridCol w:w="749"/>
        <w:gridCol w:w="5235"/>
        <w:gridCol w:w="749"/>
        <w:gridCol w:w="754"/>
      </w:tblGrid>
      <w:tr>
        <w:trPr>
          <w:trHeight w:val="405" w:hRule="atLeast"/>
        </w:trPr>
        <w:tc>
          <w:tcPr>
            <w:tcW w:w="1004" w:type="dxa"/>
            <w:vAlign w:val="top"/>
          </w:tcPr>
          <w:p>
            <w:pPr>
              <w:pStyle w:val="TableText"/>
              <w:ind w:left="254"/>
              <w:spacing w:before="86" w:line="221" w:lineRule="auto"/>
              <w:rPr/>
            </w:pPr>
            <w:r>
              <w:rPr>
                <w:spacing w:val="7"/>
              </w:rPr>
              <w:t>序号</w:t>
            </w:r>
          </w:p>
        </w:tc>
        <w:tc>
          <w:tcPr>
            <w:tcW w:w="1748" w:type="dxa"/>
            <w:vAlign w:val="top"/>
            <w:gridSpan w:val="2"/>
          </w:tcPr>
          <w:p>
            <w:pPr>
              <w:pStyle w:val="TableText"/>
              <w:ind w:left="651"/>
              <w:spacing w:before="88" w:line="221" w:lineRule="auto"/>
              <w:rPr/>
            </w:pPr>
            <w:r>
              <w:rPr>
                <w:spacing w:val="6"/>
              </w:rPr>
              <w:t>名称</w:t>
            </w:r>
          </w:p>
        </w:tc>
        <w:tc>
          <w:tcPr>
            <w:tcW w:w="5235" w:type="dxa"/>
            <w:vAlign w:val="top"/>
          </w:tcPr>
          <w:p>
            <w:pPr>
              <w:pStyle w:val="TableText"/>
              <w:ind w:left="1343"/>
              <w:spacing w:before="85" w:line="219" w:lineRule="auto"/>
              <w:rPr/>
            </w:pPr>
            <w:r>
              <w:rPr/>
              <w:t>主要技术参数及需求描述</w:t>
            </w:r>
          </w:p>
        </w:tc>
        <w:tc>
          <w:tcPr>
            <w:tcW w:w="749" w:type="dxa"/>
            <w:vAlign w:val="top"/>
          </w:tcPr>
          <w:p>
            <w:pPr>
              <w:pStyle w:val="TableText"/>
              <w:ind w:left="128"/>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6385" w:hRule="atLeast"/>
        </w:trPr>
        <w:tc>
          <w:tcPr>
            <w:tcW w:w="1004" w:type="dxa"/>
            <w:vAlign w:val="top"/>
          </w:tcPr>
          <w:p>
            <w:pPr>
              <w:rPr>
                <w:rFonts w:ascii="Arial"/>
                <w:sz w:val="21"/>
              </w:rPr>
            </w:pPr>
            <w:r/>
          </w:p>
        </w:tc>
        <w:tc>
          <w:tcPr>
            <w:tcW w:w="999" w:type="dxa"/>
            <w:vAlign w:val="top"/>
            <w:vMerge w:val="restart"/>
            <w:tcBorders>
              <w:bottom w:val="nil"/>
            </w:tcBorders>
          </w:tcPr>
          <w:p>
            <w:pPr>
              <w:rPr>
                <w:rFonts w:ascii="Arial"/>
                <w:sz w:val="21"/>
              </w:rPr>
            </w:pPr>
            <w:r/>
          </w:p>
        </w:tc>
        <w:tc>
          <w:tcPr>
            <w:tcW w:w="749" w:type="dxa"/>
            <w:vAlign w:val="top"/>
          </w:tcPr>
          <w:p>
            <w:pPr>
              <w:rPr>
                <w:rFonts w:ascii="Arial"/>
                <w:sz w:val="21"/>
              </w:rPr>
            </w:pPr>
            <w:r/>
          </w:p>
        </w:tc>
        <w:tc>
          <w:tcPr>
            <w:tcW w:w="5235" w:type="dxa"/>
            <w:vAlign w:val="top"/>
          </w:tcPr>
          <w:p>
            <w:pPr>
              <w:pStyle w:val="TableText"/>
              <w:ind w:left="456" w:right="91" w:hanging="133"/>
              <w:spacing w:before="140" w:line="289" w:lineRule="auto"/>
              <w:rPr/>
            </w:pPr>
            <w:r>
              <w:rPr/>
              <w:t>5.▲自动将文字转换为语音，自动将建设单位</w:t>
            </w:r>
            <w:r>
              <w:rPr>
                <w:spacing w:val="8"/>
              </w:rPr>
              <w:t xml:space="preserve"> </w:t>
            </w:r>
            <w:r>
              <w:rPr>
                <w:spacing w:val="6"/>
              </w:rPr>
              <w:t>的指定背景与语音自动合成视频，作为叫应</w:t>
            </w:r>
            <w:r>
              <w:rPr>
                <w:spacing w:val="1"/>
              </w:rPr>
              <w:t xml:space="preserve"> </w:t>
            </w:r>
            <w:r>
              <w:rPr/>
              <w:t>视频</w:t>
            </w:r>
            <w:r>
              <w:rPr>
                <w:b/>
                <w:bCs/>
              </w:rPr>
              <w:t>(需提供佐证材料，包括但不限于检测</w:t>
            </w:r>
            <w:r>
              <w:rPr>
                <w:spacing w:val="4"/>
              </w:rPr>
              <w:t xml:space="preserve">  </w:t>
            </w:r>
            <w:r>
              <w:rPr>
                <w:b/>
                <w:bCs/>
                <w:spacing w:val="1"/>
              </w:rPr>
              <w:t>报告、功能截图等);</w:t>
            </w:r>
          </w:p>
          <w:p>
            <w:pPr>
              <w:pStyle w:val="TableText"/>
              <w:ind w:left="476" w:right="69" w:hanging="153"/>
              <w:spacing w:before="89" w:line="292" w:lineRule="auto"/>
              <w:rPr/>
            </w:pPr>
            <w:r>
              <w:rPr>
                <w:spacing w:val="1"/>
              </w:rPr>
              <w:t>6.▲可根据地震烈度圈信息自动获取烈度圈内</w:t>
            </w:r>
            <w:r>
              <w:rPr>
                <w:spacing w:val="10"/>
              </w:rPr>
              <w:t xml:space="preserve"> </w:t>
            </w:r>
            <w:r>
              <w:rPr>
                <w:spacing w:val="-4"/>
              </w:rPr>
              <w:t>叫应对象列表并自动填入联系方式信息</w:t>
            </w:r>
            <w:r>
              <w:rPr>
                <w:b/>
                <w:bCs/>
                <w:spacing w:val="-4"/>
              </w:rPr>
              <w:t>(</w:t>
            </w:r>
            <w:r>
              <w:rPr>
                <w:spacing w:val="-22"/>
              </w:rPr>
              <w:t xml:space="preserve"> </w:t>
            </w:r>
            <w:r>
              <w:rPr>
                <w:b/>
                <w:bCs/>
                <w:spacing w:val="-4"/>
              </w:rPr>
              <w:t>需</w:t>
            </w:r>
            <w:r>
              <w:rPr/>
              <w:t xml:space="preserve">  </w:t>
            </w:r>
            <w:r>
              <w:rPr>
                <w:b/>
                <w:bCs/>
                <w:spacing w:val="1"/>
              </w:rPr>
              <w:t>提供佐证材料，包括但不限于检测报告、功</w:t>
            </w:r>
            <w:r>
              <w:rPr>
                <w:spacing w:val="11"/>
              </w:rPr>
              <w:t xml:space="preserve"> </w:t>
            </w:r>
            <w:r>
              <w:rPr>
                <w:b/>
                <w:bCs/>
                <w:spacing w:val="4"/>
              </w:rPr>
              <w:t>能截图等);</w:t>
            </w:r>
          </w:p>
          <w:p>
            <w:pPr>
              <w:pStyle w:val="TableText"/>
              <w:ind w:left="82"/>
              <w:spacing w:before="49" w:line="219" w:lineRule="auto"/>
              <w:rPr/>
            </w:pPr>
            <w:r>
              <w:rPr/>
              <w:t>7.▲可根据降水预报范围自动获取范围内叫应</w:t>
            </w:r>
          </w:p>
          <w:p>
            <w:pPr>
              <w:pStyle w:val="TableText"/>
              <w:ind w:left="495" w:right="106" w:hanging="23"/>
              <w:spacing w:before="139" w:line="288" w:lineRule="auto"/>
              <w:rPr/>
            </w:pPr>
            <w:r>
              <w:rPr>
                <w:spacing w:val="-1"/>
              </w:rPr>
              <w:t>对象列表并自动填入联系方式信息</w:t>
            </w:r>
            <w:r>
              <w:rPr>
                <w:b/>
                <w:bCs/>
                <w:spacing w:val="-1"/>
              </w:rPr>
              <w:t>(需提供</w:t>
            </w:r>
            <w:r>
              <w:rPr>
                <w:spacing w:val="6"/>
              </w:rPr>
              <w:t xml:space="preserve">  </w:t>
            </w:r>
            <w:r>
              <w:rPr>
                <w:b/>
                <w:bCs/>
              </w:rPr>
              <w:t>佐证材料，包括但不限于检测报告、功能截</w:t>
            </w:r>
            <w:r>
              <w:rPr>
                <w:spacing w:val="12"/>
              </w:rPr>
              <w:t xml:space="preserve"> </w:t>
            </w:r>
            <w:r>
              <w:rPr>
                <w:b/>
                <w:bCs/>
                <w:spacing w:val="8"/>
              </w:rPr>
              <w:t>图等);</w:t>
            </w:r>
          </w:p>
          <w:p>
            <w:pPr>
              <w:pStyle w:val="TableText"/>
              <w:ind w:left="82"/>
              <w:spacing w:before="41" w:line="219" w:lineRule="auto"/>
              <w:rPr/>
            </w:pPr>
            <w:r>
              <w:rPr>
                <w:spacing w:val="5"/>
              </w:rPr>
              <w:t>8.本次新建协同叫应，主要包括点对点叫应、</w:t>
            </w:r>
          </w:p>
          <w:p>
            <w:pPr>
              <w:pStyle w:val="TableText"/>
              <w:ind w:left="493" w:firstLine="68"/>
              <w:spacing w:before="144" w:line="271" w:lineRule="auto"/>
              <w:rPr/>
            </w:pPr>
            <w:r>
              <w:rPr>
                <w:spacing w:val="-5"/>
              </w:rPr>
              <w:t>靶向短信叫应、机器人视频叫应、短信通知</w:t>
            </w:r>
            <w:r>
              <w:rPr/>
              <w:t xml:space="preserve">  </w:t>
            </w:r>
            <w:r>
              <w:rPr>
                <w:spacing w:val="-4"/>
              </w:rPr>
              <w:t>叫应、指令任务叫应、场景叫应、重复叫应、</w:t>
            </w:r>
            <w:r>
              <w:rPr>
                <w:spacing w:val="11"/>
              </w:rPr>
              <w:t xml:space="preserve"> </w:t>
            </w:r>
            <w:r>
              <w:rPr>
                <w:spacing w:val="-6"/>
              </w:rPr>
              <w:t>备份叫应、升级叫应、叫应日志等功能。</w:t>
            </w:r>
          </w:p>
        </w:tc>
        <w:tc>
          <w:tcPr>
            <w:tcW w:w="749" w:type="dxa"/>
            <w:vAlign w:val="top"/>
          </w:tcPr>
          <w:p>
            <w:pPr>
              <w:rPr>
                <w:rFonts w:ascii="Arial"/>
                <w:sz w:val="21"/>
              </w:rPr>
            </w:pPr>
            <w:r/>
          </w:p>
        </w:tc>
        <w:tc>
          <w:tcPr>
            <w:tcW w:w="754" w:type="dxa"/>
            <w:vAlign w:val="top"/>
          </w:tcPr>
          <w:p>
            <w:pPr>
              <w:rPr>
                <w:rFonts w:ascii="Arial"/>
                <w:sz w:val="21"/>
              </w:rPr>
            </w:pPr>
            <w:r/>
          </w:p>
        </w:tc>
      </w:tr>
      <w:tr>
        <w:trPr>
          <w:trHeight w:val="6770" w:hRule="atLeast"/>
        </w:trPr>
        <w:tc>
          <w:tcPr>
            <w:tcW w:w="1004"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375"/>
              <w:spacing w:before="78" w:line="183" w:lineRule="auto"/>
              <w:rPr/>
            </w:pPr>
            <w:r>
              <w:rPr>
                <w:spacing w:val="-4"/>
              </w:rPr>
              <w:t>54</w:t>
            </w:r>
          </w:p>
        </w:tc>
        <w:tc>
          <w:tcPr>
            <w:tcW w:w="999" w:type="dxa"/>
            <w:vAlign w:val="top"/>
            <w:vMerge w:val="continue"/>
            <w:tcBorders>
              <w:top w:val="nil"/>
            </w:tcBorders>
          </w:tcPr>
          <w:p>
            <w:pPr>
              <w:rPr>
                <w:rFonts w:ascii="Arial"/>
                <w:sz w:val="21"/>
              </w:rPr>
            </w:pPr>
            <w:r/>
          </w:p>
        </w:tc>
        <w:tc>
          <w:tcPr>
            <w:tcW w:w="749"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21"/>
              <w:spacing w:before="78" w:line="221" w:lineRule="auto"/>
              <w:rPr/>
            </w:pPr>
            <w:r>
              <w:rPr>
                <w:spacing w:val="16"/>
              </w:rPr>
              <w:t>人员</w:t>
            </w:r>
          </w:p>
          <w:p>
            <w:pPr>
              <w:pStyle w:val="TableText"/>
              <w:ind w:left="121"/>
              <w:spacing w:before="131" w:line="219" w:lineRule="auto"/>
              <w:rPr/>
            </w:pPr>
            <w:r>
              <w:rPr>
                <w:spacing w:val="4"/>
              </w:rPr>
              <w:t>管理</w:t>
            </w:r>
          </w:p>
          <w:p>
            <w:pPr>
              <w:pStyle w:val="TableText"/>
              <w:ind w:left="242"/>
              <w:spacing w:before="109" w:line="222" w:lineRule="auto"/>
              <w:rPr/>
            </w:pPr>
            <w:r>
              <w:rPr>
                <w:spacing w:val="11"/>
              </w:rPr>
              <w:t>(整</w:t>
            </w:r>
          </w:p>
          <w:p>
            <w:pPr>
              <w:pStyle w:val="TableText"/>
              <w:ind w:left="182"/>
              <w:spacing w:before="121" w:line="222" w:lineRule="auto"/>
              <w:rPr/>
            </w:pPr>
            <w:r>
              <w:rPr>
                <w:spacing w:val="-6"/>
              </w:rPr>
              <w:t>合</w:t>
            </w:r>
            <w:r>
              <w:rPr>
                <w:spacing w:val="-47"/>
              </w:rPr>
              <w:t xml:space="preserve"> </w:t>
            </w:r>
            <w:r>
              <w:rPr>
                <w:spacing w:val="-6"/>
              </w:rPr>
              <w:t>)</w:t>
            </w:r>
          </w:p>
        </w:tc>
        <w:tc>
          <w:tcPr>
            <w:tcW w:w="5235" w:type="dxa"/>
            <w:vAlign w:val="top"/>
          </w:tcPr>
          <w:p>
            <w:pPr>
              <w:pStyle w:val="TableText"/>
              <w:ind w:left="132"/>
              <w:spacing w:before="125" w:line="219" w:lineRule="auto"/>
              <w:rPr/>
            </w:pPr>
            <w:r>
              <w:rPr/>
              <w:t>1、人员信息核实模块能够通过定期根据组织体</w:t>
            </w:r>
          </w:p>
          <w:p>
            <w:pPr>
              <w:pStyle w:val="TableText"/>
              <w:ind w:left="553" w:firstLine="129"/>
              <w:spacing w:before="114" w:line="299" w:lineRule="auto"/>
              <w:jc w:val="both"/>
              <w:rPr/>
            </w:pPr>
            <w:r>
              <w:rPr>
                <w:spacing w:val="-1"/>
              </w:rPr>
              <w:t>系、行政区划批量下发人员信息核实任务，</w:t>
            </w:r>
            <w:r>
              <w:rPr/>
              <w:t xml:space="preserve"> </w:t>
            </w:r>
            <w:r>
              <w:rPr/>
              <w:t>接收人员通过手机端进行本人信息的核实及</w:t>
            </w:r>
            <w:r>
              <w:rPr>
                <w:spacing w:val="2"/>
              </w:rPr>
              <w:t xml:space="preserve">  </w:t>
            </w:r>
            <w:r>
              <w:rPr>
                <w:spacing w:val="-1"/>
              </w:rPr>
              <w:t>修改。</w:t>
            </w:r>
          </w:p>
          <w:p>
            <w:pPr>
              <w:pStyle w:val="TableText"/>
              <w:ind w:left="552" w:right="61" w:hanging="440"/>
              <w:spacing w:before="43" w:line="276" w:lineRule="auto"/>
              <w:rPr/>
            </w:pPr>
            <w:r>
              <w:rPr/>
              <w:t>2、平台端自动跟踪核实任务的接收、完成情况</w:t>
            </w:r>
            <w:r>
              <w:rPr>
                <w:spacing w:val="4"/>
              </w:rPr>
              <w:t xml:space="preserve">  </w:t>
            </w:r>
            <w:r>
              <w:rPr>
                <w:spacing w:val="2"/>
              </w:rPr>
              <w:t>并统计准确率及核实更新率。更新后平台自</w:t>
            </w:r>
            <w:r>
              <w:rPr>
                <w:spacing w:val="11"/>
              </w:rPr>
              <w:t xml:space="preserve"> </w:t>
            </w:r>
            <w:r>
              <w:rPr>
                <w:spacing w:val="-1"/>
              </w:rPr>
              <w:t>动同步更新。</w:t>
            </w:r>
          </w:p>
          <w:p>
            <w:pPr>
              <w:pStyle w:val="TableText"/>
              <w:ind w:left="562" w:right="87" w:hanging="450"/>
              <w:spacing w:before="116" w:line="285" w:lineRule="auto"/>
              <w:rPr/>
            </w:pPr>
            <w:r>
              <w:rPr/>
              <w:t>3、本次新建人员信息核实，主要包括人员核实</w:t>
            </w:r>
            <w:r>
              <w:rPr>
                <w:spacing w:val="11"/>
              </w:rPr>
              <w:t xml:space="preserve"> </w:t>
            </w:r>
            <w:r>
              <w:rPr/>
              <w:t>任务列表、人员核实任务新增、人员核实范</w:t>
            </w:r>
            <w:r>
              <w:rPr>
                <w:spacing w:val="13"/>
              </w:rPr>
              <w:t xml:space="preserve"> </w:t>
            </w:r>
            <w:r>
              <w:rPr/>
              <w:t>围指定、人员核实任务结果、人员核实任务</w:t>
            </w:r>
            <w:r>
              <w:rPr>
                <w:spacing w:val="10"/>
              </w:rPr>
              <w:t xml:space="preserve"> </w:t>
            </w:r>
            <w:r>
              <w:rPr/>
              <w:t>进展、人工督促等功能。</w:t>
            </w:r>
          </w:p>
          <w:p>
            <w:pPr>
              <w:pStyle w:val="TableText"/>
              <w:ind w:left="552" w:right="91" w:hanging="440"/>
              <w:spacing w:before="113" w:line="287" w:lineRule="auto"/>
              <w:rPr/>
            </w:pPr>
            <w:r>
              <w:rPr>
                <w:spacing w:val="-1"/>
              </w:rPr>
              <w:t>4、人员分类属性支持：特种作业人员、市安委</w:t>
            </w:r>
            <w:r>
              <w:rPr>
                <w:spacing w:val="5"/>
              </w:rPr>
              <w:t xml:space="preserve">  </w:t>
            </w:r>
            <w:r>
              <w:rPr/>
              <w:t>办人员、应急工作人员、企业负责人、企业</w:t>
            </w:r>
            <w:r>
              <w:rPr>
                <w:spacing w:val="17"/>
              </w:rPr>
              <w:t xml:space="preserve"> </w:t>
            </w:r>
            <w:r>
              <w:rPr>
                <w:spacing w:val="1"/>
              </w:rPr>
              <w:t>安全管理人员、企业其他人员、群众、救援</w:t>
            </w:r>
            <w:r>
              <w:rPr/>
              <w:t xml:space="preserve"> </w:t>
            </w:r>
            <w:r>
              <w:rPr>
                <w:spacing w:val="1"/>
              </w:rPr>
              <w:t>人员，每种类型人员的基础信息表单内容可</w:t>
            </w:r>
            <w:r>
              <w:rPr/>
              <w:t xml:space="preserve"> </w:t>
            </w:r>
            <w:r>
              <w:rPr>
                <w:spacing w:val="1"/>
              </w:rPr>
              <w:t>以定制修改，优化管理要素，进行分级分类</w:t>
            </w:r>
            <w:r>
              <w:rPr/>
              <w:t xml:space="preserve"> </w:t>
            </w:r>
            <w:r>
              <w:rPr/>
              <w:t>管理。</w:t>
            </w:r>
          </w:p>
        </w:tc>
        <w:tc>
          <w:tcPr>
            <w:tcW w:w="74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07"/>
              <w:spacing w:before="78" w:line="184" w:lineRule="auto"/>
              <w:rPr/>
            </w:pPr>
            <w:r>
              <w:rPr/>
              <w:t>1</w:t>
            </w:r>
          </w:p>
        </w:tc>
        <w:tc>
          <w:tcPr>
            <w:tcW w:w="75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49"/>
              <w:spacing w:before="78" w:line="220" w:lineRule="auto"/>
              <w:rPr/>
            </w:pPr>
            <w:r>
              <w:rPr/>
              <w:t>套</w:t>
            </w:r>
          </w:p>
        </w:tc>
      </w:tr>
    </w:tbl>
    <w:p>
      <w:pPr>
        <w:pStyle w:val="BodyText"/>
        <w:spacing w:line="336" w:lineRule="auto"/>
        <w:rPr/>
      </w:pPr>
      <w:r/>
    </w:p>
    <w:p>
      <w:pPr>
        <w:pStyle w:val="BodyText"/>
        <w:spacing w:line="337" w:lineRule="auto"/>
        <w:rPr/>
      </w:pPr>
      <w:r/>
    </w:p>
    <w:p>
      <w:pPr>
        <w:ind w:left="254"/>
        <w:spacing w:before="62" w:line="192" w:lineRule="auto"/>
        <w:rPr>
          <w:rFonts w:ascii="SimSun" w:hAnsi="SimSun" w:eastAsia="SimSun" w:cs="SimSun"/>
          <w:sz w:val="19"/>
          <w:szCs w:val="19"/>
        </w:rPr>
      </w:pPr>
      <w:r>
        <w:rPr>
          <w:rFonts w:ascii="SimSun" w:hAnsi="SimSun" w:eastAsia="SimSun" w:cs="SimSun"/>
          <w:sz w:val="19"/>
          <w:szCs w:val="19"/>
          <w:spacing w:val="-3"/>
        </w:rPr>
        <w:t>陕西上德招标有限公司(</w:t>
      </w:r>
      <w:r>
        <w:rPr>
          <w:rFonts w:ascii="SimSun" w:hAnsi="SimSun" w:eastAsia="SimSun" w:cs="SimSun"/>
          <w:sz w:val="19"/>
          <w:szCs w:val="19"/>
          <w:u w:val="single" w:color="auto"/>
          <w:color w:val="0700D8"/>
          <w:spacing w:val="-3"/>
        </w:rPr>
        <w:t>http://www.sxsdzb.com/</w:t>
      </w:r>
      <w:r>
        <w:rPr>
          <w:rFonts w:ascii="SimSun" w:hAnsi="SimSun" w:eastAsia="SimSun" w:cs="SimSun"/>
          <w:sz w:val="19"/>
          <w:szCs w:val="19"/>
          <w:spacing w:val="-3"/>
        </w:rPr>
        <w:t>)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192" w:lineRule="auto"/>
        <w:sectPr>
          <w:type w:val="continuous"/>
          <w:pgSz w:w="11910" w:h="16840"/>
          <w:pgMar w:top="400" w:right="1054" w:bottom="785" w:left="1355" w:header="0" w:footer="559" w:gutter="0"/>
          <w:cols w:equalWidth="0" w:num="1">
            <w:col w:w="9501" w:space="0"/>
          </w:cols>
        </w:sectPr>
        <w:rPr>
          <w:rFonts w:ascii="SimSun" w:hAnsi="SimSun" w:eastAsia="SimSun" w:cs="SimSun"/>
          <w:sz w:val="19"/>
          <w:szCs w:val="19"/>
        </w:rPr>
      </w:pPr>
    </w:p>
    <w:p>
      <w:pPr>
        <w:spacing w:before="107"/>
        <w:rPr/>
      </w:pPr>
      <w:r/>
    </w:p>
    <w:p>
      <w:pPr>
        <w:spacing w:before="107"/>
        <w:rPr/>
      </w:pPr>
      <w:r/>
    </w:p>
    <w:p>
      <w:pPr>
        <w:sectPr>
          <w:footerReference w:type="default" r:id="rId132"/>
          <w:pgSz w:w="11910" w:h="16840"/>
          <w:pgMar w:top="400" w:right="1054" w:bottom="785" w:left="1355" w:header="0" w:footer="559" w:gutter="0"/>
          <w:cols w:equalWidth="0" w:num="1">
            <w:col w:w="9501" w:space="0"/>
          </w:cols>
        </w:sectPr>
        <w:rPr/>
      </w:pPr>
    </w:p>
    <w:p>
      <w:pPr>
        <w:ind w:left="26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54" w:bottom="785" w:left="1355" w:header="0" w:footer="559" w:gutter="0"/>
          <w:cols w:equalWidth="0" w:num="2">
            <w:col w:w="7665" w:space="100"/>
            <w:col w:w="1736" w:space="0"/>
          </w:cols>
        </w:sectPr>
        <w:rPr>
          <w:rFonts w:ascii="SimSun" w:hAnsi="SimSun" w:eastAsia="SimSun" w:cs="SimSun"/>
          <w:sz w:val="19"/>
          <w:szCs w:val="19"/>
        </w:rPr>
      </w:pPr>
    </w:p>
    <w:p>
      <w:pPr>
        <w:spacing w:line="56" w:lineRule="exact"/>
        <w:rPr/>
      </w:pPr>
      <w:r/>
    </w:p>
    <w:tbl>
      <w:tblPr>
        <w:tblStyle w:val="TableNormal"/>
        <w:tblW w:w="94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999"/>
        <w:gridCol w:w="749"/>
        <w:gridCol w:w="5225"/>
        <w:gridCol w:w="759"/>
        <w:gridCol w:w="754"/>
      </w:tblGrid>
      <w:tr>
        <w:trPr>
          <w:trHeight w:val="405" w:hRule="atLeast"/>
        </w:trPr>
        <w:tc>
          <w:tcPr>
            <w:tcW w:w="1004" w:type="dxa"/>
            <w:vAlign w:val="top"/>
          </w:tcPr>
          <w:p>
            <w:pPr>
              <w:pStyle w:val="TableText"/>
              <w:ind w:left="254"/>
              <w:spacing w:before="86" w:line="221" w:lineRule="auto"/>
              <w:rPr/>
            </w:pPr>
            <w:r>
              <w:rPr>
                <w:spacing w:val="7"/>
              </w:rPr>
              <w:t>序号</w:t>
            </w:r>
          </w:p>
        </w:tc>
        <w:tc>
          <w:tcPr>
            <w:tcW w:w="1748" w:type="dxa"/>
            <w:vAlign w:val="top"/>
            <w:gridSpan w:val="2"/>
          </w:tcPr>
          <w:p>
            <w:pPr>
              <w:pStyle w:val="TableText"/>
              <w:ind w:left="651"/>
              <w:spacing w:before="88" w:line="221" w:lineRule="auto"/>
              <w:rPr/>
            </w:pPr>
            <w:r>
              <w:rPr>
                <w:spacing w:val="6"/>
              </w:rPr>
              <w:t>名称</w:t>
            </w:r>
          </w:p>
        </w:tc>
        <w:tc>
          <w:tcPr>
            <w:tcW w:w="5225" w:type="dxa"/>
            <w:vAlign w:val="top"/>
          </w:tcPr>
          <w:p>
            <w:pPr>
              <w:pStyle w:val="TableText"/>
              <w:ind w:left="1333"/>
              <w:spacing w:before="85" w:line="219" w:lineRule="auto"/>
              <w:rPr/>
            </w:pPr>
            <w:r>
              <w:rPr/>
              <w:t>主要技术参数及需求描述</w:t>
            </w:r>
          </w:p>
        </w:tc>
        <w:tc>
          <w:tcPr>
            <w:tcW w:w="759" w:type="dxa"/>
            <w:vAlign w:val="top"/>
          </w:tcPr>
          <w:p>
            <w:pPr>
              <w:pStyle w:val="TableText"/>
              <w:ind w:left="138"/>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7584" w:hRule="atLeast"/>
        </w:trPr>
        <w:tc>
          <w:tcPr>
            <w:tcW w:w="1004"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75"/>
              <w:spacing w:before="78" w:line="182" w:lineRule="auto"/>
              <w:rPr/>
            </w:pPr>
            <w:r>
              <w:rPr>
                <w:spacing w:val="-4"/>
              </w:rPr>
              <w:t>55</w:t>
            </w:r>
          </w:p>
        </w:tc>
        <w:tc>
          <w:tcPr>
            <w:tcW w:w="999" w:type="dxa"/>
            <w:vAlign w:val="top"/>
            <w:vMerge w:val="restart"/>
            <w:tcBorders>
              <w:bottom w:val="nil"/>
            </w:tcBorders>
          </w:tcPr>
          <w:p>
            <w:pPr>
              <w:rPr>
                <w:rFonts w:ascii="Arial"/>
                <w:sz w:val="21"/>
              </w:rPr>
            </w:pPr>
            <w:r/>
          </w:p>
        </w:tc>
        <w:tc>
          <w:tcPr>
            <w:tcW w:w="74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121" w:right="119"/>
              <w:spacing w:before="78" w:line="301" w:lineRule="auto"/>
              <w:jc w:val="both"/>
              <w:rPr/>
            </w:pPr>
            <w:r>
              <w:rPr>
                <w:spacing w:val="4"/>
              </w:rPr>
              <w:t>企业</w:t>
            </w:r>
            <w:r>
              <w:rPr/>
              <w:t xml:space="preserve"> </w:t>
            </w:r>
            <w:r>
              <w:rPr>
                <w:spacing w:val="8"/>
              </w:rPr>
              <w:t>信息</w:t>
            </w:r>
            <w:r>
              <w:rPr/>
              <w:t xml:space="preserve"> </w:t>
            </w:r>
            <w:r>
              <w:rPr>
                <w:spacing w:val="4"/>
              </w:rPr>
              <w:t>管理</w:t>
            </w:r>
            <w:r>
              <w:rPr/>
              <w:t xml:space="preserve"> </w:t>
            </w:r>
            <w:r>
              <w:rPr>
                <w:spacing w:val="24"/>
              </w:rPr>
              <w:t>(</w:t>
            </w:r>
            <w:r>
              <w:rPr>
                <w:spacing w:val="-46"/>
              </w:rPr>
              <w:t xml:space="preserve"> </w:t>
            </w:r>
            <w:r>
              <w:rPr>
                <w:spacing w:val="24"/>
              </w:rPr>
              <w:t>整</w:t>
            </w:r>
            <w:r>
              <w:rPr/>
              <w:t xml:space="preserve"> </w:t>
            </w:r>
            <w:r>
              <w:rPr>
                <w:spacing w:val="24"/>
              </w:rPr>
              <w:t>合</w:t>
            </w:r>
            <w:r>
              <w:rPr>
                <w:spacing w:val="-47"/>
              </w:rPr>
              <w:t xml:space="preserve"> </w:t>
            </w:r>
            <w:r>
              <w:rPr>
                <w:spacing w:val="24"/>
              </w:rPr>
              <w:t>)</w:t>
            </w:r>
          </w:p>
        </w:tc>
        <w:tc>
          <w:tcPr>
            <w:tcW w:w="5225" w:type="dxa"/>
            <w:vAlign w:val="top"/>
          </w:tcPr>
          <w:p>
            <w:pPr>
              <w:pStyle w:val="TableText"/>
              <w:ind w:left="532" w:right="143" w:hanging="410"/>
              <w:spacing w:before="119" w:line="252" w:lineRule="auto"/>
              <w:rPr/>
            </w:pPr>
            <w:r>
              <w:rPr>
                <w:spacing w:val="1"/>
              </w:rPr>
              <w:t>1、企业信息管理作为西安智慧应急平台的应用</w:t>
            </w:r>
            <w:r>
              <w:rPr>
                <w:spacing w:val="6"/>
              </w:rPr>
              <w:t xml:space="preserve"> </w:t>
            </w:r>
            <w:r>
              <w:rPr>
                <w:spacing w:val="-1"/>
              </w:rPr>
              <w:t>模块，实现平台所有企业信息的管理。</w:t>
            </w:r>
          </w:p>
          <w:p>
            <w:pPr>
              <w:pStyle w:val="TableText"/>
              <w:ind w:left="542" w:right="61" w:hanging="430"/>
              <w:spacing w:before="145" w:line="290" w:lineRule="auto"/>
              <w:rPr/>
            </w:pPr>
            <w:r>
              <w:rPr/>
              <w:t>2、整合原有危化、工贸、风险管理、防汛、安</w:t>
            </w:r>
            <w:r>
              <w:rPr>
                <w:spacing w:val="6"/>
              </w:rPr>
              <w:t xml:space="preserve">  </w:t>
            </w:r>
            <w:r>
              <w:rPr>
                <w:spacing w:val="2"/>
              </w:rPr>
              <w:t>全生产等系统的企业信息管理功能，实现西</w:t>
            </w:r>
            <w:r>
              <w:rPr>
                <w:spacing w:val="9"/>
              </w:rPr>
              <w:t xml:space="preserve"> </w:t>
            </w:r>
            <w:r>
              <w:rPr>
                <w:spacing w:val="2"/>
              </w:rPr>
              <w:t>安智慧应急平台企业信息的统一管理，各模</w:t>
            </w:r>
            <w:r>
              <w:rPr>
                <w:spacing w:val="11"/>
              </w:rPr>
              <w:t xml:space="preserve"> </w:t>
            </w:r>
            <w:r>
              <w:rPr>
                <w:spacing w:val="-1"/>
              </w:rPr>
              <w:t>块可通过共享调用或者数据对接的方式实现</w:t>
            </w:r>
            <w:r>
              <w:rPr>
                <w:spacing w:val="8"/>
              </w:rPr>
              <w:t xml:space="preserve"> </w:t>
            </w:r>
            <w:r>
              <w:rPr>
                <w:spacing w:val="4"/>
              </w:rPr>
              <w:t>企业信息整合。</w:t>
            </w:r>
          </w:p>
          <w:p>
            <w:pPr>
              <w:pStyle w:val="TableText"/>
              <w:ind w:left="112"/>
              <w:spacing w:before="115" w:line="219" w:lineRule="auto"/>
              <w:rPr/>
            </w:pPr>
            <w:r>
              <w:rPr/>
              <w:t>3、企业信息管理支持企业负责人修改企业信</w:t>
            </w:r>
          </w:p>
          <w:p>
            <w:pPr>
              <w:pStyle w:val="TableText"/>
              <w:ind w:left="543" w:right="70" w:firstLine="30"/>
              <w:spacing w:before="114" w:line="287" w:lineRule="auto"/>
              <w:rPr/>
            </w:pPr>
            <w:r>
              <w:rPr/>
              <w:t>息，也支持系统自动推送更新信息，如发生</w:t>
            </w:r>
            <w:r>
              <w:rPr>
                <w:spacing w:val="10"/>
              </w:rPr>
              <w:t xml:space="preserve"> </w:t>
            </w:r>
            <w:r>
              <w:rPr>
                <w:spacing w:val="-1"/>
              </w:rPr>
              <w:t>变更可点击链接进行相关变更信息的更新。</w:t>
            </w:r>
          </w:p>
          <w:p>
            <w:pPr>
              <w:pStyle w:val="TableText"/>
              <w:ind w:left="532" w:right="102" w:hanging="420"/>
              <w:spacing w:before="52" w:line="271" w:lineRule="auto"/>
              <w:rPr/>
            </w:pPr>
            <w:r>
              <w:rPr>
                <w:spacing w:val="-1"/>
              </w:rPr>
              <w:t>4、本次企业信息管理模块建设主要包括企业基</w:t>
            </w:r>
            <w:r>
              <w:rPr>
                <w:spacing w:val="11"/>
              </w:rPr>
              <w:t xml:space="preserve"> </w:t>
            </w:r>
            <w:r>
              <w:rPr>
                <w:spacing w:val="1"/>
              </w:rPr>
              <w:t>本信息管理、企业安全监管信息管理、企业</w:t>
            </w:r>
            <w:r>
              <w:rPr/>
              <w:t xml:space="preserve"> </w:t>
            </w:r>
            <w:r>
              <w:rPr>
                <w:spacing w:val="-1"/>
              </w:rPr>
              <w:t>安全生产许可证信息、企业执法信息等。</w:t>
            </w:r>
          </w:p>
          <w:p>
            <w:pPr>
              <w:pStyle w:val="TableText"/>
              <w:ind w:left="540" w:hanging="428"/>
              <w:spacing w:before="145" w:line="289" w:lineRule="auto"/>
              <w:rPr/>
            </w:pPr>
            <w:r>
              <w:rPr>
                <w:spacing w:val="-1"/>
              </w:rPr>
              <w:t>5、整合企业属性类、行为类数据，通过设置分</w:t>
            </w:r>
            <w:r>
              <w:rPr>
                <w:spacing w:val="6"/>
              </w:rPr>
              <w:t xml:space="preserve">  </w:t>
            </w:r>
            <w:r>
              <w:rPr>
                <w:spacing w:val="-2"/>
              </w:rPr>
              <w:t>值和权重系数，构建合理、科学的指标性数</w:t>
            </w:r>
            <w:r>
              <w:rPr>
                <w:spacing w:val="6"/>
              </w:rPr>
              <w:t xml:space="preserve">  </w:t>
            </w:r>
            <w:r>
              <w:rPr>
                <w:spacing w:val="-1"/>
              </w:rPr>
              <w:t>据模型，勾勒出每家企业的安全生产基本特</w:t>
            </w:r>
            <w:r>
              <w:rPr>
                <w:spacing w:val="7"/>
              </w:rPr>
              <w:t xml:space="preserve">  </w:t>
            </w:r>
            <w:r>
              <w:rPr/>
              <w:t>征并提取特征参数，根据可操作的量化指标</w:t>
            </w:r>
            <w:r>
              <w:rPr>
                <w:spacing w:val="12"/>
              </w:rPr>
              <w:t xml:space="preserve"> </w:t>
            </w:r>
            <w:r>
              <w:rPr>
                <w:spacing w:val="-7"/>
              </w:rPr>
              <w:t>进行评分，得出综合评分，形成企业综合“画</w:t>
            </w:r>
            <w:r>
              <w:rPr>
                <w:spacing w:val="12"/>
              </w:rPr>
              <w:t xml:space="preserve"> </w:t>
            </w:r>
            <w:r>
              <w:rPr>
                <w:spacing w:val="2"/>
              </w:rPr>
              <w:t>像”。</w:t>
            </w:r>
          </w:p>
        </w:tc>
        <w:tc>
          <w:tcPr>
            <w:tcW w:w="759"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17"/>
              <w:spacing w:before="78" w:line="184" w:lineRule="auto"/>
              <w:rPr/>
            </w:pPr>
            <w:r>
              <w:rPr/>
              <w:t>1</w:t>
            </w:r>
          </w:p>
        </w:tc>
        <w:tc>
          <w:tcPr>
            <w:tcW w:w="754"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49"/>
              <w:spacing w:before="78" w:line="220" w:lineRule="auto"/>
              <w:rPr/>
            </w:pPr>
            <w:r>
              <w:rPr/>
              <w:t>套</w:t>
            </w:r>
          </w:p>
        </w:tc>
      </w:tr>
      <w:tr>
        <w:trPr>
          <w:trHeight w:val="1598" w:hRule="atLeast"/>
        </w:trPr>
        <w:tc>
          <w:tcPr>
            <w:tcW w:w="1004" w:type="dxa"/>
            <w:vAlign w:val="top"/>
          </w:tcPr>
          <w:p>
            <w:pPr>
              <w:spacing w:line="332" w:lineRule="auto"/>
              <w:rPr>
                <w:rFonts w:ascii="Arial"/>
                <w:sz w:val="21"/>
              </w:rPr>
            </w:pPr>
            <w:r/>
          </w:p>
          <w:p>
            <w:pPr>
              <w:spacing w:line="333" w:lineRule="auto"/>
              <w:rPr>
                <w:rFonts w:ascii="Arial"/>
                <w:sz w:val="21"/>
              </w:rPr>
            </w:pPr>
            <w:r/>
          </w:p>
          <w:p>
            <w:pPr>
              <w:pStyle w:val="TableText"/>
              <w:ind w:left="375"/>
              <w:spacing w:before="78" w:line="183" w:lineRule="auto"/>
              <w:rPr/>
            </w:pPr>
            <w:r>
              <w:rPr>
                <w:spacing w:val="-4"/>
              </w:rPr>
              <w:t>56</w:t>
            </w:r>
          </w:p>
        </w:tc>
        <w:tc>
          <w:tcPr>
            <w:tcW w:w="999" w:type="dxa"/>
            <w:vAlign w:val="top"/>
            <w:vMerge w:val="continue"/>
            <w:tcBorders>
              <w:top w:val="nil"/>
              <w:bottom w:val="nil"/>
            </w:tcBorders>
          </w:tcPr>
          <w:p>
            <w:pPr>
              <w:rPr>
                <w:rFonts w:ascii="Arial"/>
                <w:sz w:val="21"/>
              </w:rPr>
            </w:pPr>
            <w:r/>
          </w:p>
        </w:tc>
        <w:tc>
          <w:tcPr>
            <w:tcW w:w="749" w:type="dxa"/>
            <w:vAlign w:val="top"/>
          </w:tcPr>
          <w:p>
            <w:pPr>
              <w:pStyle w:val="TableText"/>
              <w:ind w:left="101" w:right="110" w:firstLine="20"/>
              <w:spacing w:before="126" w:line="281" w:lineRule="auto"/>
              <w:jc w:val="both"/>
              <w:rPr/>
            </w:pPr>
            <w:r>
              <w:rPr>
                <w:spacing w:val="13"/>
              </w:rPr>
              <w:t>培训</w:t>
            </w:r>
            <w:r>
              <w:rPr/>
              <w:t xml:space="preserve"> </w:t>
            </w:r>
            <w:r>
              <w:rPr>
                <w:spacing w:val="14"/>
              </w:rPr>
              <w:t>管理</w:t>
            </w:r>
            <w:r>
              <w:rPr/>
              <w:t xml:space="preserve"> </w:t>
            </w:r>
            <w:r>
              <w:rPr>
                <w:spacing w:val="9"/>
              </w:rPr>
              <w:t>(</w:t>
            </w:r>
            <w:r>
              <w:rPr>
                <w:spacing w:val="-48"/>
              </w:rPr>
              <w:t xml:space="preserve"> </w:t>
            </w:r>
            <w:r>
              <w:rPr>
                <w:spacing w:val="9"/>
              </w:rPr>
              <w:t>新</w:t>
            </w:r>
            <w:r>
              <w:rPr/>
              <w:t xml:space="preserve"> </w:t>
            </w:r>
            <w:r>
              <w:rPr>
                <w:spacing w:val="-6"/>
              </w:rPr>
              <w:t>增</w:t>
            </w:r>
            <w:r>
              <w:rPr>
                <w:spacing w:val="-47"/>
              </w:rPr>
              <w:t xml:space="preserve"> </w:t>
            </w:r>
            <w:r>
              <w:rPr>
                <w:spacing w:val="-6"/>
              </w:rPr>
              <w:t>)</w:t>
            </w:r>
          </w:p>
        </w:tc>
        <w:tc>
          <w:tcPr>
            <w:tcW w:w="5225" w:type="dxa"/>
            <w:vAlign w:val="top"/>
          </w:tcPr>
          <w:p>
            <w:pPr>
              <w:pStyle w:val="TableText"/>
              <w:ind w:left="102" w:right="31" w:firstLine="10"/>
              <w:spacing w:before="126" w:line="281" w:lineRule="auto"/>
              <w:jc w:val="both"/>
              <w:rPr/>
            </w:pPr>
            <w:r>
              <w:rPr/>
              <w:t>新建培训管理板块，共包括四项内容，分别是培</w:t>
            </w:r>
            <w:r>
              <w:rPr>
                <w:spacing w:val="10"/>
              </w:rPr>
              <w:t xml:space="preserve"> </w:t>
            </w:r>
            <w:r>
              <w:rPr>
                <w:spacing w:val="1"/>
              </w:rPr>
              <w:t>训计划、培训任务执行、企业培训记录管理、企</w:t>
            </w:r>
            <w:r>
              <w:rPr>
                <w:spacing w:val="18"/>
              </w:rPr>
              <w:t xml:space="preserve"> </w:t>
            </w:r>
            <w:r>
              <w:rPr/>
              <w:t>业信用积分管理，实现企业教育培训全流程信息</w:t>
            </w:r>
            <w:r>
              <w:rPr>
                <w:spacing w:val="16"/>
              </w:rPr>
              <w:t xml:space="preserve"> </w:t>
            </w:r>
            <w:r>
              <w:rPr>
                <w:spacing w:val="1"/>
              </w:rPr>
              <w:t>管理，提高企业安全保障能力。</w:t>
            </w:r>
          </w:p>
        </w:tc>
        <w:tc>
          <w:tcPr>
            <w:tcW w:w="759" w:type="dxa"/>
            <w:vAlign w:val="top"/>
          </w:tcPr>
          <w:p>
            <w:pPr>
              <w:rPr>
                <w:rFonts w:ascii="Arial"/>
                <w:sz w:val="21"/>
              </w:rPr>
            </w:pPr>
            <w:r/>
          </w:p>
        </w:tc>
        <w:tc>
          <w:tcPr>
            <w:tcW w:w="754" w:type="dxa"/>
            <w:vAlign w:val="top"/>
          </w:tcPr>
          <w:p>
            <w:pPr>
              <w:rPr>
                <w:rFonts w:ascii="Arial"/>
                <w:sz w:val="21"/>
              </w:rPr>
            </w:pPr>
            <w:r/>
          </w:p>
        </w:tc>
      </w:tr>
      <w:tr>
        <w:trPr>
          <w:trHeight w:val="3972" w:hRule="atLeast"/>
        </w:trPr>
        <w:tc>
          <w:tcPr>
            <w:tcW w:w="1004"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75"/>
              <w:spacing w:before="78" w:line="182" w:lineRule="auto"/>
              <w:rPr/>
            </w:pPr>
            <w:r>
              <w:rPr>
                <w:spacing w:val="-4"/>
              </w:rPr>
              <w:t>57</w:t>
            </w:r>
          </w:p>
        </w:tc>
        <w:tc>
          <w:tcPr>
            <w:tcW w:w="999" w:type="dxa"/>
            <w:vAlign w:val="top"/>
            <w:vMerge w:val="continue"/>
            <w:tcBorders>
              <w:top w:val="nil"/>
            </w:tcBorders>
          </w:tcPr>
          <w:p>
            <w:pPr>
              <w:rPr>
                <w:rFonts w:ascii="Arial"/>
                <w:sz w:val="21"/>
              </w:rPr>
            </w:pPr>
            <w:r/>
          </w:p>
        </w:tc>
        <w:tc>
          <w:tcPr>
            <w:tcW w:w="749"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21"/>
              <w:spacing w:before="78" w:line="224" w:lineRule="auto"/>
              <w:rPr/>
            </w:pPr>
            <w:r>
              <w:rPr>
                <w:spacing w:val="10"/>
              </w:rPr>
              <w:t>重点</w:t>
            </w:r>
          </w:p>
          <w:p>
            <w:pPr>
              <w:pStyle w:val="TableText"/>
              <w:ind w:left="121"/>
              <w:spacing w:before="103" w:line="219" w:lineRule="auto"/>
              <w:rPr/>
            </w:pPr>
            <w:r>
              <w:rPr>
                <w:spacing w:val="4"/>
              </w:rPr>
              <w:t>部位</w:t>
            </w:r>
          </w:p>
          <w:p>
            <w:pPr>
              <w:pStyle w:val="TableText"/>
              <w:ind w:left="121"/>
              <w:spacing w:before="95" w:line="219" w:lineRule="auto"/>
              <w:rPr/>
            </w:pPr>
            <w:r>
              <w:rPr>
                <w:spacing w:val="4"/>
              </w:rPr>
              <w:t>管理</w:t>
            </w:r>
          </w:p>
          <w:p>
            <w:pPr>
              <w:pStyle w:val="TableText"/>
              <w:ind w:left="242"/>
              <w:spacing w:before="128" w:line="222" w:lineRule="auto"/>
              <w:rPr/>
            </w:pPr>
            <w:r>
              <w:rPr>
                <w:spacing w:val="11"/>
              </w:rPr>
              <w:t>(整</w:t>
            </w:r>
          </w:p>
          <w:p>
            <w:pPr>
              <w:pStyle w:val="TableText"/>
              <w:ind w:left="182"/>
              <w:spacing w:before="122" w:line="222" w:lineRule="auto"/>
              <w:rPr/>
            </w:pPr>
            <w:r>
              <w:rPr>
                <w:spacing w:val="-6"/>
              </w:rPr>
              <w:t>合</w:t>
            </w:r>
            <w:r>
              <w:rPr>
                <w:spacing w:val="-47"/>
              </w:rPr>
              <w:t xml:space="preserve"> </w:t>
            </w:r>
            <w:r>
              <w:rPr>
                <w:spacing w:val="-6"/>
              </w:rPr>
              <w:t>)</w:t>
            </w:r>
          </w:p>
        </w:tc>
        <w:tc>
          <w:tcPr>
            <w:tcW w:w="5225" w:type="dxa"/>
            <w:vAlign w:val="top"/>
          </w:tcPr>
          <w:p>
            <w:pPr>
              <w:pStyle w:val="TableText"/>
              <w:ind w:left="572" w:right="150" w:hanging="440"/>
              <w:spacing w:before="127" w:line="256" w:lineRule="auto"/>
              <w:rPr/>
            </w:pPr>
            <w:r>
              <w:rPr/>
              <w:t>1、将生产经营单位中重大风险的风险点作为重</w:t>
            </w:r>
            <w:r>
              <w:rPr>
                <w:spacing w:val="10"/>
              </w:rPr>
              <w:t xml:space="preserve"> </w:t>
            </w:r>
            <w:r>
              <w:rPr/>
              <w:t>点部位的源头。</w:t>
            </w:r>
          </w:p>
          <w:p>
            <w:pPr>
              <w:pStyle w:val="TableText"/>
              <w:ind w:left="551" w:hanging="439"/>
              <w:spacing w:before="135" w:line="267" w:lineRule="auto"/>
              <w:rPr/>
            </w:pPr>
            <w:r>
              <w:rPr>
                <w:spacing w:val="-3"/>
              </w:rPr>
              <w:t>2、对接企业信息管理模块，关联企业基础信息、</w:t>
            </w:r>
            <w:r>
              <w:rPr>
                <w:spacing w:val="7"/>
              </w:rPr>
              <w:t xml:space="preserve"> </w:t>
            </w:r>
            <w:r>
              <w:rPr>
                <w:spacing w:val="-6"/>
              </w:rPr>
              <w:t>安全监管信息、风险等级信息及其他数据。</w:t>
            </w:r>
          </w:p>
          <w:p>
            <w:pPr>
              <w:pStyle w:val="TableText"/>
              <w:ind w:left="542" w:right="93" w:hanging="430"/>
              <w:spacing w:before="101" w:line="279" w:lineRule="auto"/>
              <w:rPr/>
            </w:pPr>
            <w:r>
              <w:rPr/>
              <w:t>3、对接双重预防模块，根据双重预防评估报告</w:t>
            </w:r>
            <w:r>
              <w:rPr>
                <w:spacing w:val="15"/>
              </w:rPr>
              <w:t xml:space="preserve"> </w:t>
            </w:r>
            <w:r>
              <w:rPr/>
              <w:t>确定整体风险等级为重大风险及较大风险的</w:t>
            </w:r>
            <w:r>
              <w:rPr>
                <w:spacing w:val="17"/>
              </w:rPr>
              <w:t xml:space="preserve"> </w:t>
            </w:r>
            <w:r>
              <w:rPr/>
              <w:t>生产经营单位。</w:t>
            </w:r>
          </w:p>
          <w:p>
            <w:pPr>
              <w:pStyle w:val="TableText"/>
              <w:ind w:left="542" w:right="121" w:hanging="430"/>
              <w:spacing w:before="123" w:line="263" w:lineRule="auto"/>
              <w:rPr/>
            </w:pPr>
            <w:r>
              <w:rPr>
                <w:spacing w:val="5"/>
              </w:rPr>
              <w:t>4、涵盖类型：按照所属类别(城市工业企业、</w:t>
            </w:r>
            <w:r>
              <w:rPr>
                <w:spacing w:val="14"/>
              </w:rPr>
              <w:t xml:space="preserve"> </w:t>
            </w:r>
            <w:r>
              <w:rPr>
                <w:spacing w:val="-1"/>
              </w:rPr>
              <w:t>城市人员密集场所、城市公共设备设施及其</w:t>
            </w:r>
            <w:r>
              <w:rPr>
                <w:spacing w:val="8"/>
              </w:rPr>
              <w:t xml:space="preserve"> </w:t>
            </w:r>
            <w:r>
              <w:rPr>
                <w:spacing w:val="1"/>
              </w:rPr>
              <w:t>它)大类/中类/小类(按照国民经济分类进</w:t>
            </w:r>
          </w:p>
        </w:tc>
        <w:tc>
          <w:tcPr>
            <w:tcW w:w="759"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317"/>
              <w:spacing w:before="78" w:line="184" w:lineRule="auto"/>
              <w:rPr/>
            </w:pPr>
            <w:r>
              <w:rPr/>
              <w:t>1</w:t>
            </w:r>
          </w:p>
        </w:tc>
        <w:tc>
          <w:tcPr>
            <w:tcW w:w="754"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49"/>
              <w:spacing w:before="78" w:line="220" w:lineRule="auto"/>
              <w:rPr/>
            </w:pPr>
            <w:r>
              <w:rPr/>
              <w:t>套</w:t>
            </w:r>
          </w:p>
        </w:tc>
      </w:tr>
    </w:tbl>
    <w:p>
      <w:pPr>
        <w:pStyle w:val="BodyText"/>
        <w:spacing w:line="332" w:lineRule="auto"/>
        <w:rPr/>
      </w:pPr>
      <w:r/>
    </w:p>
    <w:p>
      <w:pPr>
        <w:pStyle w:val="BodyText"/>
        <w:spacing w:line="332" w:lineRule="auto"/>
        <w:rPr/>
      </w:pPr>
      <w:r/>
    </w:p>
    <w:p>
      <w:pPr>
        <w:ind w:left="257"/>
        <w:spacing w:before="62" w:line="18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189" w:lineRule="auto"/>
        <w:sectPr>
          <w:type w:val="continuous"/>
          <w:pgSz w:w="11910" w:h="16840"/>
          <w:pgMar w:top="400" w:right="1054" w:bottom="785" w:left="1355" w:header="0" w:footer="559" w:gutter="0"/>
          <w:cols w:equalWidth="0" w:num="1">
            <w:col w:w="9501" w:space="0"/>
          </w:cols>
        </w:sectPr>
        <w:rPr>
          <w:rFonts w:ascii="SimSun" w:hAnsi="SimSun" w:eastAsia="SimSun" w:cs="SimSun"/>
          <w:sz w:val="19"/>
          <w:szCs w:val="19"/>
        </w:rPr>
      </w:pPr>
    </w:p>
    <w:p>
      <w:pPr>
        <w:spacing w:before="107"/>
        <w:rPr/>
      </w:pPr>
      <w:r/>
    </w:p>
    <w:p>
      <w:pPr>
        <w:spacing w:before="107"/>
        <w:rPr/>
      </w:pPr>
      <w:r/>
    </w:p>
    <w:p>
      <w:pPr>
        <w:sectPr>
          <w:footerReference w:type="default" r:id="rId133"/>
          <w:pgSz w:w="11910" w:h="16840"/>
          <w:pgMar w:top="400" w:right="1064" w:bottom="785" w:left="1334" w:header="0" w:footer="559" w:gutter="0"/>
          <w:cols w:equalWidth="0" w:num="1">
            <w:col w:w="9511" w:space="0"/>
          </w:cols>
        </w:sectPr>
        <w:rPr/>
      </w:pPr>
    </w:p>
    <w:p>
      <w:pPr>
        <w:ind w:left="28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64" w:bottom="785" w:left="1334" w:header="0" w:footer="559" w:gutter="0"/>
          <w:cols w:equalWidth="0" w:num="2">
            <w:col w:w="7685" w:space="100"/>
            <w:col w:w="1726" w:space="0"/>
          </w:cols>
        </w:sectPr>
        <w:rPr>
          <w:rFonts w:ascii="SimSun" w:hAnsi="SimSun" w:eastAsia="SimSun" w:cs="SimSun"/>
          <w:sz w:val="19"/>
          <w:szCs w:val="19"/>
        </w:rPr>
      </w:pPr>
    </w:p>
    <w:p>
      <w:pPr>
        <w:spacing w:line="56" w:lineRule="exact"/>
        <w:rPr/>
      </w:pPr>
      <w:r/>
    </w:p>
    <w:tbl>
      <w:tblPr>
        <w:tblStyle w:val="TableNormal"/>
        <w:tblW w:w="95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24"/>
        <w:gridCol w:w="979"/>
        <w:gridCol w:w="769"/>
        <w:gridCol w:w="5225"/>
        <w:gridCol w:w="759"/>
        <w:gridCol w:w="744"/>
      </w:tblGrid>
      <w:tr>
        <w:trPr>
          <w:trHeight w:val="405" w:hRule="atLeast"/>
        </w:trPr>
        <w:tc>
          <w:tcPr>
            <w:tcW w:w="1024" w:type="dxa"/>
            <w:vAlign w:val="top"/>
          </w:tcPr>
          <w:p>
            <w:pPr>
              <w:pStyle w:val="TableText"/>
              <w:ind w:left="264"/>
              <w:spacing w:before="86" w:line="221" w:lineRule="auto"/>
              <w:rPr/>
            </w:pPr>
            <w:r>
              <w:rPr>
                <w:spacing w:val="7"/>
              </w:rPr>
              <w:t>序号</w:t>
            </w:r>
          </w:p>
        </w:tc>
        <w:tc>
          <w:tcPr>
            <w:tcW w:w="1748" w:type="dxa"/>
            <w:vAlign w:val="top"/>
            <w:gridSpan w:val="2"/>
          </w:tcPr>
          <w:p>
            <w:pPr>
              <w:pStyle w:val="TableText"/>
              <w:ind w:left="641"/>
              <w:spacing w:before="88" w:line="221" w:lineRule="auto"/>
              <w:rPr/>
            </w:pPr>
            <w:r>
              <w:rPr>
                <w:spacing w:val="6"/>
              </w:rPr>
              <w:t>名称</w:t>
            </w:r>
          </w:p>
        </w:tc>
        <w:tc>
          <w:tcPr>
            <w:tcW w:w="5225" w:type="dxa"/>
            <w:vAlign w:val="top"/>
          </w:tcPr>
          <w:p>
            <w:pPr>
              <w:pStyle w:val="TableText"/>
              <w:ind w:left="1333"/>
              <w:spacing w:before="85" w:line="219" w:lineRule="auto"/>
              <w:rPr/>
            </w:pPr>
            <w:r>
              <w:rPr/>
              <w:t>主要技术参数及需求描述</w:t>
            </w:r>
          </w:p>
        </w:tc>
        <w:tc>
          <w:tcPr>
            <w:tcW w:w="759" w:type="dxa"/>
            <w:vAlign w:val="top"/>
          </w:tcPr>
          <w:p>
            <w:pPr>
              <w:pStyle w:val="TableText"/>
              <w:ind w:left="138"/>
              <w:spacing w:before="85" w:line="219" w:lineRule="auto"/>
              <w:rPr/>
            </w:pPr>
            <w:r>
              <w:rPr>
                <w:spacing w:val="4"/>
              </w:rPr>
              <w:t>数量</w:t>
            </w:r>
          </w:p>
        </w:tc>
        <w:tc>
          <w:tcPr>
            <w:tcW w:w="744" w:type="dxa"/>
            <w:vAlign w:val="top"/>
          </w:tcPr>
          <w:p>
            <w:pPr>
              <w:pStyle w:val="TableText"/>
              <w:ind w:left="128"/>
              <w:spacing w:before="85" w:line="220" w:lineRule="auto"/>
              <w:rPr/>
            </w:pPr>
            <w:r>
              <w:rPr>
                <w:spacing w:val="4"/>
              </w:rPr>
              <w:t>单位</w:t>
            </w:r>
          </w:p>
        </w:tc>
      </w:tr>
      <w:tr>
        <w:trPr>
          <w:trHeight w:val="380" w:hRule="atLeast"/>
        </w:trPr>
        <w:tc>
          <w:tcPr>
            <w:tcW w:w="1024" w:type="dxa"/>
            <w:vAlign w:val="top"/>
          </w:tcPr>
          <w:p>
            <w:pPr>
              <w:rPr>
                <w:rFonts w:ascii="Arial"/>
                <w:sz w:val="21"/>
              </w:rPr>
            </w:pPr>
            <w:r/>
          </w:p>
        </w:tc>
        <w:tc>
          <w:tcPr>
            <w:tcW w:w="979" w:type="dxa"/>
            <w:vAlign w:val="top"/>
            <w:vMerge w:val="restart"/>
            <w:tcBorders>
              <w:bottom w:val="nil"/>
            </w:tcBorders>
          </w:tcPr>
          <w:p>
            <w:pPr>
              <w:rPr>
                <w:rFonts w:ascii="Arial"/>
                <w:sz w:val="21"/>
              </w:rPr>
            </w:pPr>
            <w:r/>
          </w:p>
        </w:tc>
        <w:tc>
          <w:tcPr>
            <w:tcW w:w="769" w:type="dxa"/>
            <w:vAlign w:val="top"/>
          </w:tcPr>
          <w:p>
            <w:pPr>
              <w:rPr>
                <w:rFonts w:ascii="Arial"/>
                <w:sz w:val="21"/>
              </w:rPr>
            </w:pPr>
            <w:r/>
          </w:p>
        </w:tc>
        <w:tc>
          <w:tcPr>
            <w:tcW w:w="5225" w:type="dxa"/>
            <w:vAlign w:val="top"/>
          </w:tcPr>
          <w:p>
            <w:pPr>
              <w:pStyle w:val="TableText"/>
              <w:ind w:left="563"/>
              <w:spacing w:before="119" w:line="193" w:lineRule="auto"/>
              <w:rPr/>
            </w:pPr>
            <w:r>
              <w:rPr>
                <w:spacing w:val="-1"/>
              </w:rPr>
              <w:t>行定义)来进行企业类型的分类。</w:t>
            </w:r>
          </w:p>
        </w:tc>
        <w:tc>
          <w:tcPr>
            <w:tcW w:w="759" w:type="dxa"/>
            <w:vAlign w:val="top"/>
          </w:tcPr>
          <w:p>
            <w:pPr>
              <w:rPr>
                <w:rFonts w:ascii="Arial"/>
                <w:sz w:val="21"/>
              </w:rPr>
            </w:pPr>
            <w:r/>
          </w:p>
        </w:tc>
        <w:tc>
          <w:tcPr>
            <w:tcW w:w="744" w:type="dxa"/>
            <w:vAlign w:val="top"/>
          </w:tcPr>
          <w:p>
            <w:pPr>
              <w:rPr>
                <w:rFonts w:ascii="Arial"/>
                <w:sz w:val="21"/>
              </w:rPr>
            </w:pPr>
            <w:r/>
          </w:p>
        </w:tc>
      </w:tr>
      <w:tr>
        <w:trPr>
          <w:trHeight w:val="7204" w:hRule="atLeast"/>
        </w:trPr>
        <w:tc>
          <w:tcPr>
            <w:tcW w:w="1024"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85"/>
              <w:spacing w:before="78" w:line="183" w:lineRule="auto"/>
              <w:rPr/>
            </w:pPr>
            <w:r>
              <w:rPr>
                <w:spacing w:val="-4"/>
              </w:rPr>
              <w:t>58</w:t>
            </w:r>
          </w:p>
        </w:tc>
        <w:tc>
          <w:tcPr>
            <w:tcW w:w="979" w:type="dxa"/>
            <w:vAlign w:val="top"/>
            <w:vMerge w:val="continue"/>
            <w:tcBorders>
              <w:top w:val="nil"/>
              <w:bottom w:val="nil"/>
            </w:tcBorders>
          </w:tcPr>
          <w:p>
            <w:pPr>
              <w:rPr>
                <w:rFonts w:ascii="Arial"/>
                <w:sz w:val="21"/>
              </w:rPr>
            </w:pPr>
            <w:r/>
          </w:p>
        </w:tc>
        <w:tc>
          <w:tcPr>
            <w:tcW w:w="76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31"/>
              <w:spacing w:before="78" w:line="221" w:lineRule="auto"/>
              <w:rPr/>
            </w:pPr>
            <w:r>
              <w:rPr>
                <w:spacing w:val="7"/>
              </w:rPr>
              <w:t>督导</w:t>
            </w:r>
          </w:p>
          <w:p>
            <w:pPr>
              <w:pStyle w:val="TableText"/>
              <w:ind w:left="131"/>
              <w:spacing w:before="111" w:line="219" w:lineRule="auto"/>
              <w:rPr/>
            </w:pPr>
            <w:r>
              <w:rPr>
                <w:spacing w:val="6"/>
              </w:rPr>
              <w:t>检查</w:t>
            </w:r>
          </w:p>
          <w:p>
            <w:pPr>
              <w:pStyle w:val="TableText"/>
              <w:ind w:left="252"/>
              <w:spacing w:before="116" w:line="220" w:lineRule="auto"/>
              <w:rPr/>
            </w:pPr>
            <w:r>
              <w:rPr>
                <w:spacing w:val="10"/>
              </w:rPr>
              <w:t>(新</w:t>
            </w:r>
          </w:p>
          <w:p>
            <w:pPr>
              <w:pStyle w:val="TableText"/>
              <w:ind w:left="192"/>
              <w:spacing w:before="114" w:line="221" w:lineRule="auto"/>
              <w:rPr/>
            </w:pPr>
            <w:r>
              <w:rPr>
                <w:spacing w:val="-6"/>
              </w:rPr>
              <w:t>增</w:t>
            </w:r>
            <w:r>
              <w:rPr>
                <w:spacing w:val="-47"/>
              </w:rPr>
              <w:t xml:space="preserve"> </w:t>
            </w:r>
            <w:r>
              <w:rPr>
                <w:spacing w:val="-6"/>
              </w:rPr>
              <w:t>)</w:t>
            </w:r>
          </w:p>
        </w:tc>
        <w:tc>
          <w:tcPr>
            <w:tcW w:w="5225" w:type="dxa"/>
            <w:vAlign w:val="top"/>
          </w:tcPr>
          <w:p>
            <w:pPr>
              <w:pStyle w:val="TableText"/>
              <w:ind w:left="473" w:hanging="351"/>
              <w:spacing w:before="125" w:line="298" w:lineRule="auto"/>
              <w:rPr/>
            </w:pPr>
            <w:r>
              <w:rPr>
                <w:spacing w:val="-5"/>
              </w:rPr>
              <w:t>1、隐患督导检查管理，督导检查报告主要内容</w:t>
            </w:r>
            <w:r>
              <w:rPr>
                <w:spacing w:val="1"/>
              </w:rPr>
              <w:t xml:space="preserve">   </w:t>
            </w:r>
            <w:r>
              <w:rPr>
                <w:spacing w:val="-6"/>
              </w:rPr>
              <w:t>包括：检查人员、主要领导、检查时间、被</w:t>
            </w:r>
            <w:r>
              <w:rPr/>
              <w:t xml:space="preserve">   </w:t>
            </w:r>
            <w:r>
              <w:rPr>
                <w:spacing w:val="-5"/>
              </w:rPr>
              <w:t>查企业名称等，通过现场督导检查，发现企</w:t>
            </w:r>
            <w:r>
              <w:rPr/>
              <w:t xml:space="preserve">   </w:t>
            </w:r>
            <w:r>
              <w:rPr>
                <w:spacing w:val="-6"/>
              </w:rPr>
              <w:t>业存在的重大隐患、一般隐患以及违法违规</w:t>
            </w:r>
            <w:r>
              <w:rPr/>
              <w:t xml:space="preserve">   </w:t>
            </w:r>
            <w:r>
              <w:rPr>
                <w:spacing w:val="-3"/>
              </w:rPr>
              <w:t>行为，对各项检查项目逐一进行确认和记录；</w:t>
            </w:r>
            <w:r>
              <w:rPr/>
              <w:t xml:space="preserve"> </w:t>
            </w:r>
            <w:r>
              <w:rPr>
                <w:spacing w:val="-6"/>
              </w:rPr>
              <w:t>对于需要整改的问题，下发整改通知单。对</w:t>
            </w:r>
            <w:r>
              <w:rPr/>
              <w:t xml:space="preserve">   </w:t>
            </w:r>
            <w:r>
              <w:rPr>
                <w:spacing w:val="-5"/>
              </w:rPr>
              <w:t>于需要采用执法处罚手段的单位，对接综合</w:t>
            </w:r>
            <w:r>
              <w:rPr/>
              <w:t xml:space="preserve">   </w:t>
            </w:r>
            <w:r>
              <w:rPr>
                <w:spacing w:val="-5"/>
              </w:rPr>
              <w:t>执法模块，对执法行为进行记录。</w:t>
            </w:r>
          </w:p>
          <w:p>
            <w:pPr>
              <w:pStyle w:val="TableText"/>
              <w:ind w:left="452" w:right="151" w:hanging="330"/>
              <w:spacing w:before="112" w:line="271" w:lineRule="auto"/>
              <w:rPr/>
            </w:pPr>
            <w:r>
              <w:rPr>
                <w:spacing w:val="1"/>
              </w:rPr>
              <w:t>2、全市安全生产大检查隐患数据统计，面</w:t>
            </w:r>
            <w:r>
              <w:rPr/>
              <w:t>向区 </w:t>
            </w:r>
            <w:r>
              <w:rPr>
                <w:spacing w:val="2"/>
              </w:rPr>
              <w:t>县、开发区和市级部门，对各级部门派出督</w:t>
            </w:r>
            <w:r>
              <w:rPr>
                <w:spacing w:val="5"/>
              </w:rPr>
              <w:t xml:space="preserve"> </w:t>
            </w:r>
            <w:r>
              <w:rPr/>
              <w:t>导组情况、检查情况进行汇总。</w:t>
            </w:r>
          </w:p>
          <w:p>
            <w:pPr>
              <w:pStyle w:val="TableText"/>
              <w:ind w:left="462" w:right="159" w:hanging="360"/>
              <w:spacing w:before="135" w:line="281" w:lineRule="auto"/>
              <w:rPr/>
            </w:pPr>
            <w:r>
              <w:rPr/>
              <w:t>3、市政府19个安全生产督导组，面向区县、开</w:t>
            </w:r>
            <w:r>
              <w:rPr>
                <w:spacing w:val="9"/>
              </w:rPr>
              <w:t xml:space="preserve"> </w:t>
            </w:r>
            <w:r>
              <w:rPr>
                <w:spacing w:val="1"/>
              </w:rPr>
              <w:t>发区和市级部门，对各级部门组织督导检查</w:t>
            </w:r>
            <w:r>
              <w:rPr>
                <w:spacing w:val="12"/>
              </w:rPr>
              <w:t xml:space="preserve"> </w:t>
            </w:r>
            <w:r>
              <w:rPr>
                <w:spacing w:val="-1"/>
              </w:rPr>
              <w:t>情况进行汇总。</w:t>
            </w:r>
          </w:p>
          <w:p>
            <w:pPr>
              <w:pStyle w:val="TableText"/>
              <w:ind w:left="482" w:right="156" w:hanging="360"/>
              <w:spacing w:before="101" w:line="282" w:lineRule="auto"/>
              <w:rPr/>
            </w:pPr>
            <w:r>
              <w:rPr/>
              <w:t>4、安全生产工作开展情况，根据市安委会工作</w:t>
            </w:r>
            <w:r>
              <w:rPr>
                <w:spacing w:val="15"/>
              </w:rPr>
              <w:t xml:space="preserve"> </w:t>
            </w:r>
            <w:r>
              <w:rPr/>
              <w:t>规则和年度安全生产工作安排，各区县、开</w:t>
            </w:r>
            <w:r>
              <w:rPr>
                <w:spacing w:val="9"/>
              </w:rPr>
              <w:t xml:space="preserve"> </w:t>
            </w:r>
            <w:r>
              <w:rPr/>
              <w:t>发区和市安委会成员单位每月上报本单位安</w:t>
            </w:r>
            <w:r>
              <w:rPr>
                <w:spacing w:val="13"/>
              </w:rPr>
              <w:t xml:space="preserve"> </w:t>
            </w:r>
            <w:r>
              <w:rPr/>
              <w:t>全生产工作计划、完成情况、总结报告等。</w:t>
            </w:r>
          </w:p>
        </w:tc>
        <w:tc>
          <w:tcPr>
            <w:tcW w:w="759"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17"/>
              <w:spacing w:before="78" w:line="184" w:lineRule="auto"/>
              <w:rPr/>
            </w:pPr>
            <w:r>
              <w:rPr/>
              <w:t>1</w:t>
            </w:r>
          </w:p>
        </w:tc>
        <w:tc>
          <w:tcPr>
            <w:tcW w:w="744"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49"/>
              <w:spacing w:before="78" w:line="220" w:lineRule="auto"/>
              <w:rPr/>
            </w:pPr>
            <w:r>
              <w:rPr/>
              <w:t>套</w:t>
            </w:r>
          </w:p>
        </w:tc>
      </w:tr>
      <w:tr>
        <w:trPr>
          <w:trHeight w:val="5581" w:hRule="atLeast"/>
        </w:trPr>
        <w:tc>
          <w:tcPr>
            <w:tcW w:w="1024"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85"/>
              <w:spacing w:before="78" w:line="183" w:lineRule="auto"/>
              <w:rPr/>
            </w:pPr>
            <w:r>
              <w:rPr>
                <w:spacing w:val="-4"/>
              </w:rPr>
              <w:t>59</w:t>
            </w:r>
          </w:p>
        </w:tc>
        <w:tc>
          <w:tcPr>
            <w:tcW w:w="979" w:type="dxa"/>
            <w:vAlign w:val="top"/>
            <w:vMerge w:val="continue"/>
            <w:tcBorders>
              <w:top w:val="nil"/>
            </w:tcBorders>
          </w:tcPr>
          <w:p>
            <w:pPr>
              <w:rPr>
                <w:rFonts w:ascii="Arial"/>
                <w:sz w:val="21"/>
              </w:rPr>
            </w:pPr>
            <w:r/>
          </w:p>
        </w:tc>
        <w:tc>
          <w:tcPr>
            <w:tcW w:w="769"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31" w:right="114"/>
              <w:spacing w:before="78" w:line="301" w:lineRule="auto"/>
              <w:tabs>
                <w:tab w:val="left" w:pos="272"/>
              </w:tabs>
              <w:jc w:val="right"/>
              <w:rPr/>
            </w:pPr>
            <w:r>
              <w:rPr>
                <w:spacing w:val="8"/>
              </w:rPr>
              <w:t>应急</w:t>
            </w:r>
            <w:r>
              <w:rPr/>
              <w:t xml:space="preserve"> </w:t>
            </w:r>
            <w:r>
              <w:rPr>
                <w:spacing w:val="8"/>
              </w:rPr>
              <w:t>物资</w:t>
            </w:r>
            <w:r>
              <w:rPr/>
              <w:t xml:space="preserve"> </w:t>
            </w:r>
            <w:r>
              <w:rPr>
                <w:spacing w:val="4"/>
              </w:rPr>
              <w:t>管理</w:t>
            </w:r>
            <w:r>
              <w:rPr/>
              <w:t xml:space="preserve"> </w:t>
            </w:r>
            <w:r>
              <w:rPr/>
              <w:tab/>
            </w:r>
            <w:r>
              <w:rPr>
                <w:spacing w:val="6"/>
              </w:rPr>
              <w:t>(整</w:t>
            </w:r>
            <w:r>
              <w:rPr/>
              <w:t xml:space="preserve"> </w:t>
            </w:r>
            <w:r>
              <w:rPr>
                <w:spacing w:val="-6"/>
              </w:rPr>
              <w:t>合</w:t>
            </w:r>
            <w:r>
              <w:rPr>
                <w:spacing w:val="-47"/>
              </w:rPr>
              <w:t xml:space="preserve"> </w:t>
            </w:r>
            <w:r>
              <w:rPr>
                <w:spacing w:val="-6"/>
              </w:rPr>
              <w:t>)</w:t>
            </w:r>
          </w:p>
        </w:tc>
        <w:tc>
          <w:tcPr>
            <w:tcW w:w="5225" w:type="dxa"/>
            <w:vAlign w:val="top"/>
          </w:tcPr>
          <w:p>
            <w:pPr>
              <w:pStyle w:val="TableText"/>
              <w:ind w:left="473" w:hanging="351"/>
              <w:spacing w:before="132" w:line="299" w:lineRule="auto"/>
              <w:rPr/>
            </w:pPr>
            <w:r>
              <w:rPr>
                <w:spacing w:val="-6"/>
              </w:rPr>
              <w:t>1、统一管理全市为应对严重自然灾害、事故灾</w:t>
            </w:r>
            <w:r>
              <w:rPr>
                <w:spacing w:val="6"/>
              </w:rPr>
              <w:t xml:space="preserve">   </w:t>
            </w:r>
            <w:r>
              <w:rPr>
                <w:spacing w:val="-6"/>
              </w:rPr>
              <w:t>难、公共卫生事件和社会安全事件等突发公</w:t>
            </w:r>
            <w:r>
              <w:rPr>
                <w:spacing w:val="4"/>
              </w:rPr>
              <w:t xml:space="preserve">   </w:t>
            </w:r>
            <w:r>
              <w:rPr>
                <w:spacing w:val="-5"/>
              </w:rPr>
              <w:t>共事件应急全过程中所必需的物资，并按照</w:t>
            </w:r>
            <w:r>
              <w:rPr/>
              <w:t xml:space="preserve">   </w:t>
            </w:r>
            <w:r>
              <w:rPr>
                <w:spacing w:val="2"/>
              </w:rPr>
              <w:t>《</w:t>
            </w:r>
            <w:r>
              <w:rPr/>
              <w:t>GB</w:t>
            </w:r>
            <w:r>
              <w:rPr>
                <w:spacing w:val="2"/>
              </w:rPr>
              <w:t>/T 38565-2020》的标准进行统一编码、</w:t>
            </w:r>
            <w:r>
              <w:rPr>
                <w:spacing w:val="9"/>
              </w:rPr>
              <w:t xml:space="preserve"> </w:t>
            </w:r>
            <w:r>
              <w:rPr>
                <w:spacing w:val="5"/>
              </w:rPr>
              <w:t>统</w:t>
            </w:r>
            <w:r>
              <w:rPr>
                <w:spacing w:val="-59"/>
              </w:rPr>
              <w:t xml:space="preserve"> </w:t>
            </w:r>
            <w:r>
              <w:rPr>
                <w:spacing w:val="5"/>
              </w:rPr>
              <w:t>一</w:t>
            </w:r>
            <w:r>
              <w:rPr>
                <w:spacing w:val="-58"/>
              </w:rPr>
              <w:t xml:space="preserve"> </w:t>
            </w:r>
            <w:r>
              <w:rPr>
                <w:spacing w:val="5"/>
              </w:rPr>
              <w:t>管理；</w:t>
            </w:r>
          </w:p>
          <w:p>
            <w:pPr>
              <w:pStyle w:val="TableText"/>
              <w:ind w:left="482" w:right="145" w:hanging="360"/>
              <w:spacing w:before="49" w:line="293" w:lineRule="auto"/>
              <w:rPr/>
            </w:pPr>
            <w:r>
              <w:rPr>
                <w:spacing w:val="1"/>
              </w:rPr>
              <w:t>2、各级应急物资管理责任人可以登录系统</w:t>
            </w:r>
            <w:r>
              <w:rPr/>
              <w:t>对归 </w:t>
            </w:r>
            <w:r>
              <w:rPr/>
              <w:t>属应急物资进行数量、种类、存储状态、存</w:t>
            </w:r>
            <w:r>
              <w:rPr>
                <w:spacing w:val="9"/>
              </w:rPr>
              <w:t xml:space="preserve"> </w:t>
            </w:r>
            <w:r>
              <w:rPr>
                <w:spacing w:val="-1"/>
              </w:rPr>
              <w:t>储位置等参数进行修改，也可以通过表格等</w:t>
            </w:r>
            <w:r>
              <w:rPr>
                <w:spacing w:val="9"/>
              </w:rPr>
              <w:t xml:space="preserve"> </w:t>
            </w:r>
            <w:r>
              <w:rPr>
                <w:spacing w:val="1"/>
              </w:rPr>
              <w:t>形式上传导入或更新本单位管理应急物资台</w:t>
            </w:r>
            <w:r>
              <w:rPr>
                <w:spacing w:val="6"/>
              </w:rPr>
              <w:t xml:space="preserve"> </w:t>
            </w:r>
            <w:r>
              <w:rPr/>
              <w:t>账；并提供本单位所管理应急物资清单用于</w:t>
            </w:r>
            <w:r>
              <w:rPr>
                <w:spacing w:val="13"/>
              </w:rPr>
              <w:t xml:space="preserve"> </w:t>
            </w:r>
            <w:r>
              <w:rPr>
                <w:spacing w:val="10"/>
              </w:rPr>
              <w:t>库存盘点等。</w:t>
            </w:r>
          </w:p>
          <w:p>
            <w:pPr>
              <w:pStyle w:val="TableText"/>
              <w:ind w:left="562" w:right="154" w:hanging="440"/>
              <w:spacing w:before="123" w:line="260" w:lineRule="auto"/>
              <w:rPr/>
            </w:pPr>
            <w:r>
              <w:rPr/>
              <w:t>3、上级单位可以查看管理范围内所有应急物资</w:t>
            </w:r>
            <w:r>
              <w:rPr>
                <w:spacing w:val="16"/>
              </w:rPr>
              <w:t xml:space="preserve"> </w:t>
            </w:r>
            <w:r>
              <w:rPr/>
              <w:t>的台账与数量。</w:t>
            </w:r>
          </w:p>
          <w:p>
            <w:pPr>
              <w:pStyle w:val="TableText"/>
              <w:ind w:left="122"/>
              <w:spacing w:before="114" w:line="189" w:lineRule="auto"/>
              <w:rPr/>
            </w:pPr>
            <w:r>
              <w:rPr>
                <w:spacing w:val="-1"/>
              </w:rPr>
              <w:t>4、支持在应急资源一张图系统为业务人员提供</w:t>
            </w:r>
          </w:p>
        </w:tc>
        <w:tc>
          <w:tcPr>
            <w:tcW w:w="759"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317"/>
              <w:spacing w:before="78" w:line="184" w:lineRule="auto"/>
              <w:rPr/>
            </w:pPr>
            <w:r>
              <w:rPr/>
              <w:t>1</w:t>
            </w:r>
          </w:p>
        </w:tc>
        <w:tc>
          <w:tcPr>
            <w:tcW w:w="744"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49"/>
              <w:spacing w:before="78" w:line="220" w:lineRule="auto"/>
              <w:rPr/>
            </w:pPr>
            <w:r>
              <w:rPr/>
              <w:t>套</w:t>
            </w:r>
          </w:p>
        </w:tc>
      </w:tr>
    </w:tbl>
    <w:p>
      <w:pPr>
        <w:pStyle w:val="BodyText"/>
        <w:spacing w:line="327" w:lineRule="auto"/>
        <w:rPr/>
      </w:pPr>
      <w:r/>
    </w:p>
    <w:p>
      <w:pPr>
        <w:pStyle w:val="BodyText"/>
        <w:spacing w:line="327" w:lineRule="auto"/>
        <w:rPr/>
      </w:pPr>
      <w:r/>
    </w:p>
    <w:p>
      <w:pPr>
        <w:ind w:left="277"/>
        <w:spacing w:before="61" w:line="18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189" w:lineRule="auto"/>
        <w:sectPr>
          <w:type w:val="continuous"/>
          <w:pgSz w:w="11910" w:h="16840"/>
          <w:pgMar w:top="400" w:right="1064" w:bottom="785" w:left="1334" w:header="0" w:footer="559" w:gutter="0"/>
          <w:cols w:equalWidth="0" w:num="1">
            <w:col w:w="9511" w:space="0"/>
          </w:cols>
        </w:sectPr>
        <w:rPr>
          <w:rFonts w:ascii="SimSun" w:hAnsi="SimSun" w:eastAsia="SimSun" w:cs="SimSun"/>
          <w:sz w:val="19"/>
          <w:szCs w:val="19"/>
        </w:rPr>
      </w:pPr>
    </w:p>
    <w:p>
      <w:pPr>
        <w:spacing w:before="107"/>
        <w:rPr/>
      </w:pPr>
      <w:r/>
    </w:p>
    <w:p>
      <w:pPr>
        <w:spacing w:before="107"/>
        <w:rPr/>
      </w:pPr>
      <w:r/>
    </w:p>
    <w:p>
      <w:pPr>
        <w:sectPr>
          <w:footerReference w:type="default" r:id="rId134"/>
          <w:pgSz w:w="11910" w:h="16840"/>
          <w:pgMar w:top="400" w:right="1054" w:bottom="785" w:left="1334" w:header="0" w:footer="559" w:gutter="0"/>
          <w:cols w:equalWidth="0" w:num="1">
            <w:col w:w="9521" w:space="0"/>
          </w:cols>
        </w:sectPr>
        <w:rPr/>
      </w:pPr>
    </w:p>
    <w:p>
      <w:pPr>
        <w:ind w:left="287"/>
        <w:spacing w:before="37" w:line="217" w:lineRule="auto"/>
        <w:rPr>
          <w:rFonts w:ascii="SimSun" w:hAnsi="SimSun" w:eastAsia="SimSun" w:cs="SimSun"/>
          <w:sz w:val="19"/>
          <w:szCs w:val="19"/>
        </w:rPr>
      </w:pPr>
      <w:r>
        <w:rPr>
          <w:rFonts w:ascii="SimSun" w:hAnsi="SimSun" w:eastAsia="SimSun" w:cs="SimSun"/>
          <w:sz w:val="19"/>
          <w:szCs w:val="19"/>
          <w:b/>
          <w:bCs/>
          <w:spacing w:val="1"/>
        </w:rPr>
        <w:t>西安智慧应急平台项目</w:t>
      </w:r>
    </w:p>
    <w:p>
      <w:pPr>
        <w:pStyle w:val="BodyText"/>
        <w:spacing w:line="14" w:lineRule="auto"/>
        <w:rPr>
          <w:sz w:val="2"/>
        </w:rPr>
      </w:pPr>
      <w:r>
        <w:rPr>
          <w:sz w:val="2"/>
          <w:szCs w:val="2"/>
        </w:rPr>
        <w:br w:type="column"/>
      </w:r>
    </w:p>
    <w:p>
      <w:pPr>
        <w:spacing w:before="127" w:line="132" w:lineRule="exact"/>
        <w:rPr>
          <w:rFonts w:ascii="SimSun" w:hAnsi="SimSun" w:eastAsia="SimSun" w:cs="SimSun"/>
          <w:sz w:val="19"/>
          <w:szCs w:val="19"/>
        </w:rPr>
      </w:pPr>
      <w:r>
        <w:rPr>
          <w:rFonts w:ascii="SimSun" w:hAnsi="SimSun" w:eastAsia="SimSun" w:cs="SimSun"/>
          <w:sz w:val="19"/>
          <w:szCs w:val="19"/>
          <w:spacing w:val="-1"/>
          <w:position w:val="-3"/>
        </w:rPr>
        <w:t>SDZC2024-289-01</w:t>
      </w:r>
    </w:p>
    <w:p>
      <w:pPr>
        <w:spacing w:line="132" w:lineRule="exact"/>
        <w:sectPr>
          <w:type w:val="continuous"/>
          <w:pgSz w:w="11910" w:h="16840"/>
          <w:pgMar w:top="400" w:right="1054" w:bottom="785" w:left="1334" w:header="0" w:footer="559" w:gutter="0"/>
          <w:cols w:equalWidth="0" w:num="2">
            <w:col w:w="7685" w:space="100"/>
            <w:col w:w="1736" w:space="0"/>
          </w:cols>
        </w:sectPr>
        <w:rPr>
          <w:rFonts w:ascii="SimSun" w:hAnsi="SimSun" w:eastAsia="SimSun" w:cs="SimSun"/>
          <w:sz w:val="19"/>
          <w:szCs w:val="19"/>
        </w:rPr>
      </w:pPr>
    </w:p>
    <w:p>
      <w:pPr>
        <w:spacing w:line="56" w:lineRule="exact"/>
        <w:rPr/>
      </w:pPr>
      <w:r/>
    </w:p>
    <w:tbl>
      <w:tblPr>
        <w:tblStyle w:val="TableNormal"/>
        <w:tblW w:w="95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34"/>
        <w:gridCol w:w="969"/>
        <w:gridCol w:w="779"/>
        <w:gridCol w:w="5225"/>
        <w:gridCol w:w="749"/>
        <w:gridCol w:w="754"/>
      </w:tblGrid>
      <w:tr>
        <w:trPr>
          <w:trHeight w:val="405" w:hRule="atLeast"/>
        </w:trPr>
        <w:tc>
          <w:tcPr>
            <w:tcW w:w="1034" w:type="dxa"/>
            <w:vAlign w:val="top"/>
          </w:tcPr>
          <w:p>
            <w:pPr>
              <w:pStyle w:val="TableText"/>
              <w:ind w:left="264"/>
              <w:spacing w:before="86" w:line="221" w:lineRule="auto"/>
              <w:rPr/>
            </w:pPr>
            <w:r>
              <w:rPr>
                <w:spacing w:val="7"/>
              </w:rPr>
              <w:t>序号</w:t>
            </w:r>
          </w:p>
        </w:tc>
        <w:tc>
          <w:tcPr>
            <w:tcW w:w="1748" w:type="dxa"/>
            <w:vAlign w:val="top"/>
            <w:gridSpan w:val="2"/>
          </w:tcPr>
          <w:p>
            <w:pPr>
              <w:pStyle w:val="TableText"/>
              <w:ind w:left="621"/>
              <w:spacing w:before="88" w:line="221" w:lineRule="auto"/>
              <w:rPr/>
            </w:pPr>
            <w:r>
              <w:rPr>
                <w:spacing w:val="6"/>
              </w:rPr>
              <w:t>名称</w:t>
            </w:r>
          </w:p>
        </w:tc>
        <w:tc>
          <w:tcPr>
            <w:tcW w:w="5225" w:type="dxa"/>
            <w:vAlign w:val="top"/>
          </w:tcPr>
          <w:p>
            <w:pPr>
              <w:pStyle w:val="TableText"/>
              <w:ind w:left="1333"/>
              <w:spacing w:before="85" w:line="219" w:lineRule="auto"/>
              <w:rPr/>
            </w:pPr>
            <w:r>
              <w:rPr/>
              <w:t>主要技术参数及需求描述</w:t>
            </w:r>
          </w:p>
        </w:tc>
        <w:tc>
          <w:tcPr>
            <w:tcW w:w="749" w:type="dxa"/>
            <w:vAlign w:val="top"/>
          </w:tcPr>
          <w:p>
            <w:pPr>
              <w:pStyle w:val="TableText"/>
              <w:ind w:left="128"/>
              <w:spacing w:before="85" w:line="219" w:lineRule="auto"/>
              <w:rPr/>
            </w:pPr>
            <w:r>
              <w:rPr>
                <w:spacing w:val="4"/>
              </w:rPr>
              <w:t>数量</w:t>
            </w:r>
          </w:p>
        </w:tc>
        <w:tc>
          <w:tcPr>
            <w:tcW w:w="754" w:type="dxa"/>
            <w:vAlign w:val="top"/>
          </w:tcPr>
          <w:p>
            <w:pPr>
              <w:pStyle w:val="TableText"/>
              <w:ind w:left="128"/>
              <w:spacing w:before="85" w:line="220" w:lineRule="auto"/>
              <w:rPr/>
            </w:pPr>
            <w:r>
              <w:rPr>
                <w:spacing w:val="4"/>
              </w:rPr>
              <w:t>单位</w:t>
            </w:r>
          </w:p>
        </w:tc>
      </w:tr>
      <w:tr>
        <w:trPr>
          <w:trHeight w:val="1179" w:hRule="atLeast"/>
        </w:trPr>
        <w:tc>
          <w:tcPr>
            <w:tcW w:w="1034" w:type="dxa"/>
            <w:vAlign w:val="top"/>
          </w:tcPr>
          <w:p>
            <w:pPr>
              <w:rPr>
                <w:rFonts w:ascii="Arial"/>
                <w:sz w:val="21"/>
              </w:rPr>
            </w:pPr>
            <w:r/>
          </w:p>
        </w:tc>
        <w:tc>
          <w:tcPr>
            <w:tcW w:w="969" w:type="dxa"/>
            <w:vAlign w:val="top"/>
          </w:tcPr>
          <w:p>
            <w:pPr>
              <w:rPr>
                <w:rFonts w:ascii="Arial"/>
                <w:sz w:val="21"/>
              </w:rPr>
            </w:pPr>
            <w:r/>
          </w:p>
        </w:tc>
        <w:tc>
          <w:tcPr>
            <w:tcW w:w="779" w:type="dxa"/>
            <w:vAlign w:val="top"/>
          </w:tcPr>
          <w:p>
            <w:pPr>
              <w:rPr>
                <w:rFonts w:ascii="Arial"/>
                <w:sz w:val="21"/>
              </w:rPr>
            </w:pPr>
            <w:r/>
          </w:p>
        </w:tc>
        <w:tc>
          <w:tcPr>
            <w:tcW w:w="5225" w:type="dxa"/>
            <w:vAlign w:val="top"/>
          </w:tcPr>
          <w:p>
            <w:pPr>
              <w:pStyle w:val="TableText"/>
              <w:ind w:left="543" w:right="93"/>
              <w:spacing w:before="100" w:line="274" w:lineRule="auto"/>
              <w:jc w:val="both"/>
              <w:rPr/>
            </w:pPr>
            <w:r>
              <w:rPr/>
              <w:t>根据地图查看图像资源、应急物资的信息的</w:t>
            </w:r>
            <w:r>
              <w:rPr>
                <w:spacing w:val="17"/>
              </w:rPr>
              <w:t xml:space="preserve"> </w:t>
            </w:r>
            <w:r>
              <w:rPr/>
              <w:t>操作权限，包括图像资源地图展示、应急物</w:t>
            </w:r>
            <w:r>
              <w:rPr>
                <w:spacing w:val="11"/>
              </w:rPr>
              <w:t xml:space="preserve"> </w:t>
            </w:r>
            <w:r>
              <w:rPr>
                <w:spacing w:val="2"/>
              </w:rPr>
              <w:t>资地图展示、综合查询。</w:t>
            </w:r>
          </w:p>
        </w:tc>
        <w:tc>
          <w:tcPr>
            <w:tcW w:w="749" w:type="dxa"/>
            <w:vAlign w:val="top"/>
          </w:tcPr>
          <w:p>
            <w:pPr>
              <w:rPr>
                <w:rFonts w:ascii="Arial"/>
                <w:sz w:val="21"/>
              </w:rPr>
            </w:pPr>
            <w:r/>
          </w:p>
        </w:tc>
        <w:tc>
          <w:tcPr>
            <w:tcW w:w="754" w:type="dxa"/>
            <w:vAlign w:val="top"/>
          </w:tcPr>
          <w:p>
            <w:pPr>
              <w:rPr>
                <w:rFonts w:ascii="Arial"/>
                <w:sz w:val="21"/>
              </w:rPr>
            </w:pPr>
            <w:r/>
          </w:p>
        </w:tc>
      </w:tr>
      <w:tr>
        <w:trPr>
          <w:trHeight w:val="11996" w:hRule="atLeast"/>
        </w:trPr>
        <w:tc>
          <w:tcPr>
            <w:tcW w:w="1034"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85"/>
              <w:spacing w:before="78" w:line="183" w:lineRule="auto"/>
              <w:rPr/>
            </w:pPr>
            <w:r>
              <w:rPr>
                <w:spacing w:val="-3"/>
              </w:rPr>
              <w:t>60</w:t>
            </w:r>
          </w:p>
        </w:tc>
        <w:tc>
          <w:tcPr>
            <w:tcW w:w="1748" w:type="dxa"/>
            <w:vAlign w:val="top"/>
            <w:gridSpan w:val="2"/>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81"/>
              <w:spacing w:before="78" w:line="219" w:lineRule="auto"/>
              <w:rPr/>
            </w:pPr>
            <w:r>
              <w:rPr>
                <w:spacing w:val="2"/>
              </w:rPr>
              <w:t>数据服务</w:t>
            </w:r>
          </w:p>
        </w:tc>
        <w:tc>
          <w:tcPr>
            <w:tcW w:w="5225" w:type="dxa"/>
            <w:vAlign w:val="top"/>
          </w:tcPr>
          <w:p>
            <w:pPr>
              <w:pStyle w:val="TableText"/>
              <w:ind w:left="532" w:hanging="400"/>
              <w:spacing w:before="141" w:line="295" w:lineRule="auto"/>
              <w:rPr/>
            </w:pPr>
            <w:r>
              <w:rPr>
                <w:spacing w:val="-5"/>
              </w:rPr>
              <w:t>1、基于自建系统，本期项目计划开展的数据应</w:t>
            </w:r>
            <w:r>
              <w:rPr/>
              <w:t xml:space="preserve">   </w:t>
            </w:r>
            <w:r>
              <w:rPr>
                <w:spacing w:val="-4"/>
              </w:rPr>
              <w:t>用场景工作，以场景为导向，结合归集的新</w:t>
            </w:r>
            <w:r>
              <w:rPr/>
              <w:t xml:space="preserve">  </w:t>
            </w:r>
            <w:r>
              <w:rPr>
                <w:spacing w:val="-4"/>
              </w:rPr>
              <w:t>接入数据，通过数据调研及情况梳理、数据</w:t>
            </w:r>
            <w:r>
              <w:rPr>
                <w:spacing w:val="2"/>
              </w:rPr>
              <w:t xml:space="preserve">  </w:t>
            </w:r>
            <w:r>
              <w:rPr>
                <w:spacing w:val="-6"/>
              </w:rPr>
              <w:t>归集汇聚、数据规范定义、数据标准化处理、</w:t>
            </w:r>
            <w:r>
              <w:rPr/>
              <w:t xml:space="preserve"> </w:t>
            </w:r>
            <w:r>
              <w:rPr>
                <w:spacing w:val="-4"/>
              </w:rPr>
              <w:t>数据质量检测、数据清洗服务、数据比对处</w:t>
            </w:r>
            <w:r>
              <w:rPr/>
              <w:t xml:space="preserve">  </w:t>
            </w:r>
            <w:r>
              <w:rPr>
                <w:spacing w:val="-5"/>
              </w:rPr>
              <w:t>理、数据资源建库等数据治理步骤开展进一</w:t>
            </w:r>
            <w:r>
              <w:rPr>
                <w:spacing w:val="1"/>
              </w:rPr>
              <w:t xml:space="preserve">  </w:t>
            </w:r>
            <w:r>
              <w:rPr>
                <w:spacing w:val="10"/>
              </w:rPr>
              <w:t>步的数据治理工作；</w:t>
            </w:r>
          </w:p>
          <w:p>
            <w:pPr>
              <w:pStyle w:val="TableText"/>
              <w:ind w:left="112"/>
              <w:spacing w:before="115" w:line="219" w:lineRule="auto"/>
              <w:rPr/>
            </w:pPr>
            <w:r>
              <w:rPr>
                <w:spacing w:val="6"/>
              </w:rPr>
              <w:t>2、建设主题库、专题库和共享交换库；</w:t>
            </w:r>
          </w:p>
          <w:p>
            <w:pPr>
              <w:pStyle w:val="TableText"/>
              <w:ind w:left="102"/>
              <w:spacing w:before="105" w:line="219" w:lineRule="auto"/>
              <w:rPr/>
            </w:pPr>
            <w:r>
              <w:rPr/>
              <w:t>3、根据《数据安全技术数据分类分级规则》</w:t>
            </w:r>
          </w:p>
          <w:p>
            <w:pPr>
              <w:pStyle w:val="TableText"/>
              <w:ind w:left="543" w:right="91" w:firstLine="129"/>
              <w:spacing w:before="113" w:line="303" w:lineRule="auto"/>
              <w:jc w:val="both"/>
              <w:rPr/>
            </w:pPr>
            <w:r>
              <w:rPr/>
              <w:t>(GB/T 43697-2024)将应急管理数据进行分</w:t>
            </w:r>
            <w:r>
              <w:rPr>
                <w:spacing w:val="9"/>
              </w:rPr>
              <w:t xml:space="preserve"> </w:t>
            </w:r>
            <w:r>
              <w:rPr/>
              <w:t>级分类。将各类数据分为核心数据、重要数</w:t>
            </w:r>
            <w:r>
              <w:rPr>
                <w:spacing w:val="9"/>
              </w:rPr>
              <w:t xml:space="preserve"> </w:t>
            </w:r>
            <w:r>
              <w:rPr>
                <w:spacing w:val="18"/>
              </w:rPr>
              <w:t>据和一般数据；</w:t>
            </w:r>
          </w:p>
          <w:p>
            <w:pPr>
              <w:pStyle w:val="TableText"/>
              <w:ind w:left="542" w:right="78" w:hanging="430"/>
              <w:spacing w:before="28" w:line="276" w:lineRule="auto"/>
              <w:rPr/>
            </w:pPr>
            <w:r>
              <w:rPr/>
              <w:t>4、数据治理基础工具建设元数据管理、数据汇</w:t>
            </w:r>
            <w:r>
              <w:rPr>
                <w:spacing w:val="11"/>
              </w:rPr>
              <w:t xml:space="preserve"> </w:t>
            </w:r>
            <w:r>
              <w:rPr>
                <w:spacing w:val="1"/>
              </w:rPr>
              <w:t>聚、数据处理、数据质量管理、数据对账管</w:t>
            </w:r>
            <w:r>
              <w:rPr>
                <w:spacing w:val="13"/>
              </w:rPr>
              <w:t xml:space="preserve"> </w:t>
            </w:r>
            <w:r>
              <w:rPr/>
              <w:t>理数据服务目录等。</w:t>
            </w:r>
          </w:p>
          <w:p>
            <w:pPr>
              <w:pStyle w:val="TableText"/>
              <w:ind w:left="542" w:right="79" w:hanging="430"/>
              <w:spacing w:before="114" w:line="281" w:lineRule="auto"/>
              <w:rPr/>
            </w:pPr>
            <w:r>
              <w:rPr/>
              <w:t>5、整合升级现有城市安全发展综合管理系统至</w:t>
            </w:r>
            <w:r>
              <w:rPr>
                <w:spacing w:val="11"/>
              </w:rPr>
              <w:t xml:space="preserve"> </w:t>
            </w:r>
            <w:r>
              <w:rPr>
                <w:spacing w:val="1"/>
              </w:rPr>
              <w:t>西安智慧应急平台的安全发展管理模块，实</w:t>
            </w:r>
            <w:r>
              <w:rPr>
                <w:spacing w:val="12"/>
              </w:rPr>
              <w:t xml:space="preserve"> </w:t>
            </w:r>
            <w:r>
              <w:rPr/>
              <w:t>现统一管理、统一数据服务。</w:t>
            </w:r>
          </w:p>
          <w:p>
            <w:pPr>
              <w:pStyle w:val="TableText"/>
              <w:ind w:left="542" w:right="78" w:hanging="430"/>
              <w:spacing w:before="105" w:line="278" w:lineRule="auto"/>
              <w:rPr/>
            </w:pPr>
            <w:r>
              <w:rPr/>
              <w:t>6、整合升级现有城市安全风险管理系统至西安</w:t>
            </w:r>
            <w:r>
              <w:rPr>
                <w:spacing w:val="13"/>
              </w:rPr>
              <w:t xml:space="preserve"> </w:t>
            </w:r>
            <w:r>
              <w:rPr>
                <w:spacing w:val="1"/>
              </w:rPr>
              <w:t>智慧应急平台的双重预防模块，实现统一管</w:t>
            </w:r>
            <w:r>
              <w:rPr>
                <w:spacing w:val="13"/>
              </w:rPr>
              <w:t xml:space="preserve"> </w:t>
            </w:r>
            <w:r>
              <w:rPr/>
              <w:t>理、统一数据服务。</w:t>
            </w:r>
          </w:p>
          <w:p>
            <w:pPr>
              <w:pStyle w:val="TableText"/>
              <w:ind w:left="542" w:right="90" w:hanging="430"/>
              <w:spacing w:before="96" w:line="294" w:lineRule="auto"/>
              <w:rPr/>
            </w:pPr>
            <w:r>
              <w:rPr/>
              <w:t>7、数据接口平台，支持通过政务数据共享交换</w:t>
            </w:r>
            <w:r>
              <w:rPr>
                <w:spacing w:val="9"/>
              </w:rPr>
              <w:t xml:space="preserve"> </w:t>
            </w:r>
            <w:r>
              <w:rPr>
                <w:spacing w:val="1"/>
              </w:rPr>
              <w:t>平台或其他方式实现交换相关数据，包括但 </w:t>
            </w:r>
            <w:r>
              <w:rPr>
                <w:spacing w:val="2"/>
              </w:rPr>
              <w:t>不限于地理资源信息系统(</w:t>
            </w:r>
            <w:r>
              <w:rPr/>
              <w:t>GIS</w:t>
            </w:r>
            <w:r>
              <w:rPr>
                <w:spacing w:val="2"/>
              </w:rPr>
              <w:t>)管控以及设  </w:t>
            </w:r>
            <w:r>
              <w:rPr/>
              <w:t>施基本信息、人员、应急物资、周边应急资</w:t>
            </w:r>
            <w:r>
              <w:rPr>
                <w:spacing w:val="16"/>
              </w:rPr>
              <w:t xml:space="preserve"> </w:t>
            </w:r>
            <w:r>
              <w:rPr>
                <w:spacing w:val="1"/>
              </w:rPr>
              <w:t>源、监测预警信息、视频告警信息等。</w:t>
            </w:r>
          </w:p>
          <w:p>
            <w:pPr>
              <w:pStyle w:val="TableText"/>
              <w:ind w:left="567" w:hanging="465"/>
              <w:spacing w:before="119" w:line="267" w:lineRule="auto"/>
              <w:rPr/>
            </w:pPr>
            <w:r>
              <w:rPr>
                <w:spacing w:val="-3"/>
              </w:rPr>
              <w:t>8、通过数据对接的方式，将自建系统全部打通，</w:t>
            </w:r>
            <w:r>
              <w:rPr>
                <w:spacing w:val="17"/>
              </w:rPr>
              <w:t xml:space="preserve"> </w:t>
            </w:r>
            <w:r>
              <w:rPr>
                <w:spacing w:val="-2"/>
              </w:rPr>
              <w:t>实现数据与业务全面融合。</w:t>
            </w:r>
          </w:p>
          <w:p>
            <w:pPr>
              <w:pStyle w:val="TableText"/>
              <w:ind w:left="553" w:hanging="441"/>
              <w:spacing w:before="105" w:line="248" w:lineRule="auto"/>
              <w:rPr/>
            </w:pPr>
            <w:r>
              <w:rPr>
                <w:spacing w:val="-4"/>
              </w:rPr>
              <w:t>9、与应急部、省应急管理厅和市级相关部</w:t>
            </w:r>
            <w:r>
              <w:rPr>
                <w:spacing w:val="-5"/>
              </w:rPr>
              <w:t>门建</w:t>
            </w:r>
            <w:r>
              <w:rPr/>
              <w:t xml:space="preserve">   </w:t>
            </w:r>
            <w:r>
              <w:rPr>
                <w:spacing w:val="-7"/>
              </w:rPr>
              <w:t>设系统，如应急指挥综合业务系统(应急部)、</w:t>
            </w:r>
          </w:p>
        </w:tc>
        <w:tc>
          <w:tcPr>
            <w:tcW w:w="749"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07"/>
              <w:spacing w:before="78" w:line="184" w:lineRule="auto"/>
              <w:rPr/>
            </w:pPr>
            <w:r>
              <w:rPr/>
              <w:t>1</w:t>
            </w:r>
          </w:p>
        </w:tc>
        <w:tc>
          <w:tcPr>
            <w:tcW w:w="754"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49"/>
              <w:spacing w:before="78" w:line="220" w:lineRule="auto"/>
              <w:rPr/>
            </w:pPr>
            <w:r>
              <w:rPr/>
              <w:t>套</w:t>
            </w:r>
          </w:p>
        </w:tc>
      </w:tr>
    </w:tbl>
    <w:p>
      <w:pPr>
        <w:pStyle w:val="BodyText"/>
        <w:spacing w:line="327" w:lineRule="auto"/>
        <w:rPr/>
      </w:pPr>
      <w:r/>
    </w:p>
    <w:p>
      <w:pPr>
        <w:pStyle w:val="BodyText"/>
        <w:spacing w:line="327" w:lineRule="auto"/>
        <w:rPr/>
      </w:pPr>
      <w:r/>
    </w:p>
    <w:p>
      <w:pPr>
        <w:ind w:left="277"/>
        <w:spacing w:before="61" w:line="189"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189" w:lineRule="auto"/>
        <w:sectPr>
          <w:type w:val="continuous"/>
          <w:pgSz w:w="11910" w:h="16840"/>
          <w:pgMar w:top="400" w:right="1054" w:bottom="785" w:left="1334" w:header="0" w:footer="559" w:gutter="0"/>
          <w:cols w:equalWidth="0" w:num="1">
            <w:col w:w="9521" w:space="0"/>
          </w:cols>
        </w:sectPr>
        <w:rPr>
          <w:rFonts w:ascii="SimSun" w:hAnsi="SimSun" w:eastAsia="SimSun" w:cs="SimSun"/>
          <w:sz w:val="19"/>
          <w:szCs w:val="19"/>
        </w:rPr>
      </w:pPr>
    </w:p>
    <w:p>
      <w:pPr>
        <w:pStyle w:val="BodyText"/>
        <w:spacing w:line="334" w:lineRule="auto"/>
        <w:rPr/>
      </w:pPr>
      <w:r/>
    </w:p>
    <w:p>
      <w:pPr>
        <w:pStyle w:val="BodyText"/>
        <w:spacing w:line="335" w:lineRule="auto"/>
        <w:rPr/>
      </w:pPr>
      <w:r/>
    </w:p>
    <w:p>
      <w:pPr>
        <w:ind w:left="277"/>
        <w:spacing w:before="62" w:line="223" w:lineRule="auto"/>
        <w:rPr>
          <w:rFonts w:ascii="SimSun" w:hAnsi="SimSun" w:eastAsia="SimSun" w:cs="SimSun"/>
          <w:sz w:val="19"/>
          <w:szCs w:val="19"/>
        </w:rPr>
      </w:pPr>
      <w:r>
        <w:rPr>
          <w:rFonts w:ascii="SimSun" w:hAnsi="SimSun" w:eastAsia="SimSun" w:cs="SimSun"/>
          <w:sz w:val="19"/>
          <w:szCs w:val="19"/>
          <w:b/>
          <w:bCs/>
          <w:spacing w:val="1"/>
          <w:position w:val="1"/>
        </w:rPr>
        <w:t>西安智慧应急平台项目</w:t>
      </w:r>
      <w:r>
        <w:rPr>
          <w:rFonts w:ascii="SimSun" w:hAnsi="SimSun" w:eastAsia="SimSun" w:cs="SimSun"/>
          <w:sz w:val="19"/>
          <w:szCs w:val="19"/>
          <w:spacing w:val="1"/>
          <w:position w:val="1"/>
        </w:rPr>
        <w:t xml:space="preserve">                                                </w:t>
      </w:r>
      <w:r>
        <w:rPr>
          <w:rFonts w:ascii="SimSun" w:hAnsi="SimSun" w:eastAsia="SimSun" w:cs="SimSun"/>
          <w:sz w:val="19"/>
          <w:szCs w:val="19"/>
          <w:position w:val="1"/>
        </w:rPr>
        <w:t xml:space="preserve">          </w:t>
      </w:r>
      <w:r>
        <w:rPr>
          <w:rFonts w:ascii="SimSun" w:hAnsi="SimSun" w:eastAsia="SimSun" w:cs="SimSun"/>
          <w:sz w:val="19"/>
          <w:szCs w:val="19"/>
          <w:position w:val="-3"/>
        </w:rPr>
        <w:t>SDZC2024-289-01</w:t>
      </w:r>
    </w:p>
    <w:tbl>
      <w:tblPr>
        <w:tblStyle w:val="TableNormal"/>
        <w:tblW w:w="95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14"/>
        <w:gridCol w:w="1758"/>
        <w:gridCol w:w="5235"/>
        <w:gridCol w:w="759"/>
        <w:gridCol w:w="744"/>
      </w:tblGrid>
      <w:tr>
        <w:trPr>
          <w:trHeight w:val="414" w:hRule="atLeast"/>
        </w:trPr>
        <w:tc>
          <w:tcPr>
            <w:tcW w:w="1014" w:type="dxa"/>
            <w:vAlign w:val="top"/>
          </w:tcPr>
          <w:p>
            <w:pPr>
              <w:pStyle w:val="TableText"/>
              <w:ind w:left="254"/>
              <w:spacing w:before="96" w:line="221" w:lineRule="auto"/>
              <w:rPr/>
            </w:pPr>
            <w:r>
              <w:rPr>
                <w:spacing w:val="7"/>
              </w:rPr>
              <w:t>序号</w:t>
            </w:r>
          </w:p>
        </w:tc>
        <w:tc>
          <w:tcPr>
            <w:tcW w:w="1758" w:type="dxa"/>
            <w:vAlign w:val="top"/>
          </w:tcPr>
          <w:p>
            <w:pPr>
              <w:pStyle w:val="TableText"/>
              <w:ind w:left="631"/>
              <w:spacing w:before="98" w:line="221" w:lineRule="auto"/>
              <w:rPr/>
            </w:pPr>
            <w:r>
              <w:rPr>
                <w:spacing w:val="6"/>
              </w:rPr>
              <w:t>名称</w:t>
            </w:r>
          </w:p>
        </w:tc>
        <w:tc>
          <w:tcPr>
            <w:tcW w:w="5235" w:type="dxa"/>
            <w:vAlign w:val="top"/>
          </w:tcPr>
          <w:p>
            <w:pPr>
              <w:pStyle w:val="TableText"/>
              <w:ind w:left="1333"/>
              <w:spacing w:before="95" w:line="219" w:lineRule="auto"/>
              <w:rPr/>
            </w:pPr>
            <w:r>
              <w:rPr/>
              <w:t>主要技术参数及需求描述</w:t>
            </w:r>
          </w:p>
        </w:tc>
        <w:tc>
          <w:tcPr>
            <w:tcW w:w="759" w:type="dxa"/>
            <w:vAlign w:val="top"/>
          </w:tcPr>
          <w:p>
            <w:pPr>
              <w:pStyle w:val="TableText"/>
              <w:ind w:left="138"/>
              <w:spacing w:before="95" w:line="219" w:lineRule="auto"/>
              <w:rPr/>
            </w:pPr>
            <w:r>
              <w:rPr>
                <w:spacing w:val="4"/>
              </w:rPr>
              <w:t>数量</w:t>
            </w:r>
          </w:p>
        </w:tc>
        <w:tc>
          <w:tcPr>
            <w:tcW w:w="744" w:type="dxa"/>
            <w:vAlign w:val="top"/>
          </w:tcPr>
          <w:p>
            <w:pPr>
              <w:pStyle w:val="TableText"/>
              <w:ind w:left="128"/>
              <w:spacing w:before="95" w:line="220" w:lineRule="auto"/>
              <w:rPr/>
            </w:pPr>
            <w:r>
              <w:rPr>
                <w:spacing w:val="4"/>
              </w:rPr>
              <w:t>单位</w:t>
            </w:r>
          </w:p>
        </w:tc>
      </w:tr>
      <w:tr>
        <w:trPr>
          <w:trHeight w:val="1588" w:hRule="atLeast"/>
        </w:trPr>
        <w:tc>
          <w:tcPr>
            <w:tcW w:w="1014" w:type="dxa"/>
            <w:vAlign w:val="top"/>
          </w:tcPr>
          <w:p>
            <w:pPr>
              <w:rPr>
                <w:rFonts w:ascii="Arial"/>
                <w:sz w:val="21"/>
              </w:rPr>
            </w:pPr>
            <w:r/>
          </w:p>
        </w:tc>
        <w:tc>
          <w:tcPr>
            <w:tcW w:w="1758" w:type="dxa"/>
            <w:vAlign w:val="top"/>
          </w:tcPr>
          <w:p>
            <w:pPr>
              <w:rPr>
                <w:rFonts w:ascii="Arial"/>
                <w:sz w:val="21"/>
              </w:rPr>
            </w:pPr>
            <w:r/>
          </w:p>
        </w:tc>
        <w:tc>
          <w:tcPr>
            <w:tcW w:w="5235" w:type="dxa"/>
            <w:vAlign w:val="top"/>
          </w:tcPr>
          <w:p>
            <w:pPr>
              <w:pStyle w:val="TableText"/>
              <w:ind w:left="543" w:firstLine="29"/>
              <w:spacing w:before="122" w:line="280" w:lineRule="auto"/>
              <w:rPr/>
            </w:pPr>
            <w:r>
              <w:rPr/>
              <w:t>陕西省政务值班综合应用系统(省政府总值  </w:t>
            </w:r>
            <w:r>
              <w:rPr/>
              <w:t>班室)等系统，根据甲方协调接口开放情况， </w:t>
            </w:r>
            <w:r>
              <w:rPr>
                <w:spacing w:val="1"/>
              </w:rPr>
              <w:t>应接尽接，助力业务数据打通，减轻重复工</w:t>
            </w:r>
            <w:r>
              <w:rPr>
                <w:spacing w:val="15"/>
              </w:rPr>
              <w:t xml:space="preserve"> </w:t>
            </w:r>
            <w:r>
              <w:rPr>
                <w:spacing w:val="-1"/>
              </w:rPr>
              <w:t>作。</w:t>
            </w:r>
          </w:p>
        </w:tc>
        <w:tc>
          <w:tcPr>
            <w:tcW w:w="759" w:type="dxa"/>
            <w:vAlign w:val="top"/>
          </w:tcPr>
          <w:p>
            <w:pPr>
              <w:rPr>
                <w:rFonts w:ascii="Arial"/>
                <w:sz w:val="21"/>
              </w:rPr>
            </w:pPr>
            <w:r/>
          </w:p>
        </w:tc>
        <w:tc>
          <w:tcPr>
            <w:tcW w:w="744" w:type="dxa"/>
            <w:vAlign w:val="top"/>
          </w:tcPr>
          <w:p>
            <w:pPr>
              <w:rPr>
                <w:rFonts w:ascii="Arial"/>
                <w:sz w:val="21"/>
              </w:rPr>
            </w:pPr>
            <w:r/>
          </w:p>
        </w:tc>
      </w:tr>
      <w:tr>
        <w:trPr>
          <w:trHeight w:val="2807" w:hRule="atLeast"/>
        </w:trPr>
        <w:tc>
          <w:tcPr>
            <w:tcW w:w="1014"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75"/>
              <w:spacing w:before="78" w:line="184" w:lineRule="auto"/>
              <w:rPr/>
            </w:pPr>
            <w:r>
              <w:rPr>
                <w:spacing w:val="-3"/>
              </w:rPr>
              <w:t>61</w:t>
            </w:r>
          </w:p>
        </w:tc>
        <w:tc>
          <w:tcPr>
            <w:tcW w:w="1758"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91"/>
              <w:spacing w:before="78" w:line="220" w:lineRule="auto"/>
              <w:rPr/>
            </w:pPr>
            <w:r>
              <w:rPr>
                <w:spacing w:val="2"/>
              </w:rPr>
              <w:t>标准建设</w:t>
            </w:r>
          </w:p>
        </w:tc>
        <w:tc>
          <w:tcPr>
            <w:tcW w:w="5235" w:type="dxa"/>
            <w:vAlign w:val="top"/>
          </w:tcPr>
          <w:p>
            <w:pPr>
              <w:pStyle w:val="TableText"/>
              <w:ind w:left="572" w:right="77" w:hanging="440"/>
              <w:spacing w:before="141" w:line="276" w:lineRule="auto"/>
              <w:rPr/>
            </w:pPr>
            <w:r>
              <w:rPr/>
              <w:t>1、构建一套完整的数据标准体系是开展数据标</w:t>
            </w:r>
            <w:r>
              <w:rPr>
                <w:spacing w:val="8"/>
              </w:rPr>
              <w:t xml:space="preserve"> </w:t>
            </w:r>
            <w:r>
              <w:rPr/>
              <w:t>准管理工作的良好基础，有利于打通数据底</w:t>
            </w:r>
            <w:r>
              <w:rPr>
                <w:spacing w:val="13"/>
              </w:rPr>
              <w:t xml:space="preserve"> </w:t>
            </w:r>
            <w:r>
              <w:rPr/>
              <w:t>层的互通性，提升数据的可用性。</w:t>
            </w:r>
          </w:p>
          <w:p>
            <w:pPr>
              <w:pStyle w:val="TableText"/>
              <w:ind w:left="542" w:right="99" w:hanging="440"/>
              <w:spacing w:before="123" w:line="280" w:lineRule="auto"/>
              <w:rPr/>
            </w:pPr>
            <w:r>
              <w:rPr/>
              <w:t>2、信息资源目录、西安市应急管理行业数据标</w:t>
            </w:r>
            <w:r>
              <w:rPr>
                <w:spacing w:val="8"/>
              </w:rPr>
              <w:t xml:space="preserve"> </w:t>
            </w:r>
            <w:r>
              <w:rPr>
                <w:spacing w:val="1"/>
              </w:rPr>
              <w:t>准：数据元、西安市应急行业数据标准：代</w:t>
            </w:r>
            <w:r>
              <w:rPr>
                <w:spacing w:val="2"/>
              </w:rPr>
              <w:t xml:space="preserve"> </w:t>
            </w:r>
            <w:r>
              <w:rPr/>
              <w:t>码集规则，这三项标准全部申报为西安市地 </w:t>
            </w:r>
            <w:r>
              <w:rPr>
                <w:spacing w:val="-1"/>
              </w:rPr>
              <w:t>方标准。</w:t>
            </w:r>
          </w:p>
        </w:tc>
        <w:tc>
          <w:tcPr>
            <w:tcW w:w="75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17"/>
              <w:spacing w:before="78" w:line="184" w:lineRule="auto"/>
              <w:rPr/>
            </w:pPr>
            <w:r>
              <w:rPr/>
              <w:t>1</w:t>
            </w:r>
          </w:p>
        </w:tc>
        <w:tc>
          <w:tcPr>
            <w:tcW w:w="744"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49"/>
              <w:spacing w:before="78" w:line="220" w:lineRule="auto"/>
              <w:rPr/>
            </w:pPr>
            <w:r>
              <w:rPr/>
              <w:t>套</w:t>
            </w:r>
          </w:p>
        </w:tc>
      </w:tr>
      <w:tr>
        <w:trPr>
          <w:trHeight w:val="1988" w:hRule="atLeast"/>
        </w:trPr>
        <w:tc>
          <w:tcPr>
            <w:tcW w:w="1014"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375"/>
              <w:spacing w:before="78" w:line="183" w:lineRule="auto"/>
              <w:rPr/>
            </w:pPr>
            <w:r>
              <w:rPr>
                <w:spacing w:val="-3"/>
              </w:rPr>
              <w:t>62</w:t>
            </w:r>
          </w:p>
        </w:tc>
        <w:tc>
          <w:tcPr>
            <w:tcW w:w="1758"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70"/>
              <w:spacing w:before="78" w:line="219" w:lineRule="auto"/>
              <w:rPr/>
            </w:pPr>
            <w:r>
              <w:rPr>
                <w:spacing w:val="1"/>
              </w:rPr>
              <w:t>国产化改造</w:t>
            </w:r>
          </w:p>
        </w:tc>
        <w:tc>
          <w:tcPr>
            <w:tcW w:w="5235" w:type="dxa"/>
            <w:vAlign w:val="top"/>
          </w:tcPr>
          <w:p>
            <w:pPr>
              <w:pStyle w:val="TableText"/>
              <w:ind w:left="112" w:right="36" w:firstLine="490"/>
              <w:spacing w:before="125" w:line="285" w:lineRule="auto"/>
              <w:jc w:val="both"/>
              <w:rPr/>
            </w:pPr>
            <w:r>
              <w:rPr/>
              <w:t>对防汛预警指挥系统、应急指挥平台、应急</w:t>
            </w:r>
            <w:r>
              <w:rPr>
                <w:spacing w:val="15"/>
              </w:rPr>
              <w:t xml:space="preserve"> </w:t>
            </w:r>
            <w:r>
              <w:rPr>
                <w:spacing w:val="1"/>
              </w:rPr>
              <w:t>管理举报投诉系统、应急管理案件办理系统进行</w:t>
            </w:r>
            <w:r>
              <w:rPr/>
              <w:t xml:space="preserve"> </w:t>
            </w:r>
            <w:r>
              <w:rPr>
                <w:spacing w:val="1"/>
              </w:rPr>
              <w:t>国产化改造。主要内容：服务器架构适配、操作</w:t>
            </w:r>
            <w:r>
              <w:rPr>
                <w:spacing w:val="13"/>
              </w:rPr>
              <w:t xml:space="preserve"> </w:t>
            </w:r>
            <w:r>
              <w:rPr>
                <w:spacing w:val="1"/>
              </w:rPr>
              <w:t>系统适配、数据库适配、中间件适配、浏览器适</w:t>
            </w:r>
            <w:r>
              <w:rPr>
                <w:spacing w:val="7"/>
              </w:rPr>
              <w:t xml:space="preserve"> </w:t>
            </w:r>
            <w:r>
              <w:rPr/>
              <w:t>配。</w:t>
            </w:r>
          </w:p>
        </w:tc>
        <w:tc>
          <w:tcPr>
            <w:tcW w:w="759" w:type="dxa"/>
            <w:vAlign w:val="top"/>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317"/>
              <w:spacing w:before="78" w:line="184" w:lineRule="auto"/>
              <w:rPr/>
            </w:pPr>
            <w:r>
              <w:rPr/>
              <w:t>1</w:t>
            </w:r>
          </w:p>
        </w:tc>
        <w:tc>
          <w:tcPr>
            <w:tcW w:w="744"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249"/>
              <w:spacing w:before="78" w:line="220" w:lineRule="auto"/>
              <w:rPr/>
            </w:pPr>
            <w:r>
              <w:rPr/>
              <w:t>套</w:t>
            </w:r>
          </w:p>
        </w:tc>
      </w:tr>
      <w:tr>
        <w:trPr>
          <w:trHeight w:val="2812" w:hRule="atLeast"/>
        </w:trPr>
        <w:tc>
          <w:tcPr>
            <w:tcW w:w="1014"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75"/>
              <w:spacing w:before="78" w:line="183" w:lineRule="auto"/>
              <w:rPr/>
            </w:pPr>
            <w:r>
              <w:rPr>
                <w:spacing w:val="-3"/>
              </w:rPr>
              <w:t>63</w:t>
            </w:r>
          </w:p>
        </w:tc>
        <w:tc>
          <w:tcPr>
            <w:tcW w:w="1758"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51"/>
              <w:spacing w:before="78" w:line="219" w:lineRule="auto"/>
              <w:rPr/>
            </w:pPr>
            <w:r>
              <w:rPr>
                <w:spacing w:val="-2"/>
              </w:rPr>
              <w:t>密码应用改造</w:t>
            </w:r>
          </w:p>
        </w:tc>
        <w:tc>
          <w:tcPr>
            <w:tcW w:w="5235" w:type="dxa"/>
            <w:vAlign w:val="top"/>
          </w:tcPr>
          <w:p>
            <w:pPr>
              <w:pStyle w:val="TableText"/>
              <w:ind w:left="542" w:right="56" w:hanging="430"/>
              <w:spacing w:before="116" w:line="299" w:lineRule="auto"/>
              <w:rPr/>
            </w:pPr>
            <w:r>
              <w:rPr/>
              <w:t>1、对防汛预警指挥系统、应急指挥平台、应急</w:t>
            </w:r>
            <w:r>
              <w:rPr>
                <w:spacing w:val="7"/>
              </w:rPr>
              <w:t xml:space="preserve">  </w:t>
            </w:r>
            <w:r>
              <w:rPr>
                <w:spacing w:val="2"/>
              </w:rPr>
              <w:t>管理举报投诉系统、应急管理案件办理系统 </w:t>
            </w:r>
            <w:r>
              <w:rPr>
                <w:spacing w:val="3"/>
              </w:rPr>
              <w:t>重新与密码服务平台对接，严格按照本项目</w:t>
            </w:r>
            <w:r>
              <w:rPr>
                <w:spacing w:val="7"/>
              </w:rPr>
              <w:t xml:space="preserve"> </w:t>
            </w:r>
            <w:r>
              <w:rPr/>
              <w:t>提交密码局的《密码应用方案》进行密码改</w:t>
            </w:r>
            <w:r>
              <w:rPr>
                <w:spacing w:val="9"/>
              </w:rPr>
              <w:t xml:space="preserve"> </w:t>
            </w:r>
            <w:r>
              <w:rPr>
                <w:spacing w:val="4"/>
              </w:rPr>
              <w:t>造。</w:t>
            </w:r>
          </w:p>
          <w:p>
            <w:pPr>
              <w:pStyle w:val="TableText"/>
              <w:ind w:left="542" w:right="412" w:hanging="430"/>
              <w:spacing w:before="86" w:line="252" w:lineRule="auto"/>
              <w:rPr/>
            </w:pPr>
            <w:r>
              <w:rPr/>
              <w:t>2、密码应用改造完成后支撑密评公司通过测</w:t>
            </w:r>
            <w:r>
              <w:rPr>
                <w:spacing w:val="18"/>
              </w:rPr>
              <w:t xml:space="preserve"> </w:t>
            </w:r>
            <w:r>
              <w:rPr>
                <w:spacing w:val="-1"/>
              </w:rPr>
              <w:t>评。</w:t>
            </w:r>
          </w:p>
        </w:tc>
        <w:tc>
          <w:tcPr>
            <w:tcW w:w="759"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317"/>
              <w:spacing w:before="78" w:line="184" w:lineRule="auto"/>
              <w:rPr/>
            </w:pPr>
            <w:r>
              <w:rPr/>
              <w:t>1</w:t>
            </w:r>
          </w:p>
        </w:tc>
        <w:tc>
          <w:tcPr>
            <w:tcW w:w="744"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49"/>
              <w:spacing w:before="78" w:line="220" w:lineRule="auto"/>
              <w:rPr/>
            </w:pPr>
            <w:r>
              <w:rPr/>
              <w:t>套</w:t>
            </w:r>
          </w:p>
        </w:tc>
      </w:tr>
    </w:tbl>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4157" w:right="235" w:hanging="3890"/>
        <w:spacing w:before="62" w:line="275" w:lineRule="auto"/>
        <w:rPr>
          <w:rFonts w:ascii="SimSun" w:hAnsi="SimSun" w:eastAsia="SimSun" w:cs="SimSun"/>
          <w:sz w:val="19"/>
          <w:szCs w:val="19"/>
        </w:rPr>
      </w:pPr>
      <w:r>
        <w:rPr>
          <w:rFonts w:ascii="SimSun" w:hAnsi="SimSun" w:eastAsia="SimSun" w:cs="SimSun"/>
          <w:sz w:val="19"/>
          <w:szCs w:val="19"/>
          <w:b/>
          <w:bCs/>
          <w:spacing w:val="-2"/>
        </w:rPr>
        <w:t>陕西上德招标有限公司(</w:t>
      </w:r>
      <w:r>
        <w:rPr>
          <w:rFonts w:ascii="SimSun" w:hAnsi="SimSun" w:eastAsia="SimSun" w:cs="SimSun"/>
          <w:sz w:val="19"/>
          <w:szCs w:val="19"/>
          <w:b/>
          <w:bCs/>
          <w:u w:val="single" w:color="auto"/>
          <w:color w:val="0700D8"/>
          <w:spacing w:val="-2"/>
        </w:rPr>
        <w:t>http://www.sxsdz</w:t>
      </w:r>
      <w:r>
        <w:rPr>
          <w:rFonts w:ascii="SimSun" w:hAnsi="SimSun" w:eastAsia="SimSun" w:cs="SimSun"/>
          <w:sz w:val="19"/>
          <w:szCs w:val="19"/>
          <w:b/>
          <w:bCs/>
          <w:u w:val="single" w:color="auto"/>
          <w:color w:val="0700D8"/>
          <w:spacing w:val="-3"/>
        </w:rPr>
        <w:t>b.com/</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r>
        <w:rPr>
          <w:rFonts w:ascii="SimSun" w:hAnsi="SimSun" w:eastAsia="SimSun" w:cs="SimSun"/>
          <w:sz w:val="19"/>
          <w:szCs w:val="19"/>
        </w:rPr>
        <w:t xml:space="preserve">  </w:t>
      </w:r>
      <w:r>
        <w:rPr>
          <w:rFonts w:ascii="SimSun" w:hAnsi="SimSun" w:eastAsia="SimSun" w:cs="SimSun"/>
          <w:sz w:val="19"/>
          <w:szCs w:val="19"/>
          <w:b/>
          <w:bCs/>
          <w:spacing w:val="10"/>
        </w:rPr>
        <w:t>第59页共88页</w:t>
      </w:r>
    </w:p>
    <w:p>
      <w:pPr>
        <w:spacing w:line="275" w:lineRule="auto"/>
        <w:sectPr>
          <w:footerReference w:type="default" r:id="rId23"/>
          <w:pgSz w:w="11910" w:h="16840"/>
          <w:pgMar w:top="400" w:right="1044" w:bottom="400" w:left="1344" w:header="0" w:footer="0" w:gutter="0"/>
        </w:sectPr>
        <w:rPr>
          <w:rFonts w:ascii="SimSun" w:hAnsi="SimSun" w:eastAsia="SimSun" w:cs="SimSun"/>
          <w:sz w:val="19"/>
          <w:szCs w:val="19"/>
        </w:rPr>
      </w:pPr>
    </w:p>
    <w:p>
      <w:pPr>
        <w:ind w:left="2775"/>
        <w:spacing w:before="111" w:line="219" w:lineRule="auto"/>
        <w:outlineLvl w:val="0"/>
        <w:rPr>
          <w:rFonts w:ascii="SimSun" w:hAnsi="SimSun" w:eastAsia="SimSun" w:cs="SimSun"/>
          <w:sz w:val="45"/>
          <w:szCs w:val="45"/>
        </w:rPr>
      </w:pPr>
      <w:bookmarkStart w:name="bookmark31" w:id="48"/>
      <w:bookmarkEnd w:id="48"/>
      <w:bookmarkStart w:name="bookmark18" w:id="49"/>
      <w:bookmarkEnd w:id="49"/>
      <w:r>
        <w:rPr>
          <w:rFonts w:ascii="SimSun" w:hAnsi="SimSun" w:eastAsia="SimSun" w:cs="SimSun"/>
          <w:sz w:val="45"/>
          <w:szCs w:val="45"/>
          <w:b/>
          <w:bCs/>
          <w:spacing w:val="-8"/>
        </w:rPr>
        <w:t>第四章</w:t>
      </w:r>
      <w:r>
        <w:rPr>
          <w:rFonts w:ascii="SimSun" w:hAnsi="SimSun" w:eastAsia="SimSun" w:cs="SimSun"/>
          <w:sz w:val="45"/>
          <w:szCs w:val="45"/>
          <w:spacing w:val="165"/>
        </w:rPr>
        <w:t xml:space="preserve"> </w:t>
      </w:r>
      <w:r>
        <w:rPr>
          <w:rFonts w:ascii="SimSun" w:hAnsi="SimSun" w:eastAsia="SimSun" w:cs="SimSun"/>
          <w:sz w:val="45"/>
          <w:szCs w:val="45"/>
          <w:b/>
          <w:bCs/>
          <w:spacing w:val="-8"/>
        </w:rPr>
        <w:t>商务要求</w:t>
      </w:r>
    </w:p>
    <w:p>
      <w:pPr>
        <w:pStyle w:val="BodyText"/>
        <w:spacing w:line="410" w:lineRule="auto"/>
        <w:rPr/>
      </w:pPr>
      <w:r/>
    </w:p>
    <w:p>
      <w:pPr>
        <w:ind w:left="12"/>
        <w:spacing w:before="81" w:line="219" w:lineRule="auto"/>
        <w:rPr>
          <w:rFonts w:ascii="SimSun" w:hAnsi="SimSun" w:eastAsia="SimSun" w:cs="SimSun"/>
          <w:sz w:val="25"/>
          <w:szCs w:val="25"/>
        </w:rPr>
      </w:pPr>
      <w:r>
        <w:rPr>
          <w:rFonts w:ascii="SimSun" w:hAnsi="SimSun" w:eastAsia="SimSun" w:cs="SimSun"/>
          <w:sz w:val="25"/>
          <w:szCs w:val="25"/>
          <w:b/>
          <w:bCs/>
          <w:spacing w:val="-18"/>
        </w:rPr>
        <w:t>一、交付期：</w:t>
      </w:r>
    </w:p>
    <w:p>
      <w:pPr>
        <w:ind w:left="8" w:right="111" w:firstLine="469"/>
        <w:spacing w:before="197" w:line="356" w:lineRule="auto"/>
        <w:rPr>
          <w:rFonts w:ascii="SimSun" w:hAnsi="SimSun" w:eastAsia="SimSun" w:cs="SimSun"/>
          <w:sz w:val="25"/>
          <w:szCs w:val="25"/>
        </w:rPr>
      </w:pPr>
      <w:r>
        <w:rPr>
          <w:rFonts w:ascii="SimSun" w:hAnsi="SimSun" w:eastAsia="SimSun" w:cs="SimSun"/>
          <w:sz w:val="25"/>
          <w:szCs w:val="25"/>
          <w:spacing w:val="-4"/>
        </w:rPr>
        <w:t>本项目自合同签订之日起8个月内完成开发、部署、实施工作后，项目试运行不</w:t>
      </w:r>
      <w:r>
        <w:rPr>
          <w:rFonts w:ascii="SimSun" w:hAnsi="SimSun" w:eastAsia="SimSun" w:cs="SimSun"/>
          <w:sz w:val="25"/>
          <w:szCs w:val="25"/>
          <w:spacing w:val="17"/>
        </w:rPr>
        <w:t xml:space="preserve"> </w:t>
      </w:r>
      <w:r>
        <w:rPr>
          <w:rFonts w:ascii="SimSun" w:hAnsi="SimSun" w:eastAsia="SimSun" w:cs="SimSun"/>
          <w:sz w:val="25"/>
          <w:szCs w:val="25"/>
          <w:spacing w:val="5"/>
        </w:rPr>
        <w:t>少于3个月。</w:t>
      </w:r>
    </w:p>
    <w:p>
      <w:pPr>
        <w:ind w:left="12"/>
        <w:spacing w:before="32" w:line="219" w:lineRule="auto"/>
        <w:rPr>
          <w:rFonts w:ascii="SimSun" w:hAnsi="SimSun" w:eastAsia="SimSun" w:cs="SimSun"/>
          <w:sz w:val="25"/>
          <w:szCs w:val="25"/>
        </w:rPr>
      </w:pPr>
      <w:r>
        <w:rPr>
          <w:rFonts w:ascii="SimSun" w:hAnsi="SimSun" w:eastAsia="SimSun" w:cs="SimSun"/>
          <w:sz w:val="25"/>
          <w:szCs w:val="25"/>
          <w:b/>
          <w:bCs/>
          <w:spacing w:val="-18"/>
        </w:rPr>
        <w:t>二、付款方式：</w:t>
      </w:r>
    </w:p>
    <w:p>
      <w:pPr>
        <w:ind w:left="8" w:right="109" w:firstLine="469"/>
        <w:spacing w:before="205" w:line="356" w:lineRule="auto"/>
        <w:rPr>
          <w:rFonts w:ascii="SimSun" w:hAnsi="SimSun" w:eastAsia="SimSun" w:cs="SimSun"/>
          <w:sz w:val="25"/>
          <w:szCs w:val="25"/>
        </w:rPr>
      </w:pPr>
      <w:r>
        <w:rPr>
          <w:rFonts w:ascii="SimSun" w:hAnsi="SimSun" w:eastAsia="SimSun" w:cs="SimSun"/>
          <w:sz w:val="25"/>
          <w:szCs w:val="25"/>
          <w:spacing w:val="-3"/>
        </w:rPr>
        <w:t>1.合同签订之日起30天内，甲方向乙方支付合同总价款40%作为</w:t>
      </w:r>
      <w:r>
        <w:rPr>
          <w:rFonts w:ascii="SimSun" w:hAnsi="SimSun" w:eastAsia="SimSun" w:cs="SimSun"/>
          <w:sz w:val="25"/>
          <w:szCs w:val="25"/>
          <w:spacing w:val="-4"/>
        </w:rPr>
        <w:t>预付款，乙方需</w:t>
      </w:r>
      <w:r>
        <w:rPr>
          <w:rFonts w:ascii="SimSun" w:hAnsi="SimSun" w:eastAsia="SimSun" w:cs="SimSun"/>
          <w:sz w:val="25"/>
          <w:szCs w:val="25"/>
        </w:rPr>
        <w:t xml:space="preserve"> </w:t>
      </w:r>
      <w:r>
        <w:rPr>
          <w:rFonts w:ascii="SimSun" w:hAnsi="SimSun" w:eastAsia="SimSun" w:cs="SimSun"/>
          <w:sz w:val="25"/>
          <w:szCs w:val="25"/>
          <w:spacing w:val="-12"/>
        </w:rPr>
        <w:t>提供相关收款依据。</w:t>
      </w:r>
    </w:p>
    <w:p>
      <w:pPr>
        <w:ind w:left="8" w:right="187" w:firstLine="469"/>
        <w:spacing w:before="32" w:line="358" w:lineRule="auto"/>
        <w:rPr>
          <w:rFonts w:ascii="SimSun" w:hAnsi="SimSun" w:eastAsia="SimSun" w:cs="SimSun"/>
          <w:sz w:val="25"/>
          <w:szCs w:val="25"/>
        </w:rPr>
      </w:pPr>
      <w:r>
        <w:rPr>
          <w:rFonts w:ascii="SimSun" w:hAnsi="SimSun" w:eastAsia="SimSun" w:cs="SimSun"/>
          <w:sz w:val="25"/>
          <w:szCs w:val="25"/>
          <w:spacing w:val="-2"/>
        </w:rPr>
        <w:t>2.乙方完成项目，终验合格之日起30日内，甲方向乙方支付合同总价款的55%,</w:t>
      </w:r>
      <w:r>
        <w:rPr>
          <w:rFonts w:ascii="SimSun" w:hAnsi="SimSun" w:eastAsia="SimSun" w:cs="SimSun"/>
          <w:sz w:val="25"/>
          <w:szCs w:val="25"/>
          <w:spacing w:val="2"/>
        </w:rPr>
        <w:t xml:space="preserve"> </w:t>
      </w:r>
      <w:r>
        <w:rPr>
          <w:rFonts w:ascii="SimSun" w:hAnsi="SimSun" w:eastAsia="SimSun" w:cs="SimSun"/>
          <w:sz w:val="25"/>
          <w:szCs w:val="25"/>
          <w:spacing w:val="-13"/>
        </w:rPr>
        <w:t>乙方需提供相关收款依据。</w:t>
      </w:r>
    </w:p>
    <w:p>
      <w:pPr>
        <w:ind w:left="478"/>
        <w:spacing w:before="35" w:line="219" w:lineRule="auto"/>
        <w:rPr>
          <w:rFonts w:ascii="SimSun" w:hAnsi="SimSun" w:eastAsia="SimSun" w:cs="SimSun"/>
          <w:sz w:val="25"/>
          <w:szCs w:val="25"/>
        </w:rPr>
      </w:pPr>
      <w:r>
        <w:rPr>
          <w:rFonts w:ascii="SimSun" w:hAnsi="SimSun" w:eastAsia="SimSun" w:cs="SimSun"/>
          <w:sz w:val="25"/>
          <w:szCs w:val="25"/>
          <w:spacing w:val="-7"/>
        </w:rPr>
        <w:t>3.平台运维期结束之日起30日内，甲方向乙方支付剩余全部合同款。</w:t>
      </w:r>
    </w:p>
    <w:p>
      <w:pPr>
        <w:ind w:left="482"/>
        <w:spacing w:before="210" w:line="219" w:lineRule="auto"/>
        <w:rPr>
          <w:rFonts w:ascii="SimSun" w:hAnsi="SimSun" w:eastAsia="SimSun" w:cs="SimSun"/>
          <w:sz w:val="25"/>
          <w:szCs w:val="25"/>
        </w:rPr>
      </w:pPr>
      <w:r>
        <w:rPr>
          <w:rFonts w:ascii="SimSun" w:hAnsi="SimSun" w:eastAsia="SimSun" w:cs="SimSun"/>
          <w:sz w:val="25"/>
          <w:szCs w:val="25"/>
          <w:b/>
          <w:bCs/>
          <w:spacing w:val="-13"/>
        </w:rPr>
        <w:t>三、质量保证、售后服务及培训要求</w:t>
      </w:r>
    </w:p>
    <w:p>
      <w:pPr>
        <w:ind w:left="8" w:right="80" w:firstLine="473"/>
        <w:spacing w:before="194" w:line="320" w:lineRule="auto"/>
        <w:rPr>
          <w:rFonts w:ascii="SimSun" w:hAnsi="SimSun" w:eastAsia="SimSun" w:cs="SimSun"/>
          <w:sz w:val="25"/>
          <w:szCs w:val="25"/>
        </w:rPr>
      </w:pPr>
      <w:r>
        <w:rPr>
          <w:rFonts w:ascii="SimSun" w:hAnsi="SimSun" w:eastAsia="SimSun" w:cs="SimSun"/>
          <w:sz w:val="25"/>
          <w:szCs w:val="25"/>
          <w:b/>
          <w:bCs/>
          <w:spacing w:val="-10"/>
        </w:rPr>
        <w:t>1、质保期：</w:t>
      </w:r>
      <w:r>
        <w:rPr>
          <w:rFonts w:ascii="SimSun" w:hAnsi="SimSun" w:eastAsia="SimSun" w:cs="SimSun"/>
          <w:sz w:val="25"/>
          <w:szCs w:val="25"/>
          <w:spacing w:val="-10"/>
        </w:rPr>
        <w:t>要求中标供应商对其提供的软</w:t>
      </w:r>
      <w:r>
        <w:rPr>
          <w:rFonts w:ascii="SimSun" w:hAnsi="SimSun" w:eastAsia="SimSun" w:cs="SimSun"/>
          <w:sz w:val="25"/>
          <w:szCs w:val="25"/>
          <w:spacing w:val="-11"/>
        </w:rPr>
        <w:t>硬件产品进行质保服务，</w:t>
      </w:r>
      <w:r>
        <w:rPr>
          <w:rFonts w:ascii="SimSun" w:hAnsi="SimSun" w:eastAsia="SimSun" w:cs="SimSun"/>
          <w:sz w:val="25"/>
          <w:szCs w:val="25"/>
          <w:b/>
          <w:bCs/>
          <w:spacing w:val="-11"/>
        </w:rPr>
        <w:t>质保期为项目</w:t>
      </w:r>
      <w:r>
        <w:rPr>
          <w:rFonts w:ascii="SimSun" w:hAnsi="SimSun" w:eastAsia="SimSun" w:cs="SimSun"/>
          <w:sz w:val="25"/>
          <w:szCs w:val="25"/>
        </w:rPr>
        <w:t xml:space="preserve"> </w:t>
      </w:r>
      <w:r>
        <w:rPr>
          <w:rFonts w:ascii="SimSun" w:hAnsi="SimSun" w:eastAsia="SimSun" w:cs="SimSun"/>
          <w:sz w:val="25"/>
          <w:szCs w:val="25"/>
          <w:b/>
          <w:bCs/>
          <w:spacing w:val="-4"/>
        </w:rPr>
        <w:t>终验合格后3年。</w:t>
      </w:r>
      <w:r>
        <w:rPr>
          <w:rFonts w:ascii="SimSun" w:hAnsi="SimSun" w:eastAsia="SimSun" w:cs="SimSun"/>
          <w:sz w:val="25"/>
          <w:szCs w:val="25"/>
          <w:spacing w:val="-4"/>
        </w:rPr>
        <w:t>质保期内，免费提供技术支持和软件的安装、部署、新版本升级、</w:t>
      </w:r>
      <w:r>
        <w:rPr>
          <w:rFonts w:ascii="SimSun" w:hAnsi="SimSun" w:eastAsia="SimSun" w:cs="SimSun"/>
          <w:sz w:val="25"/>
          <w:szCs w:val="25"/>
          <w:spacing w:val="5"/>
        </w:rPr>
        <w:t xml:space="preserve"> </w:t>
      </w:r>
      <w:r>
        <w:rPr>
          <w:rFonts w:ascii="SimSun" w:hAnsi="SimSun" w:eastAsia="SimSun" w:cs="SimSun"/>
          <w:sz w:val="25"/>
          <w:szCs w:val="25"/>
          <w:spacing w:val="-12"/>
        </w:rPr>
        <w:t>性能优化等工作。</w:t>
      </w:r>
    </w:p>
    <w:p>
      <w:pPr>
        <w:ind w:left="8" w:right="75" w:firstLine="469"/>
        <w:spacing w:before="193" w:line="301" w:lineRule="auto"/>
        <w:rPr>
          <w:rFonts w:ascii="SimSun" w:hAnsi="SimSun" w:eastAsia="SimSun" w:cs="SimSun"/>
          <w:sz w:val="25"/>
          <w:szCs w:val="25"/>
        </w:rPr>
      </w:pPr>
      <w:r>
        <w:rPr>
          <w:rFonts w:ascii="SimSun" w:hAnsi="SimSun" w:eastAsia="SimSun" w:cs="SimSun"/>
          <w:sz w:val="25"/>
          <w:szCs w:val="25"/>
          <w:spacing w:val="-9"/>
        </w:rPr>
        <w:t>2、在质保期内，中标供应商应通知和协助用户进行</w:t>
      </w:r>
      <w:r>
        <w:rPr>
          <w:rFonts w:ascii="SimSun" w:hAnsi="SimSun" w:eastAsia="SimSun" w:cs="SimSun"/>
          <w:sz w:val="25"/>
          <w:szCs w:val="25"/>
          <w:spacing w:val="-10"/>
        </w:rPr>
        <w:t>已运行系统的运行维护和改进</w:t>
      </w:r>
      <w:r>
        <w:rPr>
          <w:rFonts w:ascii="SimSun" w:hAnsi="SimSun" w:eastAsia="SimSun" w:cs="SimSun"/>
          <w:sz w:val="25"/>
          <w:szCs w:val="25"/>
        </w:rPr>
        <w:t xml:space="preserve"> </w:t>
      </w:r>
      <w:r>
        <w:rPr>
          <w:rFonts w:ascii="SimSun" w:hAnsi="SimSun" w:eastAsia="SimSun" w:cs="SimSun"/>
          <w:sz w:val="25"/>
          <w:szCs w:val="25"/>
          <w:spacing w:val="-10"/>
        </w:rPr>
        <w:t>提高，并无偿提供软件的安装、部署、新版本升级、性能优化、应用</w:t>
      </w:r>
      <w:r>
        <w:rPr>
          <w:rFonts w:ascii="SimSun" w:hAnsi="SimSun" w:eastAsia="SimSun" w:cs="SimSun"/>
          <w:sz w:val="25"/>
          <w:szCs w:val="25"/>
          <w:spacing w:val="-11"/>
        </w:rPr>
        <w:t>部署等工作。</w:t>
      </w:r>
    </w:p>
    <w:p>
      <w:pPr>
        <w:ind w:left="8" w:right="156" w:firstLine="469"/>
        <w:spacing w:before="193" w:line="291" w:lineRule="auto"/>
        <w:rPr>
          <w:rFonts w:ascii="SimSun" w:hAnsi="SimSun" w:eastAsia="SimSun" w:cs="SimSun"/>
          <w:sz w:val="25"/>
          <w:szCs w:val="25"/>
        </w:rPr>
      </w:pPr>
      <w:r>
        <w:rPr>
          <w:rFonts w:ascii="SimSun" w:hAnsi="SimSun" w:eastAsia="SimSun" w:cs="SimSun"/>
          <w:sz w:val="25"/>
          <w:szCs w:val="25"/>
          <w:spacing w:val="-4"/>
        </w:rPr>
        <w:t>3、在质保期内，中标供应商为用户提供7×24</w:t>
      </w:r>
      <w:r>
        <w:rPr>
          <w:rFonts w:ascii="SimSun" w:hAnsi="SimSun" w:eastAsia="SimSun" w:cs="SimSun"/>
          <w:sz w:val="25"/>
          <w:szCs w:val="25"/>
          <w:spacing w:val="-5"/>
        </w:rPr>
        <w:t>的技术服务请求电话，保证7×24</w:t>
      </w:r>
      <w:r>
        <w:rPr>
          <w:rFonts w:ascii="SimSun" w:hAnsi="SimSun" w:eastAsia="SimSun" w:cs="SimSun"/>
          <w:sz w:val="25"/>
          <w:szCs w:val="25"/>
        </w:rPr>
        <w:t xml:space="preserve"> </w:t>
      </w:r>
      <w:r>
        <w:rPr>
          <w:rFonts w:ascii="SimSun" w:hAnsi="SimSun" w:eastAsia="SimSun" w:cs="SimSun"/>
          <w:sz w:val="25"/>
          <w:szCs w:val="25"/>
          <w:spacing w:val="-14"/>
        </w:rPr>
        <w:t>的服务响应。</w:t>
      </w:r>
    </w:p>
    <w:p>
      <w:pPr>
        <w:spacing w:before="182" w:line="219" w:lineRule="auto"/>
        <w:jc w:val="right"/>
        <w:rPr>
          <w:rFonts w:ascii="SimSun" w:hAnsi="SimSun" w:eastAsia="SimSun" w:cs="SimSun"/>
          <w:sz w:val="25"/>
          <w:szCs w:val="25"/>
        </w:rPr>
      </w:pPr>
      <w:r>
        <w:rPr>
          <w:rFonts w:ascii="SimSun" w:hAnsi="SimSun" w:eastAsia="SimSun" w:cs="SimSun"/>
          <w:sz w:val="25"/>
          <w:szCs w:val="25"/>
          <w:spacing w:val="-14"/>
        </w:rPr>
        <w:t>4、在质保期内，中标供应商应确保系统中各项功能、服务、工具等满足应用需求，</w:t>
      </w:r>
    </w:p>
    <w:p>
      <w:pPr>
        <w:ind w:left="8"/>
        <w:spacing w:before="243" w:line="219" w:lineRule="auto"/>
        <w:rPr>
          <w:rFonts w:ascii="SimSun" w:hAnsi="SimSun" w:eastAsia="SimSun" w:cs="SimSun"/>
          <w:sz w:val="25"/>
          <w:szCs w:val="25"/>
        </w:rPr>
      </w:pPr>
      <w:r>
        <w:rPr>
          <w:rFonts w:ascii="SimSun" w:hAnsi="SimSun" w:eastAsia="SimSun" w:cs="SimSun"/>
          <w:sz w:val="25"/>
          <w:szCs w:val="25"/>
          <w:spacing w:val="-11"/>
        </w:rPr>
        <w:t>并按照采购人要求在质保期内进行修改和调整。</w:t>
      </w:r>
    </w:p>
    <w:p>
      <w:pPr>
        <w:ind w:left="8" w:right="114" w:firstLine="469"/>
        <w:spacing w:before="193" w:line="295" w:lineRule="auto"/>
        <w:rPr>
          <w:rFonts w:ascii="SimSun" w:hAnsi="SimSun" w:eastAsia="SimSun" w:cs="SimSun"/>
          <w:sz w:val="25"/>
          <w:szCs w:val="25"/>
        </w:rPr>
      </w:pPr>
      <w:r>
        <w:rPr>
          <w:rFonts w:ascii="SimSun" w:hAnsi="SimSun" w:eastAsia="SimSun" w:cs="SimSun"/>
          <w:sz w:val="25"/>
          <w:szCs w:val="25"/>
          <w:spacing w:val="-7"/>
        </w:rPr>
        <w:t>5、在质保期内，中标供应商免费对所提供的产品进行巡检，巡检周期不长于3个</w:t>
      </w:r>
      <w:r>
        <w:rPr>
          <w:rFonts w:ascii="SimSun" w:hAnsi="SimSun" w:eastAsia="SimSun" w:cs="SimSun"/>
          <w:sz w:val="25"/>
          <w:szCs w:val="25"/>
          <w:spacing w:val="1"/>
        </w:rPr>
        <w:t xml:space="preserve"> </w:t>
      </w:r>
      <w:r>
        <w:rPr>
          <w:rFonts w:ascii="SimSun" w:hAnsi="SimSun" w:eastAsia="SimSun" w:cs="SimSun"/>
          <w:sz w:val="25"/>
          <w:szCs w:val="25"/>
          <w:spacing w:val="-7"/>
        </w:rPr>
        <w:t>月。</w:t>
      </w:r>
    </w:p>
    <w:p>
      <w:pPr>
        <w:ind w:left="8" w:right="73" w:firstLine="469"/>
        <w:spacing w:before="193" w:line="318" w:lineRule="auto"/>
        <w:rPr>
          <w:rFonts w:ascii="SimSun" w:hAnsi="SimSun" w:eastAsia="SimSun" w:cs="SimSun"/>
          <w:sz w:val="25"/>
          <w:szCs w:val="25"/>
        </w:rPr>
      </w:pPr>
      <w:r>
        <w:rPr>
          <w:rFonts w:ascii="SimSun" w:hAnsi="SimSun" w:eastAsia="SimSun" w:cs="SimSun"/>
          <w:sz w:val="25"/>
          <w:szCs w:val="25"/>
          <w:spacing w:val="-9"/>
        </w:rPr>
        <w:t>6、在质保期内，中标供应商需要提供及时响应服务，中</w:t>
      </w:r>
      <w:r>
        <w:rPr>
          <w:rFonts w:ascii="SimSun" w:hAnsi="SimSun" w:eastAsia="SimSun" w:cs="SimSun"/>
          <w:sz w:val="25"/>
          <w:szCs w:val="25"/>
          <w:spacing w:val="-10"/>
        </w:rPr>
        <w:t>标供应商是售后维保服务</w:t>
      </w:r>
      <w:r>
        <w:rPr>
          <w:rFonts w:ascii="SimSun" w:hAnsi="SimSun" w:eastAsia="SimSun" w:cs="SimSun"/>
          <w:sz w:val="25"/>
          <w:szCs w:val="25"/>
        </w:rPr>
        <w:t xml:space="preserve"> </w:t>
      </w:r>
      <w:r>
        <w:rPr>
          <w:rFonts w:ascii="SimSun" w:hAnsi="SimSun" w:eastAsia="SimSun" w:cs="SimSun"/>
          <w:sz w:val="25"/>
          <w:szCs w:val="25"/>
          <w:spacing w:val="-5"/>
        </w:rPr>
        <w:t>的主要责任人及实际提供人。</w:t>
      </w:r>
      <w:r>
        <w:rPr>
          <w:rFonts w:ascii="SimSun" w:hAnsi="SimSun" w:eastAsia="SimSun" w:cs="SimSun"/>
          <w:sz w:val="25"/>
          <w:szCs w:val="25"/>
          <w:b/>
          <w:bCs/>
          <w:spacing w:val="-5"/>
        </w:rPr>
        <w:t>运维期：终验合格后中标人需提供不少于5人的本地化</w:t>
      </w:r>
      <w:r>
        <w:rPr>
          <w:rFonts w:ascii="SimSun" w:hAnsi="SimSun" w:eastAsia="SimSun" w:cs="SimSun"/>
          <w:sz w:val="25"/>
          <w:szCs w:val="25"/>
          <w:spacing w:val="3"/>
        </w:rPr>
        <w:t xml:space="preserve"> </w:t>
      </w:r>
      <w:r>
        <w:rPr>
          <w:rFonts w:ascii="SimSun" w:hAnsi="SimSun" w:eastAsia="SimSun" w:cs="SimSun"/>
          <w:sz w:val="25"/>
          <w:szCs w:val="25"/>
          <w:b/>
          <w:bCs/>
          <w:spacing w:val="-14"/>
        </w:rPr>
        <w:t>服务团队提供不少于三年的驻场运维服务。</w:t>
      </w:r>
    </w:p>
    <w:p>
      <w:pPr>
        <w:ind w:left="478"/>
        <w:spacing w:before="217" w:line="219" w:lineRule="auto"/>
        <w:rPr>
          <w:rFonts w:ascii="SimSun" w:hAnsi="SimSun" w:eastAsia="SimSun" w:cs="SimSun"/>
          <w:sz w:val="25"/>
          <w:szCs w:val="25"/>
        </w:rPr>
      </w:pPr>
      <w:r>
        <w:rPr>
          <w:rFonts w:ascii="SimSun" w:hAnsi="SimSun" w:eastAsia="SimSun" w:cs="SimSun"/>
          <w:sz w:val="25"/>
          <w:szCs w:val="25"/>
          <w:spacing w:val="-11"/>
        </w:rPr>
        <w:t>7、中标供应商需提供具体的售后运维服务承诺函，并加盖投标人公章。</w:t>
      </w:r>
    </w:p>
    <w:p>
      <w:pPr>
        <w:ind w:left="478"/>
        <w:spacing w:before="203" w:line="219" w:lineRule="auto"/>
        <w:rPr>
          <w:rFonts w:ascii="SimSun" w:hAnsi="SimSun" w:eastAsia="SimSun" w:cs="SimSun"/>
          <w:sz w:val="25"/>
          <w:szCs w:val="25"/>
        </w:rPr>
      </w:pPr>
      <w:r>
        <w:rPr>
          <w:rFonts w:ascii="SimSun" w:hAnsi="SimSun" w:eastAsia="SimSun" w:cs="SimSun"/>
          <w:sz w:val="25"/>
          <w:szCs w:val="25"/>
          <w:spacing w:val="-10"/>
        </w:rPr>
        <w:t>8、中标供应商应针对管理人员、负责本项目建设、运行和维护的专</w:t>
      </w:r>
      <w:r>
        <w:rPr>
          <w:rFonts w:ascii="SimSun" w:hAnsi="SimSun" w:eastAsia="SimSun" w:cs="SimSun"/>
          <w:sz w:val="25"/>
          <w:szCs w:val="25"/>
          <w:spacing w:val="-11"/>
        </w:rPr>
        <w:t>业人员和各类</w:t>
      </w:r>
    </w:p>
    <w:p>
      <w:pPr>
        <w:pStyle w:val="BodyText"/>
        <w:spacing w:line="405" w:lineRule="auto"/>
        <w:rPr/>
      </w:pPr>
      <w:r/>
    </w:p>
    <w:p>
      <w:pPr>
        <w:ind w:left="11"/>
        <w:spacing w:before="63" w:line="213" w:lineRule="auto"/>
        <w:rPr>
          <w:rFonts w:ascii="SimSun" w:hAnsi="SimSun" w:eastAsia="SimSun" w:cs="SimSun"/>
          <w:sz w:val="19"/>
          <w:szCs w:val="19"/>
        </w:rPr>
      </w:pPr>
      <w:r>
        <w:rPr>
          <w:rFonts w:ascii="SimSun" w:hAnsi="SimSun" w:eastAsia="SimSun" w:cs="SimSun"/>
          <w:sz w:val="19"/>
          <w:szCs w:val="19"/>
          <w:b/>
          <w:bCs/>
          <w:spacing w:val="-2"/>
          <w:position w:val="-1"/>
        </w:rPr>
        <w:t>陕西上德招标有限公司</w:t>
      </w:r>
      <w:r>
        <w:rPr>
          <w:rFonts w:ascii="SimSun" w:hAnsi="SimSun" w:eastAsia="SimSun" w:cs="SimSun"/>
          <w:sz w:val="19"/>
          <w:szCs w:val="19"/>
          <w:spacing w:val="-2"/>
          <w:position w:val="-1"/>
        </w:rPr>
        <w:t>(</w:t>
      </w:r>
      <w:hyperlink w:history="true" r:id="rId4">
        <w:r>
          <w:rPr>
            <w:rFonts w:ascii="Times New Roman" w:hAnsi="Times New Roman" w:eastAsia="Times New Roman" w:cs="Times New Roman"/>
            <w:sz w:val="19"/>
            <w:szCs w:val="19"/>
            <w:u w:val="single" w:color="auto"/>
            <w:color w:val="0700D8"/>
            <w:spacing w:val="-2"/>
            <w:position w:val="-1"/>
          </w:rPr>
          <w:t>http://www</w:t>
        </w:r>
        <w:r>
          <w:rPr>
            <w:rFonts w:ascii="Times New Roman" w:hAnsi="Times New Roman" w:eastAsia="Times New Roman" w:cs="Times New Roman"/>
            <w:sz w:val="19"/>
            <w:szCs w:val="19"/>
            <w:u w:val="single" w:color="auto"/>
            <w:color w:val="0700D8"/>
            <w:spacing w:val="-3"/>
            <w:position w:val="-1"/>
          </w:rPr>
          <w:t>.sxsdzb.com/</w:t>
        </w:r>
      </w:hyperlink>
      <w:r>
        <w:rPr>
          <w:rFonts w:ascii="Times New Roman" w:hAnsi="Times New Roman" w:eastAsia="Times New Roman" w:cs="Times New Roman"/>
          <w:sz w:val="19"/>
          <w:szCs w:val="19"/>
          <w:color w:val="0700D8"/>
          <w:spacing w:val="14"/>
          <w:position w:val="-1"/>
        </w:rPr>
        <w:t xml:space="preserve">   </w:t>
      </w:r>
      <w:r>
        <w:rPr>
          <w:rFonts w:ascii="SimSun" w:hAnsi="SimSun" w:eastAsia="SimSun" w:cs="SimSun"/>
          <w:sz w:val="19"/>
          <w:szCs w:val="19"/>
          <w:spacing w:val="-3"/>
          <w:position w:val="-1"/>
        </w:rPr>
        <w:t>)       </w:t>
      </w:r>
      <w:r>
        <w:rPr>
          <w:rFonts w:ascii="SimSun" w:hAnsi="SimSun" w:eastAsia="SimSun" w:cs="SimSun"/>
          <w:sz w:val="19"/>
          <w:szCs w:val="19"/>
          <w:b/>
          <w:bCs/>
          <w:spacing w:val="-3"/>
          <w:position w:val="1"/>
        </w:rPr>
        <w:t>西安市经开区凤城八路正尚国际金融广场</w:t>
      </w:r>
      <w:r>
        <w:rPr>
          <w:rFonts w:ascii="Times New Roman" w:hAnsi="Times New Roman" w:eastAsia="Times New Roman" w:cs="Times New Roman"/>
          <w:sz w:val="19"/>
          <w:szCs w:val="19"/>
          <w:b/>
          <w:bCs/>
          <w:spacing w:val="-3"/>
          <w:position w:val="1"/>
        </w:rPr>
        <w:t>A</w:t>
      </w:r>
      <w:r>
        <w:rPr>
          <w:rFonts w:ascii="SimSun" w:hAnsi="SimSun" w:eastAsia="SimSun" w:cs="SimSun"/>
          <w:sz w:val="19"/>
          <w:szCs w:val="19"/>
          <w:b/>
          <w:bCs/>
          <w:spacing w:val="-3"/>
          <w:position w:val="1"/>
        </w:rPr>
        <w:t>座7层703</w:t>
      </w:r>
    </w:p>
    <w:p>
      <w:pPr>
        <w:spacing w:line="213" w:lineRule="auto"/>
        <w:sectPr>
          <w:headerReference w:type="default" r:id="rId135"/>
          <w:footerReference w:type="default" r:id="rId136"/>
          <w:pgSz w:w="11910" w:h="16840"/>
          <w:pgMar w:top="1357" w:right="1215" w:bottom="785" w:left="1601" w:header="1128" w:footer="559" w:gutter="0"/>
        </w:sectPr>
        <w:rPr>
          <w:rFonts w:ascii="SimSun" w:hAnsi="SimSun" w:eastAsia="SimSun" w:cs="SimSun"/>
          <w:sz w:val="19"/>
          <w:szCs w:val="19"/>
        </w:rPr>
      </w:pPr>
    </w:p>
    <w:p>
      <w:pPr>
        <w:ind w:left="8" w:right="78"/>
        <w:spacing w:before="231" w:line="348" w:lineRule="auto"/>
        <w:rPr>
          <w:rFonts w:ascii="SimSun" w:hAnsi="SimSun" w:eastAsia="SimSun" w:cs="SimSun"/>
          <w:sz w:val="25"/>
          <w:szCs w:val="25"/>
        </w:rPr>
      </w:pPr>
      <w:r>
        <w:rPr>
          <w:rFonts w:ascii="SimSun" w:hAnsi="SimSun" w:eastAsia="SimSun" w:cs="SimSun"/>
          <w:sz w:val="25"/>
          <w:szCs w:val="25"/>
          <w:spacing w:val="-7"/>
        </w:rPr>
        <w:t>系统使用人员进行平台管理和使用培训。并对人</w:t>
      </w:r>
      <w:r>
        <w:rPr>
          <w:rFonts w:ascii="SimSun" w:hAnsi="SimSun" w:eastAsia="SimSun" w:cs="SimSun"/>
          <w:sz w:val="25"/>
          <w:szCs w:val="25"/>
          <w:spacing w:val="-8"/>
        </w:rPr>
        <w:t>员制定相应的培训目标、计划、培训</w:t>
      </w:r>
      <w:r>
        <w:rPr>
          <w:rFonts w:ascii="SimSun" w:hAnsi="SimSun" w:eastAsia="SimSun" w:cs="SimSun"/>
          <w:sz w:val="25"/>
          <w:szCs w:val="25"/>
        </w:rPr>
        <w:t xml:space="preserve"> </w:t>
      </w:r>
      <w:r>
        <w:rPr>
          <w:rFonts w:ascii="SimSun" w:hAnsi="SimSun" w:eastAsia="SimSun" w:cs="SimSun"/>
          <w:sz w:val="25"/>
          <w:szCs w:val="25"/>
          <w:spacing w:val="-12"/>
        </w:rPr>
        <w:t>内容和要求，编制统一的培训方案和教材。</w:t>
      </w:r>
    </w:p>
    <w:p>
      <w:pPr>
        <w:ind w:left="12"/>
        <w:spacing w:before="65" w:line="219" w:lineRule="auto"/>
        <w:rPr>
          <w:rFonts w:ascii="SimSun" w:hAnsi="SimSun" w:eastAsia="SimSun" w:cs="SimSun"/>
          <w:sz w:val="25"/>
          <w:szCs w:val="25"/>
        </w:rPr>
      </w:pPr>
      <w:r>
        <w:rPr>
          <w:rFonts w:ascii="SimSun" w:hAnsi="SimSun" w:eastAsia="SimSun" w:cs="SimSun"/>
          <w:sz w:val="25"/>
          <w:szCs w:val="25"/>
          <w:b/>
          <w:bCs/>
          <w:spacing w:val="-17"/>
        </w:rPr>
        <w:t>四、知识产权</w:t>
      </w:r>
    </w:p>
    <w:p>
      <w:pPr>
        <w:ind w:left="478"/>
        <w:spacing w:before="195" w:line="219" w:lineRule="auto"/>
        <w:rPr>
          <w:rFonts w:ascii="SimSun" w:hAnsi="SimSun" w:eastAsia="SimSun" w:cs="SimSun"/>
          <w:sz w:val="25"/>
          <w:szCs w:val="25"/>
        </w:rPr>
      </w:pPr>
      <w:r>
        <w:rPr>
          <w:rFonts w:ascii="SimSun" w:hAnsi="SimSun" w:eastAsia="SimSun" w:cs="SimSun"/>
          <w:sz w:val="25"/>
          <w:szCs w:val="25"/>
          <w:spacing w:val="-10"/>
        </w:rPr>
        <w:t>投标人承诺采购人在使用系统软件时，不承担任何涉及知识产权的追责，因使</w:t>
      </w:r>
    </w:p>
    <w:p>
      <w:pPr>
        <w:ind w:left="8" w:right="72"/>
        <w:spacing w:before="202" w:line="361" w:lineRule="auto"/>
        <w:rPr>
          <w:rFonts w:ascii="SimSun" w:hAnsi="SimSun" w:eastAsia="SimSun" w:cs="SimSun"/>
          <w:sz w:val="25"/>
          <w:szCs w:val="25"/>
        </w:rPr>
      </w:pPr>
      <w:r>
        <w:rPr>
          <w:rFonts w:ascii="SimSun" w:hAnsi="SimSun" w:eastAsia="SimSun" w:cs="SimSun"/>
          <w:sz w:val="25"/>
          <w:szCs w:val="25"/>
          <w:spacing w:val="-7"/>
        </w:rPr>
        <w:t>用未被授权使用的技术、组件等知识产权问题引起的纠纷均由</w:t>
      </w:r>
      <w:r>
        <w:rPr>
          <w:rFonts w:ascii="SimSun" w:hAnsi="SimSun" w:eastAsia="SimSun" w:cs="SimSun"/>
          <w:sz w:val="25"/>
          <w:szCs w:val="25"/>
          <w:spacing w:val="-8"/>
        </w:rPr>
        <w:t>投标人自行承担，采购</w:t>
      </w:r>
      <w:r>
        <w:rPr>
          <w:rFonts w:ascii="SimSun" w:hAnsi="SimSun" w:eastAsia="SimSun" w:cs="SimSun"/>
          <w:sz w:val="25"/>
          <w:szCs w:val="25"/>
        </w:rPr>
        <w:t xml:space="preserve"> </w:t>
      </w:r>
      <w:r>
        <w:rPr>
          <w:rFonts w:ascii="SimSun" w:hAnsi="SimSun" w:eastAsia="SimSun" w:cs="SimSun"/>
          <w:sz w:val="25"/>
          <w:szCs w:val="25"/>
          <w:spacing w:val="-7"/>
        </w:rPr>
        <w:t>人不承担因此产生的任何责任，提供承诺。本项目如</w:t>
      </w:r>
      <w:r>
        <w:rPr>
          <w:rFonts w:ascii="SimSun" w:hAnsi="SimSun" w:eastAsia="SimSun" w:cs="SimSun"/>
          <w:sz w:val="25"/>
          <w:szCs w:val="25"/>
          <w:spacing w:val="-8"/>
        </w:rPr>
        <w:t>产生的知识产权问题，属甲方所</w:t>
      </w:r>
      <w:r>
        <w:rPr>
          <w:rFonts w:ascii="SimSun" w:hAnsi="SimSun" w:eastAsia="SimSun" w:cs="SimSun"/>
          <w:sz w:val="25"/>
          <w:szCs w:val="25"/>
        </w:rPr>
        <w:t xml:space="preserve"> </w:t>
      </w:r>
      <w:r>
        <w:rPr>
          <w:rFonts w:ascii="SimSun" w:hAnsi="SimSun" w:eastAsia="SimSun" w:cs="SimSun"/>
          <w:sz w:val="25"/>
          <w:szCs w:val="25"/>
          <w:spacing w:val="-12"/>
        </w:rPr>
        <w:t>有，享有永久使用权。</w:t>
      </w:r>
    </w:p>
    <w:p>
      <w:pPr>
        <w:ind w:left="12"/>
        <w:spacing w:before="52" w:line="219" w:lineRule="auto"/>
        <w:rPr>
          <w:rFonts w:ascii="SimSun" w:hAnsi="SimSun" w:eastAsia="SimSun" w:cs="SimSun"/>
          <w:sz w:val="25"/>
          <w:szCs w:val="25"/>
        </w:rPr>
      </w:pPr>
      <w:r>
        <w:rPr>
          <w:rFonts w:ascii="SimSun" w:hAnsi="SimSun" w:eastAsia="SimSun" w:cs="SimSun"/>
          <w:sz w:val="25"/>
          <w:szCs w:val="25"/>
          <w:b/>
          <w:bCs/>
          <w:spacing w:val="-16"/>
        </w:rPr>
        <w:t>五、文档要求</w:t>
      </w:r>
    </w:p>
    <w:p>
      <w:pPr>
        <w:ind w:left="8" w:right="76" w:firstLine="469"/>
        <w:spacing w:before="187" w:line="356" w:lineRule="auto"/>
        <w:rPr>
          <w:rFonts w:ascii="SimSun" w:hAnsi="SimSun" w:eastAsia="SimSun" w:cs="SimSun"/>
          <w:sz w:val="25"/>
          <w:szCs w:val="25"/>
        </w:rPr>
      </w:pPr>
      <w:r>
        <w:rPr>
          <w:rFonts w:ascii="SimSun" w:hAnsi="SimSun" w:eastAsia="SimSun" w:cs="SimSun"/>
          <w:sz w:val="25"/>
          <w:szCs w:val="25"/>
          <w:spacing w:val="-7"/>
        </w:rPr>
        <w:t>系统开发应严格按照国家软件工程规范进行，中标人必须根据开发进度及时提供</w:t>
      </w:r>
      <w:r>
        <w:rPr>
          <w:rFonts w:ascii="SimSun" w:hAnsi="SimSun" w:eastAsia="SimSun" w:cs="SimSun"/>
          <w:sz w:val="25"/>
          <w:szCs w:val="25"/>
          <w:spacing w:val="2"/>
        </w:rPr>
        <w:t xml:space="preserve"> </w:t>
      </w:r>
      <w:r>
        <w:rPr>
          <w:rFonts w:ascii="SimSun" w:hAnsi="SimSun" w:eastAsia="SimSun" w:cs="SimSun"/>
          <w:sz w:val="25"/>
          <w:szCs w:val="25"/>
          <w:spacing w:val="-12"/>
        </w:rPr>
        <w:t>用户纸质和电子文档各一套，包括但不限于：</w:t>
      </w:r>
    </w:p>
    <w:p>
      <w:pPr>
        <w:ind w:left="478"/>
        <w:spacing w:before="33" w:line="218" w:lineRule="auto"/>
        <w:rPr>
          <w:rFonts w:ascii="SimSun" w:hAnsi="SimSun" w:eastAsia="SimSun" w:cs="SimSun"/>
          <w:sz w:val="25"/>
          <w:szCs w:val="25"/>
        </w:rPr>
      </w:pPr>
      <w:r>
        <w:rPr>
          <w:rFonts w:ascii="SimSun" w:hAnsi="SimSun" w:eastAsia="SimSun" w:cs="SimSun"/>
          <w:sz w:val="25"/>
          <w:szCs w:val="25"/>
          <w:spacing w:val="-6"/>
        </w:rPr>
        <w:t>1)准备阶段：《调研记录和报告》、《系统开发实施计划》;</w:t>
      </w:r>
    </w:p>
    <w:p>
      <w:pPr>
        <w:ind w:left="478"/>
        <w:spacing w:before="206" w:line="219" w:lineRule="auto"/>
        <w:rPr>
          <w:rFonts w:ascii="SimSun" w:hAnsi="SimSun" w:eastAsia="SimSun" w:cs="SimSun"/>
          <w:sz w:val="25"/>
          <w:szCs w:val="25"/>
        </w:rPr>
      </w:pPr>
      <w:r>
        <w:rPr>
          <w:rFonts w:ascii="SimSun" w:hAnsi="SimSun" w:eastAsia="SimSun" w:cs="SimSun"/>
          <w:sz w:val="25"/>
          <w:szCs w:val="25"/>
          <w:spacing w:val="-5"/>
        </w:rPr>
        <w:t>2)过程文档：《培训计划》、《培训记录》、《例会记录》;</w:t>
      </w:r>
    </w:p>
    <w:p>
      <w:pPr>
        <w:ind w:left="478"/>
        <w:spacing w:before="215" w:line="219" w:lineRule="auto"/>
        <w:rPr>
          <w:rFonts w:ascii="SimSun" w:hAnsi="SimSun" w:eastAsia="SimSun" w:cs="SimSun"/>
          <w:sz w:val="25"/>
          <w:szCs w:val="25"/>
        </w:rPr>
      </w:pPr>
      <w:r>
        <w:rPr>
          <w:rFonts w:ascii="SimSun" w:hAnsi="SimSun" w:eastAsia="SimSun" w:cs="SimSun"/>
          <w:sz w:val="25"/>
          <w:szCs w:val="25"/>
          <w:spacing w:val="-6"/>
        </w:rPr>
        <w:t>3)交付使用：《系统安装维护手册》、《用</w:t>
      </w:r>
      <w:r>
        <w:rPr>
          <w:rFonts w:ascii="SimSun" w:hAnsi="SimSun" w:eastAsia="SimSun" w:cs="SimSun"/>
          <w:sz w:val="25"/>
          <w:szCs w:val="25"/>
          <w:spacing w:val="-7"/>
        </w:rPr>
        <w:t>户操作手册》、《数据接口标准》;</w:t>
      </w:r>
    </w:p>
    <w:p>
      <w:pPr>
        <w:ind w:left="8" w:right="5609" w:firstLine="469"/>
        <w:spacing w:before="194" w:line="294" w:lineRule="auto"/>
        <w:rPr>
          <w:rFonts w:ascii="SimSun" w:hAnsi="SimSun" w:eastAsia="SimSun" w:cs="SimSun"/>
          <w:sz w:val="25"/>
          <w:szCs w:val="25"/>
        </w:rPr>
      </w:pPr>
      <w:r>
        <w:rPr>
          <w:rFonts w:ascii="SimSun" w:hAnsi="SimSun" w:eastAsia="SimSun" w:cs="SimSun"/>
          <w:sz w:val="25"/>
          <w:szCs w:val="25"/>
          <w:spacing w:val="-2"/>
        </w:rPr>
        <w:t>4)与工程相关的其他文档。</w:t>
      </w:r>
      <w:r>
        <w:rPr>
          <w:rFonts w:ascii="SimSun" w:hAnsi="SimSun" w:eastAsia="SimSun" w:cs="SimSun"/>
          <w:sz w:val="25"/>
          <w:szCs w:val="25"/>
        </w:rPr>
        <w:t xml:space="preserve"> </w:t>
      </w:r>
      <w:r>
        <w:rPr>
          <w:rFonts w:ascii="SimSun" w:hAnsi="SimSun" w:eastAsia="SimSun" w:cs="SimSun"/>
          <w:sz w:val="25"/>
          <w:szCs w:val="25"/>
          <w:spacing w:val="-16"/>
        </w:rPr>
        <w:t>六、验收：</w:t>
      </w:r>
    </w:p>
    <w:p>
      <w:pPr>
        <w:ind w:left="478"/>
        <w:spacing w:before="201" w:line="219" w:lineRule="auto"/>
        <w:rPr>
          <w:rFonts w:ascii="SimSun" w:hAnsi="SimSun" w:eastAsia="SimSun" w:cs="SimSun"/>
          <w:sz w:val="25"/>
          <w:szCs w:val="25"/>
        </w:rPr>
      </w:pPr>
      <w:r>
        <w:rPr>
          <w:rFonts w:ascii="SimSun" w:hAnsi="SimSun" w:eastAsia="SimSun" w:cs="SimSun"/>
          <w:sz w:val="25"/>
          <w:szCs w:val="25"/>
          <w:spacing w:val="-10"/>
        </w:rPr>
        <w:t>1.验收依据</w:t>
      </w:r>
    </w:p>
    <w:p>
      <w:pPr>
        <w:ind w:left="478" w:right="1180"/>
        <w:spacing w:before="215" w:line="349" w:lineRule="auto"/>
        <w:rPr>
          <w:rFonts w:ascii="SimSun" w:hAnsi="SimSun" w:eastAsia="SimSun" w:cs="SimSun"/>
          <w:sz w:val="25"/>
          <w:szCs w:val="25"/>
        </w:rPr>
      </w:pPr>
      <w:r>
        <w:rPr>
          <w:rFonts w:ascii="SimSun" w:hAnsi="SimSun" w:eastAsia="SimSun" w:cs="SimSun"/>
          <w:sz w:val="25"/>
          <w:szCs w:val="25"/>
          <w:spacing w:val="-11"/>
        </w:rPr>
        <w:t>以本项目合同、招投标文件、国家相关行业标准为验收依</w:t>
      </w:r>
      <w:r>
        <w:rPr>
          <w:rFonts w:ascii="SimSun" w:hAnsi="SimSun" w:eastAsia="SimSun" w:cs="SimSun"/>
          <w:sz w:val="25"/>
          <w:szCs w:val="25"/>
          <w:spacing w:val="-12"/>
        </w:rPr>
        <w:t>据进行验收。</w:t>
      </w:r>
      <w:r>
        <w:rPr>
          <w:rFonts w:ascii="SimSun" w:hAnsi="SimSun" w:eastAsia="SimSun" w:cs="SimSun"/>
          <w:sz w:val="25"/>
          <w:szCs w:val="25"/>
        </w:rPr>
        <w:t xml:space="preserve"> </w:t>
      </w:r>
      <w:r>
        <w:rPr>
          <w:rFonts w:ascii="SimSun" w:hAnsi="SimSun" w:eastAsia="SimSun" w:cs="SimSun"/>
          <w:sz w:val="25"/>
          <w:szCs w:val="25"/>
          <w:spacing w:val="-5"/>
        </w:rPr>
        <w:t>2.验收方式</w:t>
      </w:r>
    </w:p>
    <w:p>
      <w:pPr>
        <w:ind w:left="8" w:right="50" w:firstLine="469"/>
        <w:spacing w:before="36" w:line="367" w:lineRule="auto"/>
        <w:tabs>
          <w:tab w:val="left" w:pos="138"/>
        </w:tabs>
        <w:rPr>
          <w:rFonts w:ascii="SimSun" w:hAnsi="SimSun" w:eastAsia="SimSun" w:cs="SimSun"/>
          <w:sz w:val="25"/>
          <w:szCs w:val="25"/>
        </w:rPr>
      </w:pPr>
      <w:r>
        <w:rPr>
          <w:rFonts w:ascii="SimSun" w:hAnsi="SimSun" w:eastAsia="SimSun" w:cs="SimSun"/>
          <w:sz w:val="25"/>
          <w:szCs w:val="25"/>
          <w:spacing w:val="-7"/>
        </w:rPr>
        <w:t>中标人提出验收申请之日起10日内组织验收。按照《西</w:t>
      </w:r>
      <w:r>
        <w:rPr>
          <w:rFonts w:ascii="SimSun" w:hAnsi="SimSun" w:eastAsia="SimSun" w:cs="SimSun"/>
          <w:sz w:val="25"/>
          <w:szCs w:val="25"/>
          <w:spacing w:val="-8"/>
        </w:rPr>
        <w:t>安市信息化项目管理办法</w:t>
      </w:r>
      <w:r>
        <w:rPr>
          <w:rFonts w:ascii="SimSun" w:hAnsi="SimSun" w:eastAsia="SimSun" w:cs="SimSun"/>
          <w:sz w:val="25"/>
          <w:szCs w:val="25"/>
        </w:rPr>
        <w:t xml:space="preserve"> </w:t>
      </w:r>
      <w:r>
        <w:rPr>
          <w:rFonts w:ascii="SimSun" w:hAnsi="SimSun" w:eastAsia="SimSun" w:cs="SimSun"/>
          <w:sz w:val="25"/>
          <w:szCs w:val="25"/>
        </w:rPr>
        <w:tab/>
      </w:r>
      <w:r>
        <w:rPr>
          <w:rFonts w:ascii="SimSun" w:hAnsi="SimSun" w:eastAsia="SimSun" w:cs="SimSun"/>
          <w:sz w:val="25"/>
          <w:szCs w:val="25"/>
          <w:spacing w:val="-3"/>
        </w:rPr>
        <w:t>(暂行)》的要求由市数据局组织专家对项目进行</w:t>
      </w:r>
      <w:r>
        <w:rPr>
          <w:rFonts w:ascii="SimSun" w:hAnsi="SimSun" w:eastAsia="SimSun" w:cs="SimSun"/>
          <w:sz w:val="25"/>
          <w:szCs w:val="25"/>
          <w:spacing w:val="-4"/>
        </w:rPr>
        <w:t>验收，验收时，中标人应无条件予</w:t>
      </w:r>
      <w:r>
        <w:rPr>
          <w:rFonts w:ascii="SimSun" w:hAnsi="SimSun" w:eastAsia="SimSun" w:cs="SimSun"/>
          <w:sz w:val="25"/>
          <w:szCs w:val="25"/>
        </w:rPr>
        <w:t xml:space="preserve"> </w:t>
      </w:r>
      <w:r>
        <w:rPr>
          <w:rFonts w:ascii="SimSun" w:hAnsi="SimSun" w:eastAsia="SimSun" w:cs="SimSun"/>
          <w:sz w:val="25"/>
          <w:szCs w:val="25"/>
          <w:spacing w:val="-13"/>
        </w:rPr>
        <w:t>以配合并提供所需的全部资料。</w:t>
      </w:r>
    </w:p>
    <w:p>
      <w:pPr>
        <w:ind w:left="8" w:right="57" w:firstLine="469"/>
        <w:spacing w:before="16" w:line="363" w:lineRule="auto"/>
        <w:jc w:val="both"/>
        <w:rPr>
          <w:rFonts w:ascii="SimSun" w:hAnsi="SimSun" w:eastAsia="SimSun" w:cs="SimSun"/>
          <w:sz w:val="25"/>
          <w:szCs w:val="25"/>
        </w:rPr>
      </w:pPr>
      <w:r>
        <w:rPr>
          <w:rFonts w:ascii="SimSun" w:hAnsi="SimSun" w:eastAsia="SimSun" w:cs="SimSun"/>
          <w:sz w:val="25"/>
          <w:szCs w:val="25"/>
          <w:spacing w:val="-3"/>
        </w:rPr>
        <w:t>3.验收成果：包含但不限于硬件及成品软件相关资料(检测报告、产品合格证明</w:t>
      </w:r>
      <w:r>
        <w:rPr>
          <w:rFonts w:ascii="SimSun" w:hAnsi="SimSun" w:eastAsia="SimSun" w:cs="SimSun"/>
          <w:sz w:val="25"/>
          <w:szCs w:val="25"/>
          <w:spacing w:val="9"/>
        </w:rPr>
        <w:t xml:space="preserve"> </w:t>
      </w:r>
      <w:r>
        <w:rPr>
          <w:rFonts w:ascii="SimSun" w:hAnsi="SimSun" w:eastAsia="SimSun" w:cs="SimSun"/>
          <w:sz w:val="25"/>
          <w:szCs w:val="25"/>
        </w:rPr>
        <w:t>等);本项目下定制的软件系统源码；软件需求说明书</w:t>
      </w:r>
      <w:r>
        <w:rPr>
          <w:rFonts w:ascii="SimSun" w:hAnsi="SimSun" w:eastAsia="SimSun" w:cs="SimSun"/>
          <w:sz w:val="25"/>
          <w:szCs w:val="25"/>
          <w:spacing w:val="-1"/>
        </w:rPr>
        <w:t>、软件设计说明书、数据库设</w:t>
      </w:r>
      <w:r>
        <w:rPr>
          <w:rFonts w:ascii="SimSun" w:hAnsi="SimSun" w:eastAsia="SimSun" w:cs="SimSun"/>
          <w:sz w:val="25"/>
          <w:szCs w:val="25"/>
        </w:rPr>
        <w:t xml:space="preserve"> </w:t>
      </w:r>
      <w:r>
        <w:rPr>
          <w:rFonts w:ascii="SimSun" w:hAnsi="SimSun" w:eastAsia="SimSun" w:cs="SimSun"/>
          <w:sz w:val="25"/>
          <w:szCs w:val="25"/>
          <w:spacing w:val="-7"/>
        </w:rPr>
        <w:t>计说明书、接口说明书、测试报告、试运行报告等实施过程资料；用户操作手册；系</w:t>
      </w:r>
      <w:r>
        <w:rPr>
          <w:rFonts w:ascii="SimSun" w:hAnsi="SimSun" w:eastAsia="SimSun" w:cs="SimSun"/>
          <w:sz w:val="25"/>
          <w:szCs w:val="25"/>
        </w:rPr>
        <w:t xml:space="preserve"> </w:t>
      </w:r>
      <w:r>
        <w:rPr>
          <w:rFonts w:ascii="SimSun" w:hAnsi="SimSun" w:eastAsia="SimSun" w:cs="SimSun"/>
          <w:sz w:val="25"/>
          <w:szCs w:val="25"/>
          <w:spacing w:val="-11"/>
        </w:rPr>
        <w:t>统安装手册、售后服务联系单等。</w:t>
      </w:r>
    </w:p>
    <w:p>
      <w:pPr>
        <w:ind w:left="12"/>
        <w:spacing w:before="43" w:line="220" w:lineRule="auto"/>
        <w:rPr>
          <w:rFonts w:ascii="SimSun" w:hAnsi="SimSun" w:eastAsia="SimSun" w:cs="SimSun"/>
          <w:sz w:val="25"/>
          <w:szCs w:val="25"/>
        </w:rPr>
      </w:pPr>
      <w:r>
        <w:rPr>
          <w:rFonts w:ascii="SimSun" w:hAnsi="SimSun" w:eastAsia="SimSun" w:cs="SimSun"/>
          <w:sz w:val="25"/>
          <w:szCs w:val="25"/>
          <w:b/>
          <w:bCs/>
          <w:spacing w:val="-18"/>
        </w:rPr>
        <w:t>七、合同实施：</w:t>
      </w:r>
    </w:p>
    <w:p>
      <w:pPr>
        <w:ind w:left="8" w:firstLine="469"/>
        <w:spacing w:before="204" w:line="349" w:lineRule="auto"/>
        <w:rPr>
          <w:rFonts w:ascii="SimSun" w:hAnsi="SimSun" w:eastAsia="SimSun" w:cs="SimSun"/>
          <w:sz w:val="25"/>
          <w:szCs w:val="25"/>
        </w:rPr>
      </w:pPr>
      <w:r>
        <w:rPr>
          <w:rFonts w:ascii="SimSun" w:hAnsi="SimSun" w:eastAsia="SimSun" w:cs="SimSun"/>
          <w:sz w:val="25"/>
          <w:szCs w:val="25"/>
          <w:spacing w:val="-8"/>
        </w:rPr>
        <w:t>1.中标人应在合同签订后7个日历日内安排人员与使用单位就本项目的开发软件、</w:t>
      </w:r>
      <w:r>
        <w:rPr>
          <w:rFonts w:ascii="SimSun" w:hAnsi="SimSun" w:eastAsia="SimSun" w:cs="SimSun"/>
          <w:sz w:val="25"/>
          <w:szCs w:val="25"/>
          <w:spacing w:val="5"/>
        </w:rPr>
        <w:t xml:space="preserve"> </w:t>
      </w:r>
      <w:r>
        <w:rPr>
          <w:rFonts w:ascii="SimSun" w:hAnsi="SimSun" w:eastAsia="SimSun" w:cs="SimSun"/>
          <w:sz w:val="25"/>
          <w:szCs w:val="25"/>
          <w:spacing w:val="-10"/>
        </w:rPr>
        <w:t>设计、编码、测试、安装、部署、集成、调试、</w:t>
      </w:r>
      <w:r>
        <w:rPr>
          <w:rFonts w:ascii="SimSun" w:hAnsi="SimSun" w:eastAsia="SimSun" w:cs="SimSun"/>
          <w:sz w:val="25"/>
          <w:szCs w:val="25"/>
          <w:spacing w:val="-11"/>
        </w:rPr>
        <w:t>培训、验收等工作进行安排、部署。</w:t>
      </w:r>
    </w:p>
    <w:p>
      <w:pPr>
        <w:ind w:left="11"/>
        <w:spacing w:before="211" w:line="213" w:lineRule="auto"/>
        <w:rPr>
          <w:rFonts w:ascii="SimSun" w:hAnsi="SimSun" w:eastAsia="SimSun" w:cs="SimSun"/>
          <w:sz w:val="19"/>
          <w:szCs w:val="19"/>
        </w:rPr>
      </w:pPr>
      <w:r>
        <w:rPr>
          <w:rFonts w:ascii="SimSun" w:hAnsi="SimSun" w:eastAsia="SimSun" w:cs="SimSun"/>
          <w:sz w:val="19"/>
          <w:szCs w:val="19"/>
          <w:b/>
          <w:bCs/>
          <w:spacing w:val="-2"/>
          <w:position w:val="-1"/>
        </w:rPr>
        <w:t>陕西上德招标有限公司</w:t>
      </w:r>
      <w:r>
        <w:rPr>
          <w:rFonts w:ascii="SimSun" w:hAnsi="SimSun" w:eastAsia="SimSun" w:cs="SimSun"/>
          <w:sz w:val="19"/>
          <w:szCs w:val="19"/>
          <w:spacing w:val="-2"/>
          <w:position w:val="-1"/>
        </w:rPr>
        <w:t>(</w:t>
      </w:r>
      <w:hyperlink w:history="true" r:id="rId4">
        <w:r>
          <w:rPr>
            <w:rFonts w:ascii="Times New Roman" w:hAnsi="Times New Roman" w:eastAsia="Times New Roman" w:cs="Times New Roman"/>
            <w:sz w:val="19"/>
            <w:szCs w:val="19"/>
            <w:u w:val="single" w:color="auto"/>
            <w:color w:val="0700D8"/>
            <w:spacing w:val="-2"/>
            <w:position w:val="-1"/>
          </w:rPr>
          <w:t>http://w</w:t>
        </w:r>
        <w:r>
          <w:rPr>
            <w:rFonts w:ascii="Times New Roman" w:hAnsi="Times New Roman" w:eastAsia="Times New Roman" w:cs="Times New Roman"/>
            <w:sz w:val="19"/>
            <w:szCs w:val="19"/>
            <w:u w:val="single" w:color="auto"/>
            <w:color w:val="0700D8"/>
            <w:spacing w:val="-3"/>
            <w:position w:val="-1"/>
          </w:rPr>
          <w:t>ww.sxsdzb.com/</w:t>
        </w:r>
      </w:hyperlink>
      <w:r>
        <w:rPr>
          <w:rFonts w:ascii="Times New Roman" w:hAnsi="Times New Roman" w:eastAsia="Times New Roman" w:cs="Times New Roman"/>
          <w:sz w:val="19"/>
          <w:szCs w:val="19"/>
          <w:color w:val="0700D8"/>
          <w:spacing w:val="14"/>
          <w:position w:val="-1"/>
        </w:rPr>
        <w:t xml:space="preserve">   </w:t>
      </w:r>
      <w:r>
        <w:rPr>
          <w:rFonts w:ascii="SimSun" w:hAnsi="SimSun" w:eastAsia="SimSun" w:cs="SimSun"/>
          <w:sz w:val="19"/>
          <w:szCs w:val="19"/>
          <w:spacing w:val="-3"/>
          <w:position w:val="-1"/>
        </w:rPr>
        <w:t>)</w:t>
      </w:r>
      <w:r>
        <w:rPr>
          <w:rFonts w:ascii="SimSun" w:hAnsi="SimSun" w:eastAsia="SimSun" w:cs="SimSun"/>
          <w:sz w:val="19"/>
          <w:szCs w:val="19"/>
          <w:spacing w:val="14"/>
          <w:position w:val="-1"/>
        </w:rPr>
        <w:t xml:space="preserve">      </w:t>
      </w:r>
      <w:r>
        <w:rPr>
          <w:rFonts w:ascii="SimSun" w:hAnsi="SimSun" w:eastAsia="SimSun" w:cs="SimSun"/>
          <w:sz w:val="19"/>
          <w:szCs w:val="19"/>
          <w:b/>
          <w:bCs/>
          <w:spacing w:val="-3"/>
          <w:position w:val="1"/>
        </w:rPr>
        <w:t>西安市经开区凤城八路正尚国际金融广场</w:t>
      </w:r>
      <w:r>
        <w:rPr>
          <w:rFonts w:ascii="Times New Roman" w:hAnsi="Times New Roman" w:eastAsia="Times New Roman" w:cs="Times New Roman"/>
          <w:sz w:val="19"/>
          <w:szCs w:val="19"/>
          <w:b/>
          <w:bCs/>
          <w:spacing w:val="-3"/>
          <w:position w:val="1"/>
        </w:rPr>
        <w:t>A</w:t>
      </w:r>
      <w:r>
        <w:rPr>
          <w:rFonts w:ascii="SimSun" w:hAnsi="SimSun" w:eastAsia="SimSun" w:cs="SimSun"/>
          <w:sz w:val="19"/>
          <w:szCs w:val="19"/>
          <w:b/>
          <w:bCs/>
          <w:spacing w:val="-3"/>
          <w:position w:val="1"/>
        </w:rPr>
        <w:t>座7层703</w:t>
      </w:r>
    </w:p>
    <w:p>
      <w:pPr>
        <w:spacing w:line="213" w:lineRule="auto"/>
        <w:sectPr>
          <w:headerReference w:type="default" r:id="rId137"/>
          <w:footerReference w:type="default" r:id="rId138"/>
          <w:pgSz w:w="11910" w:h="16840"/>
          <w:pgMar w:top="1357" w:right="1245" w:bottom="785" w:left="1601" w:header="1128" w:footer="559" w:gutter="0"/>
        </w:sectPr>
        <w:rPr>
          <w:rFonts w:ascii="SimSun" w:hAnsi="SimSun" w:eastAsia="SimSun" w:cs="SimSun"/>
          <w:sz w:val="19"/>
          <w:szCs w:val="19"/>
        </w:rPr>
      </w:pPr>
    </w:p>
    <w:p>
      <w:pPr>
        <w:ind w:left="498"/>
        <w:spacing w:before="242" w:line="219" w:lineRule="auto"/>
        <w:rPr>
          <w:rFonts w:ascii="SimSun" w:hAnsi="SimSun" w:eastAsia="SimSun" w:cs="SimSun"/>
          <w:sz w:val="25"/>
          <w:szCs w:val="25"/>
        </w:rPr>
      </w:pPr>
      <w:r>
        <w:rPr>
          <w:rFonts w:ascii="SimSun" w:hAnsi="SimSun" w:eastAsia="SimSun" w:cs="SimSun"/>
          <w:sz w:val="25"/>
          <w:szCs w:val="25"/>
          <w:spacing w:val="-10"/>
        </w:rPr>
        <w:t>2.投标人需服从并配合本项目监理机构的工</w:t>
      </w:r>
      <w:r>
        <w:rPr>
          <w:rFonts w:ascii="SimSun" w:hAnsi="SimSun" w:eastAsia="SimSun" w:cs="SimSun"/>
          <w:sz w:val="25"/>
          <w:szCs w:val="25"/>
          <w:spacing w:val="-11"/>
        </w:rPr>
        <w:t>作督导，切实保障项目顺利实施。</w:t>
      </w:r>
    </w:p>
    <w:p>
      <w:pPr>
        <w:ind w:left="8" w:firstLine="489"/>
        <w:spacing w:before="193" w:line="364" w:lineRule="auto"/>
        <w:rPr>
          <w:rFonts w:ascii="SimSun" w:hAnsi="SimSun" w:eastAsia="SimSun" w:cs="SimSun"/>
          <w:sz w:val="25"/>
          <w:szCs w:val="25"/>
        </w:rPr>
      </w:pPr>
      <w:r>
        <w:rPr>
          <w:rFonts w:ascii="SimSun" w:hAnsi="SimSun" w:eastAsia="SimSun" w:cs="SimSun"/>
          <w:sz w:val="25"/>
          <w:szCs w:val="25"/>
          <w:spacing w:val="-11"/>
        </w:rPr>
        <w:t>3.若未能在交付期内完成合同规定的义务，由此对采购人造成的延误和一切损失，</w:t>
      </w:r>
      <w:r>
        <w:rPr>
          <w:rFonts w:ascii="SimSun" w:hAnsi="SimSun" w:eastAsia="SimSun" w:cs="SimSun"/>
          <w:sz w:val="25"/>
          <w:szCs w:val="25"/>
          <w:spacing w:val="1"/>
        </w:rPr>
        <w:t xml:space="preserve"> </w:t>
      </w:r>
      <w:r>
        <w:rPr>
          <w:rFonts w:ascii="SimSun" w:hAnsi="SimSun" w:eastAsia="SimSun" w:cs="SimSun"/>
          <w:sz w:val="25"/>
          <w:szCs w:val="25"/>
          <w:spacing w:val="-14"/>
        </w:rPr>
        <w:t>由中标人承担和赔偿。</w:t>
      </w:r>
    </w:p>
    <w:p>
      <w:pPr>
        <w:ind w:left="498"/>
        <w:spacing w:before="15" w:line="219" w:lineRule="auto"/>
        <w:rPr>
          <w:rFonts w:ascii="SimSun" w:hAnsi="SimSun" w:eastAsia="SimSun" w:cs="SimSun"/>
          <w:sz w:val="25"/>
          <w:szCs w:val="25"/>
        </w:rPr>
      </w:pPr>
      <w:r>
        <w:rPr>
          <w:rFonts w:ascii="SimSun" w:hAnsi="SimSun" w:eastAsia="SimSun" w:cs="SimSun"/>
          <w:sz w:val="25"/>
          <w:szCs w:val="25"/>
          <w:spacing w:val="-11"/>
        </w:rPr>
        <w:t>4.中标人应配合项目等保测评、密评密改及整改相关工作；</w:t>
      </w:r>
    </w:p>
    <w:p>
      <w:pPr>
        <w:ind w:left="498" w:right="3380"/>
        <w:spacing w:before="223" w:line="341" w:lineRule="auto"/>
        <w:rPr>
          <w:rFonts w:ascii="SimSun" w:hAnsi="SimSun" w:eastAsia="SimSun" w:cs="SimSun"/>
          <w:sz w:val="25"/>
          <w:szCs w:val="25"/>
        </w:rPr>
      </w:pPr>
      <w:r>
        <w:rPr>
          <w:rFonts w:ascii="SimSun" w:hAnsi="SimSun" w:eastAsia="SimSun" w:cs="SimSun"/>
          <w:sz w:val="25"/>
          <w:szCs w:val="25"/>
          <w:spacing w:val="-13"/>
        </w:rPr>
        <w:t>5.中标人应配合第三方软件测试及整改相关工作；</w:t>
      </w:r>
      <w:r>
        <w:rPr>
          <w:rFonts w:ascii="SimSun" w:hAnsi="SimSun" w:eastAsia="SimSun" w:cs="SimSun"/>
          <w:sz w:val="25"/>
          <w:szCs w:val="25"/>
          <w:spacing w:val="13"/>
        </w:rPr>
        <w:t xml:space="preserve"> </w:t>
      </w:r>
      <w:r>
        <w:rPr>
          <w:rFonts w:ascii="SimSun" w:hAnsi="SimSun" w:eastAsia="SimSun" w:cs="SimSun"/>
          <w:sz w:val="25"/>
          <w:szCs w:val="25"/>
          <w:spacing w:val="-12"/>
        </w:rPr>
        <w:t>6.中标人应配合第三方审计及整改相关工作；</w:t>
      </w:r>
    </w:p>
    <w:p>
      <w:pPr>
        <w:ind w:left="498"/>
        <w:spacing w:before="54" w:line="219" w:lineRule="auto"/>
        <w:rPr>
          <w:rFonts w:ascii="SimSun" w:hAnsi="SimSun" w:eastAsia="SimSun" w:cs="SimSun"/>
          <w:sz w:val="25"/>
          <w:szCs w:val="25"/>
        </w:rPr>
      </w:pPr>
      <w:r>
        <w:rPr>
          <w:rFonts w:ascii="SimSun" w:hAnsi="SimSun" w:eastAsia="SimSun" w:cs="SimSun"/>
          <w:sz w:val="25"/>
          <w:szCs w:val="25"/>
          <w:spacing w:val="-13"/>
        </w:rPr>
        <w:t>7.中标人应配合完成本项目的其它工作。</w:t>
      </w:r>
    </w:p>
    <w:p>
      <w:pPr>
        <w:ind w:left="12"/>
        <w:spacing w:before="222" w:line="219" w:lineRule="auto"/>
        <w:rPr>
          <w:rFonts w:ascii="SimSun" w:hAnsi="SimSun" w:eastAsia="SimSun" w:cs="SimSun"/>
          <w:sz w:val="25"/>
          <w:szCs w:val="25"/>
        </w:rPr>
      </w:pPr>
      <w:r>
        <w:rPr>
          <w:rFonts w:ascii="SimSun" w:hAnsi="SimSun" w:eastAsia="SimSun" w:cs="SimSun"/>
          <w:sz w:val="25"/>
          <w:szCs w:val="25"/>
          <w:b/>
          <w:bCs/>
          <w:spacing w:val="-19"/>
        </w:rPr>
        <w:t>八、违约责任：</w:t>
      </w:r>
    </w:p>
    <w:p>
      <w:pPr>
        <w:ind w:left="498"/>
        <w:spacing w:before="187" w:line="219" w:lineRule="auto"/>
        <w:rPr>
          <w:rFonts w:ascii="SimSun" w:hAnsi="SimSun" w:eastAsia="SimSun" w:cs="SimSun"/>
          <w:sz w:val="25"/>
          <w:szCs w:val="25"/>
        </w:rPr>
      </w:pPr>
      <w:r>
        <w:rPr>
          <w:rFonts w:ascii="SimSun" w:hAnsi="SimSun" w:eastAsia="SimSun" w:cs="SimSun"/>
          <w:sz w:val="25"/>
          <w:szCs w:val="25"/>
          <w:spacing w:val="-12"/>
        </w:rPr>
        <w:t>1.按《中华人民共和国民法典》中的相关条款执行。</w:t>
      </w:r>
    </w:p>
    <w:p>
      <w:pPr>
        <w:ind w:left="8" w:right="92" w:firstLine="489"/>
        <w:spacing w:before="193" w:line="364" w:lineRule="auto"/>
        <w:rPr>
          <w:rFonts w:ascii="SimSun" w:hAnsi="SimSun" w:eastAsia="SimSun" w:cs="SimSun"/>
          <w:sz w:val="25"/>
          <w:szCs w:val="25"/>
        </w:rPr>
      </w:pPr>
      <w:r>
        <w:rPr>
          <w:rFonts w:ascii="SimSun" w:hAnsi="SimSun" w:eastAsia="SimSun" w:cs="SimSun"/>
          <w:sz w:val="25"/>
          <w:szCs w:val="25"/>
          <w:spacing w:val="-7"/>
        </w:rPr>
        <w:t>2.未按合同要求提供服务或服务质量不能满足技术要求，采购人有权终止合同，</w:t>
      </w:r>
      <w:r>
        <w:rPr>
          <w:rFonts w:ascii="SimSun" w:hAnsi="SimSun" w:eastAsia="SimSun" w:cs="SimSun"/>
          <w:sz w:val="25"/>
          <w:szCs w:val="25"/>
          <w:spacing w:val="3"/>
        </w:rPr>
        <w:t xml:space="preserve"> </w:t>
      </w:r>
      <w:r>
        <w:rPr>
          <w:rFonts w:ascii="SimSun" w:hAnsi="SimSun" w:eastAsia="SimSun" w:cs="SimSun"/>
          <w:sz w:val="25"/>
          <w:szCs w:val="25"/>
          <w:spacing w:val="-7"/>
        </w:rPr>
        <w:t>并对供方违约行为进行追究，同时按《中华人民共和国政府采购法》的有关规定进行</w:t>
      </w:r>
      <w:r>
        <w:rPr>
          <w:rFonts w:ascii="SimSun" w:hAnsi="SimSun" w:eastAsia="SimSun" w:cs="SimSun"/>
          <w:sz w:val="25"/>
          <w:szCs w:val="25"/>
        </w:rPr>
        <w:t xml:space="preserve"> </w:t>
      </w:r>
      <w:r>
        <w:rPr>
          <w:rFonts w:ascii="SimSun" w:hAnsi="SimSun" w:eastAsia="SimSun" w:cs="SimSun"/>
          <w:sz w:val="25"/>
          <w:szCs w:val="25"/>
          <w:spacing w:val="-12"/>
        </w:rPr>
        <w:t>处罚。</w:t>
      </w:r>
    </w:p>
    <w:p>
      <w:pPr>
        <w:ind w:left="8"/>
        <w:spacing w:before="22" w:line="219" w:lineRule="auto"/>
        <w:rPr>
          <w:rFonts w:ascii="SimSun" w:hAnsi="SimSun" w:eastAsia="SimSun" w:cs="SimSun"/>
          <w:sz w:val="25"/>
          <w:szCs w:val="25"/>
        </w:rPr>
      </w:pPr>
      <w:r>
        <w:rPr>
          <w:rFonts w:ascii="SimSun" w:hAnsi="SimSun" w:eastAsia="SimSun" w:cs="SimSun"/>
          <w:sz w:val="25"/>
          <w:szCs w:val="25"/>
          <w:spacing w:val="-9"/>
        </w:rPr>
        <w:t>注：商务要求为实质性要求，不得负偏离，必须完全</w:t>
      </w:r>
      <w:r>
        <w:rPr>
          <w:rFonts w:ascii="SimSun" w:hAnsi="SimSun" w:eastAsia="SimSun" w:cs="SimSun"/>
          <w:sz w:val="25"/>
          <w:szCs w:val="25"/>
          <w:spacing w:val="-10"/>
        </w:rPr>
        <w:t>响应，否则按废标处理。</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1"/>
        <w:spacing w:before="59" w:line="219" w:lineRule="auto"/>
        <w:rPr>
          <w:rFonts w:ascii="SimSun" w:hAnsi="SimSun" w:eastAsia="SimSun" w:cs="SimSun"/>
          <w:sz w:val="18"/>
          <w:szCs w:val="18"/>
        </w:rPr>
      </w:pPr>
      <w:r>
        <w:rPr>
          <w:rFonts w:ascii="SimSun" w:hAnsi="SimSun" w:eastAsia="SimSun" w:cs="SimSun"/>
          <w:sz w:val="18"/>
          <w:szCs w:val="18"/>
          <w:b/>
          <w:bCs/>
          <w:spacing w:val="2"/>
        </w:rPr>
        <w:t>陕西上德招标有限公司(</w:t>
      </w:r>
      <w:r>
        <w:rPr>
          <w:rFonts w:ascii="SimSun" w:hAnsi="SimSun" w:eastAsia="SimSun" w:cs="SimSun"/>
          <w:sz w:val="18"/>
          <w:szCs w:val="18"/>
          <w:spacing w:val="-20"/>
        </w:rPr>
        <w:t xml:space="preserve"> </w:t>
      </w:r>
      <w:r>
        <w:rPr>
          <w:rFonts w:ascii="SimSun" w:hAnsi="SimSun" w:eastAsia="SimSun" w:cs="SimSun"/>
          <w:sz w:val="18"/>
          <w:szCs w:val="18"/>
          <w:b/>
          <w:bCs/>
          <w:u w:val="single" w:color="auto"/>
          <w:color w:val="0700D8"/>
        </w:rPr>
        <w:t>http</w:t>
      </w:r>
      <w:r>
        <w:rPr>
          <w:rFonts w:ascii="SimSun" w:hAnsi="SimSun" w:eastAsia="SimSun" w:cs="SimSun"/>
          <w:sz w:val="18"/>
          <w:szCs w:val="18"/>
          <w:b/>
          <w:bCs/>
          <w:u w:val="single" w:color="auto"/>
          <w:color w:val="0700D8"/>
          <w:spacing w:val="2"/>
        </w:rPr>
        <w:t>://</w:t>
      </w:r>
      <w:r>
        <w:rPr>
          <w:rFonts w:ascii="SimSun" w:hAnsi="SimSun" w:eastAsia="SimSun" w:cs="SimSun"/>
          <w:sz w:val="18"/>
          <w:szCs w:val="18"/>
          <w:b/>
          <w:bCs/>
          <w:u w:val="single" w:color="auto"/>
          <w:color w:val="0700D8"/>
        </w:rPr>
        <w:t>www</w:t>
      </w:r>
      <w:r>
        <w:rPr>
          <w:rFonts w:ascii="SimSun" w:hAnsi="SimSun" w:eastAsia="SimSun" w:cs="SimSun"/>
          <w:sz w:val="18"/>
          <w:szCs w:val="18"/>
          <w:b/>
          <w:bCs/>
          <w:u w:val="single" w:color="auto"/>
          <w:color w:val="0700D8"/>
          <w:spacing w:val="2"/>
        </w:rPr>
        <w:t>.</w:t>
      </w:r>
      <w:r>
        <w:rPr>
          <w:rFonts w:ascii="SimSun" w:hAnsi="SimSun" w:eastAsia="SimSun" w:cs="SimSun"/>
          <w:sz w:val="18"/>
          <w:szCs w:val="18"/>
          <w:b/>
          <w:bCs/>
          <w:u w:val="single" w:color="auto"/>
          <w:color w:val="0700D8"/>
        </w:rPr>
        <w:t>sxsdzb</w:t>
      </w:r>
      <w:r>
        <w:rPr>
          <w:rFonts w:ascii="SimSun" w:hAnsi="SimSun" w:eastAsia="SimSun" w:cs="SimSun"/>
          <w:sz w:val="18"/>
          <w:szCs w:val="18"/>
          <w:b/>
          <w:bCs/>
          <w:u w:val="single" w:color="auto"/>
          <w:color w:val="0700D8"/>
          <w:spacing w:val="2"/>
        </w:rPr>
        <w:t>.</w:t>
      </w:r>
      <w:r>
        <w:rPr>
          <w:rFonts w:ascii="SimSun" w:hAnsi="SimSun" w:eastAsia="SimSun" w:cs="SimSun"/>
          <w:sz w:val="18"/>
          <w:szCs w:val="18"/>
          <w:b/>
          <w:bCs/>
          <w:u w:val="single" w:color="auto"/>
          <w:color w:val="0700D8"/>
        </w:rPr>
        <w:t>com</w:t>
      </w:r>
      <w:r>
        <w:rPr>
          <w:rFonts w:ascii="SimSun" w:hAnsi="SimSun" w:eastAsia="SimSun" w:cs="SimSun"/>
          <w:sz w:val="18"/>
          <w:szCs w:val="18"/>
          <w:b/>
          <w:bCs/>
          <w:u w:val="single" w:color="auto"/>
          <w:color w:val="0700D8"/>
          <w:spacing w:val="2"/>
        </w:rPr>
        <w:t>/</w:t>
      </w:r>
      <w:r>
        <w:rPr>
          <w:rFonts w:ascii="SimSun" w:hAnsi="SimSun" w:eastAsia="SimSun" w:cs="SimSun"/>
          <w:sz w:val="18"/>
          <w:szCs w:val="18"/>
          <w:color w:val="0700D8"/>
          <w:spacing w:val="-35"/>
        </w:rPr>
        <w:t xml:space="preserve"> </w:t>
      </w:r>
      <w:r>
        <w:rPr>
          <w:rFonts w:ascii="SimSun" w:hAnsi="SimSun" w:eastAsia="SimSun" w:cs="SimSun"/>
          <w:sz w:val="18"/>
          <w:szCs w:val="18"/>
          <w:b/>
          <w:bCs/>
          <w:spacing w:val="2"/>
        </w:rPr>
        <w:t>)</w:t>
      </w:r>
      <w:r>
        <w:rPr>
          <w:rFonts w:ascii="SimSun" w:hAnsi="SimSun" w:eastAsia="SimSun" w:cs="SimSun"/>
          <w:sz w:val="18"/>
          <w:szCs w:val="18"/>
          <w:spacing w:val="2"/>
        </w:rPr>
        <w:t xml:space="preserve">       </w:t>
      </w:r>
      <w:r>
        <w:rPr>
          <w:rFonts w:ascii="SimSun" w:hAnsi="SimSun" w:eastAsia="SimSun" w:cs="SimSun"/>
          <w:sz w:val="18"/>
          <w:szCs w:val="18"/>
          <w:b/>
          <w:bCs/>
          <w:spacing w:val="2"/>
        </w:rPr>
        <w:t>西安市经开区凤城八路正尚国际金融广场</w:t>
      </w:r>
      <w:r>
        <w:rPr>
          <w:rFonts w:ascii="Times New Roman" w:hAnsi="Times New Roman" w:eastAsia="Times New Roman" w:cs="Times New Roman"/>
          <w:sz w:val="18"/>
          <w:szCs w:val="18"/>
          <w:b/>
          <w:bCs/>
          <w:spacing w:val="2"/>
        </w:rPr>
        <w:t>A</w:t>
      </w:r>
      <w:r>
        <w:rPr>
          <w:rFonts w:ascii="SimSun" w:hAnsi="SimSun" w:eastAsia="SimSun" w:cs="SimSun"/>
          <w:sz w:val="18"/>
          <w:szCs w:val="18"/>
          <w:b/>
          <w:bCs/>
          <w:spacing w:val="2"/>
        </w:rPr>
        <w:t>座7层703</w:t>
      </w:r>
    </w:p>
    <w:p>
      <w:pPr>
        <w:spacing w:line="219" w:lineRule="auto"/>
        <w:sectPr>
          <w:headerReference w:type="default" r:id="rId139"/>
          <w:footerReference w:type="default" r:id="rId140"/>
          <w:pgSz w:w="11910" w:h="16840"/>
          <w:pgMar w:top="1356" w:right="1215" w:bottom="775" w:left="1601" w:header="1139" w:footer="561" w:gutter="0"/>
        </w:sectPr>
        <w:rPr>
          <w:rFonts w:ascii="SimSun" w:hAnsi="SimSun" w:eastAsia="SimSun" w:cs="SimSun"/>
          <w:sz w:val="18"/>
          <w:szCs w:val="18"/>
        </w:rPr>
      </w:pPr>
    </w:p>
    <w:p>
      <w:pPr>
        <w:ind w:left="1430"/>
        <w:spacing w:before="318" w:line="219" w:lineRule="auto"/>
        <w:outlineLvl w:val="0"/>
        <w:rPr>
          <w:rFonts w:ascii="SimSun" w:hAnsi="SimSun" w:eastAsia="SimSun" w:cs="SimSun"/>
          <w:sz w:val="43"/>
          <w:szCs w:val="43"/>
        </w:rPr>
      </w:pPr>
      <w:bookmarkStart w:name="bookmark32" w:id="50"/>
      <w:bookmarkEnd w:id="50"/>
      <w:bookmarkStart w:name="bookmark19" w:id="51"/>
      <w:bookmarkEnd w:id="51"/>
      <w:r>
        <w:rPr>
          <w:rFonts w:ascii="SimSun" w:hAnsi="SimSun" w:eastAsia="SimSun" w:cs="SimSun"/>
          <w:sz w:val="43"/>
          <w:szCs w:val="43"/>
          <w:spacing w:val="36"/>
        </w:rPr>
        <w:t>第五章</w:t>
      </w:r>
      <w:r>
        <w:rPr>
          <w:rFonts w:ascii="SimSun" w:hAnsi="SimSun" w:eastAsia="SimSun" w:cs="SimSun"/>
          <w:sz w:val="43"/>
          <w:szCs w:val="43"/>
          <w:spacing w:val="180"/>
        </w:rPr>
        <w:t xml:space="preserve"> </w:t>
      </w:r>
      <w:r>
        <w:rPr>
          <w:rFonts w:ascii="SimSun" w:hAnsi="SimSun" w:eastAsia="SimSun" w:cs="SimSun"/>
          <w:sz w:val="43"/>
          <w:szCs w:val="43"/>
          <w:spacing w:val="36"/>
        </w:rPr>
        <w:t>合同条款(参考模板)</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ind w:left="2329"/>
        <w:spacing w:before="140" w:line="220" w:lineRule="auto"/>
        <w:rPr>
          <w:rFonts w:ascii="SimSun" w:hAnsi="SimSun" w:eastAsia="SimSun" w:cs="SimSun"/>
          <w:sz w:val="43"/>
          <w:szCs w:val="43"/>
        </w:rPr>
      </w:pPr>
      <w:r>
        <w:rPr>
          <w:rFonts w:ascii="SimSun" w:hAnsi="SimSun" w:eastAsia="SimSun" w:cs="SimSun"/>
          <w:sz w:val="43"/>
          <w:szCs w:val="43"/>
          <w:spacing w:val="9"/>
        </w:rPr>
        <w:t>西安智慧应急平台项目</w:t>
      </w:r>
    </w:p>
    <w:p>
      <w:pPr>
        <w:pStyle w:val="BodyText"/>
        <w:spacing w:line="347" w:lineRule="auto"/>
        <w:rPr/>
      </w:pPr>
      <w:r/>
    </w:p>
    <w:p>
      <w:pPr>
        <w:ind w:left="1269"/>
        <w:spacing w:before="114" w:line="219" w:lineRule="auto"/>
        <w:rPr>
          <w:rFonts w:ascii="SimSun" w:hAnsi="SimSun" w:eastAsia="SimSun" w:cs="SimSun"/>
          <w:sz w:val="35"/>
          <w:szCs w:val="35"/>
        </w:rPr>
      </w:pPr>
      <w:r>
        <w:rPr>
          <w:rFonts w:ascii="SimSun" w:hAnsi="SimSun" w:eastAsia="SimSun" w:cs="SimSun"/>
          <w:sz w:val="35"/>
          <w:szCs w:val="35"/>
          <w:spacing w:val="12"/>
        </w:rPr>
        <w:t>(第一标段：西安智慧应急平台项目建设)</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2820" w:right="2774" w:firstLine="169"/>
        <w:spacing w:before="114" w:line="412" w:lineRule="auto"/>
        <w:rPr>
          <w:rFonts w:ascii="Times New Roman" w:hAnsi="Times New Roman" w:eastAsia="Times New Roman" w:cs="Times New Roman"/>
          <w:sz w:val="27"/>
          <w:szCs w:val="27"/>
        </w:rPr>
      </w:pPr>
      <w:r>
        <w:rPr>
          <w:rFonts w:ascii="SimSun" w:hAnsi="SimSun" w:eastAsia="SimSun" w:cs="SimSun"/>
          <w:sz w:val="35"/>
          <w:szCs w:val="35"/>
          <w:spacing w:val="-19"/>
        </w:rPr>
        <w:t>政</w:t>
      </w:r>
      <w:r>
        <w:rPr>
          <w:rFonts w:ascii="SimSun" w:hAnsi="SimSun" w:eastAsia="SimSun" w:cs="SimSun"/>
          <w:sz w:val="35"/>
          <w:szCs w:val="35"/>
          <w:spacing w:val="36"/>
        </w:rPr>
        <w:t xml:space="preserve"> </w:t>
      </w:r>
      <w:r>
        <w:rPr>
          <w:rFonts w:ascii="SimSun" w:hAnsi="SimSun" w:eastAsia="SimSun" w:cs="SimSun"/>
          <w:sz w:val="35"/>
          <w:szCs w:val="35"/>
          <w:spacing w:val="-19"/>
        </w:rPr>
        <w:t>府</w:t>
      </w:r>
      <w:r>
        <w:rPr>
          <w:rFonts w:ascii="SimSun" w:hAnsi="SimSun" w:eastAsia="SimSun" w:cs="SimSun"/>
          <w:sz w:val="35"/>
          <w:szCs w:val="35"/>
          <w:spacing w:val="34"/>
        </w:rPr>
        <w:t xml:space="preserve"> </w:t>
      </w:r>
      <w:r>
        <w:rPr>
          <w:rFonts w:ascii="SimSun" w:hAnsi="SimSun" w:eastAsia="SimSun" w:cs="SimSun"/>
          <w:sz w:val="35"/>
          <w:szCs w:val="35"/>
          <w:spacing w:val="-19"/>
        </w:rPr>
        <w:t>采</w:t>
      </w:r>
      <w:r>
        <w:rPr>
          <w:rFonts w:ascii="SimSun" w:hAnsi="SimSun" w:eastAsia="SimSun" w:cs="SimSun"/>
          <w:sz w:val="35"/>
          <w:szCs w:val="35"/>
          <w:spacing w:val="33"/>
        </w:rPr>
        <w:t xml:space="preserve"> </w:t>
      </w:r>
      <w:r>
        <w:rPr>
          <w:rFonts w:ascii="SimSun" w:hAnsi="SimSun" w:eastAsia="SimSun" w:cs="SimSun"/>
          <w:sz w:val="35"/>
          <w:szCs w:val="35"/>
          <w:spacing w:val="-19"/>
        </w:rPr>
        <w:t>购</w:t>
      </w:r>
      <w:r>
        <w:rPr>
          <w:rFonts w:ascii="SimSun" w:hAnsi="SimSun" w:eastAsia="SimSun" w:cs="SimSun"/>
          <w:sz w:val="35"/>
          <w:szCs w:val="35"/>
          <w:spacing w:val="36"/>
        </w:rPr>
        <w:t xml:space="preserve"> </w:t>
      </w:r>
      <w:r>
        <w:rPr>
          <w:rFonts w:ascii="SimSun" w:hAnsi="SimSun" w:eastAsia="SimSun" w:cs="SimSun"/>
          <w:sz w:val="35"/>
          <w:szCs w:val="35"/>
          <w:spacing w:val="-19"/>
        </w:rPr>
        <w:t>合</w:t>
      </w:r>
      <w:r>
        <w:rPr>
          <w:rFonts w:ascii="SimSun" w:hAnsi="SimSun" w:eastAsia="SimSun" w:cs="SimSun"/>
          <w:sz w:val="35"/>
          <w:szCs w:val="35"/>
          <w:spacing w:val="70"/>
        </w:rPr>
        <w:t xml:space="preserve"> </w:t>
      </w:r>
      <w:r>
        <w:rPr>
          <w:rFonts w:ascii="SimSun" w:hAnsi="SimSun" w:eastAsia="SimSun" w:cs="SimSun"/>
          <w:sz w:val="35"/>
          <w:szCs w:val="35"/>
          <w:spacing w:val="-19"/>
        </w:rPr>
        <w:t>同</w:t>
      </w:r>
      <w:r>
        <w:rPr>
          <w:rFonts w:ascii="SimSun" w:hAnsi="SimSun" w:eastAsia="SimSun" w:cs="SimSun"/>
          <w:sz w:val="35"/>
          <w:szCs w:val="35"/>
        </w:rPr>
        <w:t xml:space="preserve">  </w:t>
      </w:r>
      <w:r>
        <w:rPr>
          <w:rFonts w:ascii="SimSun" w:hAnsi="SimSun" w:eastAsia="SimSun" w:cs="SimSun"/>
          <w:sz w:val="27"/>
          <w:szCs w:val="27"/>
          <w:spacing w:val="-1"/>
        </w:rPr>
        <w:t>项目编号：</w:t>
      </w:r>
      <w:r>
        <w:rPr>
          <w:rFonts w:ascii="Times New Roman" w:hAnsi="Times New Roman" w:eastAsia="Times New Roman" w:cs="Times New Roman"/>
          <w:sz w:val="27"/>
          <w:szCs w:val="27"/>
          <w:spacing w:val="-1"/>
        </w:rPr>
        <w:t>SDZC2024-289-01</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1649" w:right="3227" w:hanging="50"/>
        <w:spacing w:before="88" w:line="481" w:lineRule="auto"/>
        <w:rPr>
          <w:rFonts w:ascii="SimSun" w:hAnsi="SimSun" w:eastAsia="SimSun" w:cs="SimSun"/>
          <w:sz w:val="27"/>
          <w:szCs w:val="27"/>
        </w:rPr>
      </w:pPr>
      <w:r>
        <w:rPr>
          <w:rFonts w:ascii="SimSun" w:hAnsi="SimSun" w:eastAsia="SimSun" w:cs="SimSun"/>
          <w:sz w:val="27"/>
          <w:szCs w:val="27"/>
          <w:spacing w:val="42"/>
        </w:rPr>
        <w:t>甲</w:t>
      </w:r>
      <w:r>
        <w:rPr>
          <w:rFonts w:ascii="SimSun" w:hAnsi="SimSun" w:eastAsia="SimSun" w:cs="SimSun"/>
          <w:sz w:val="27"/>
          <w:szCs w:val="27"/>
          <w:spacing w:val="17"/>
        </w:rPr>
        <w:t xml:space="preserve">     </w:t>
      </w:r>
      <w:r>
        <w:rPr>
          <w:rFonts w:ascii="SimSun" w:hAnsi="SimSun" w:eastAsia="SimSun" w:cs="SimSun"/>
          <w:sz w:val="27"/>
          <w:szCs w:val="27"/>
          <w:spacing w:val="42"/>
        </w:rPr>
        <w:t>方：西安市应急管理局</w:t>
      </w:r>
      <w:r>
        <w:rPr>
          <w:rFonts w:ascii="SimSun" w:hAnsi="SimSun" w:eastAsia="SimSun" w:cs="SimSun"/>
          <w:sz w:val="27"/>
          <w:szCs w:val="27"/>
          <w:spacing w:val="1"/>
        </w:rPr>
        <w:t xml:space="preserve"> </w:t>
      </w:r>
      <w:r>
        <w:rPr>
          <w:rFonts w:ascii="SimSun" w:hAnsi="SimSun" w:eastAsia="SimSun" w:cs="SimSun"/>
          <w:sz w:val="27"/>
          <w:szCs w:val="27"/>
          <w:spacing w:val="-14"/>
        </w:rPr>
        <w:t>乙</w:t>
      </w:r>
      <w:r>
        <w:rPr>
          <w:rFonts w:ascii="SimSun" w:hAnsi="SimSun" w:eastAsia="SimSun" w:cs="SimSun"/>
          <w:sz w:val="27"/>
          <w:szCs w:val="27"/>
          <w:spacing w:val="16"/>
        </w:rPr>
        <w:t xml:space="preserve">     </w:t>
      </w:r>
      <w:r>
        <w:rPr>
          <w:rFonts w:ascii="SimSun" w:hAnsi="SimSun" w:eastAsia="SimSun" w:cs="SimSun"/>
          <w:sz w:val="27"/>
          <w:szCs w:val="27"/>
          <w:spacing w:val="-14"/>
        </w:rPr>
        <w:t>方 ：</w:t>
      </w:r>
    </w:p>
    <w:p>
      <w:pPr>
        <w:ind w:left="1599"/>
        <w:spacing w:before="33" w:line="219" w:lineRule="auto"/>
        <w:rPr>
          <w:rFonts w:ascii="SimSun" w:hAnsi="SimSun" w:eastAsia="SimSun" w:cs="SimSun"/>
          <w:sz w:val="28"/>
          <w:szCs w:val="28"/>
        </w:rPr>
      </w:pPr>
      <w:r>
        <w:rPr>
          <w:rFonts w:ascii="SimSun" w:hAnsi="SimSun" w:eastAsia="SimSun" w:cs="SimSun"/>
          <w:sz w:val="27"/>
          <w:szCs w:val="27"/>
          <w:spacing w:val="31"/>
        </w:rPr>
        <w:t>签订时间：二零二四年</w:t>
      </w:r>
      <w:r>
        <w:rPr>
          <w:rFonts w:ascii="SimSun" w:hAnsi="SimSun" w:eastAsia="SimSun" w:cs="SimSun"/>
          <w:sz w:val="27"/>
          <w:szCs w:val="27"/>
          <w:spacing w:val="-77"/>
        </w:rPr>
        <w:t xml:space="preserve"> </w:t>
      </w:r>
      <w:r>
        <w:rPr>
          <w:rFonts w:ascii="SimSun" w:hAnsi="SimSun" w:eastAsia="SimSun" w:cs="SimSun"/>
          <w:sz w:val="28"/>
          <w:szCs w:val="28"/>
          <w:spacing w:val="31"/>
        </w:rPr>
        <w:t>X</w:t>
      </w:r>
      <w:r>
        <w:rPr>
          <w:rFonts w:ascii="SimSun" w:hAnsi="SimSun" w:eastAsia="SimSun" w:cs="SimSun"/>
          <w:sz w:val="28"/>
          <w:szCs w:val="28"/>
          <w:spacing w:val="-22"/>
        </w:rPr>
        <w:t xml:space="preserve"> </w:t>
      </w:r>
      <w:r>
        <w:rPr>
          <w:rFonts w:ascii="SimSun" w:hAnsi="SimSun" w:eastAsia="SimSun" w:cs="SimSun"/>
          <w:sz w:val="28"/>
          <w:szCs w:val="28"/>
          <w:spacing w:val="31"/>
        </w:rPr>
        <w:t>月 X</w:t>
      </w:r>
      <w:r>
        <w:rPr>
          <w:rFonts w:ascii="SimSun" w:hAnsi="SimSun" w:eastAsia="SimSun" w:cs="SimSun"/>
          <w:sz w:val="28"/>
          <w:szCs w:val="28"/>
          <w:spacing w:val="-12"/>
        </w:rPr>
        <w:t xml:space="preserve"> </w:t>
      </w:r>
      <w:r>
        <w:rPr>
          <w:rFonts w:ascii="SimSun" w:hAnsi="SimSun" w:eastAsia="SimSun" w:cs="SimSun"/>
          <w:sz w:val="28"/>
          <w:szCs w:val="28"/>
          <w:spacing w:val="31"/>
        </w:rPr>
        <w:t>日</w:t>
      </w: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spacing w:before="62" w:line="217" w:lineRule="auto"/>
        <w:jc w:val="right"/>
        <w:rPr>
          <w:rFonts w:ascii="SimSun" w:hAnsi="SimSun" w:eastAsia="SimSun" w:cs="SimSun"/>
          <w:sz w:val="19"/>
          <w:szCs w:val="19"/>
        </w:rPr>
      </w:pPr>
      <w:r>
        <w:rPr>
          <w:rFonts w:ascii="SimSun" w:hAnsi="SimSun" w:eastAsia="SimSun" w:cs="SimSun"/>
          <w:sz w:val="17"/>
          <w:szCs w:val="17"/>
          <w:color w:val="162BE5"/>
          <w:spacing w:val="2"/>
        </w:rPr>
        <w:t>陕西上德招标有限公司(</w:t>
      </w:r>
      <w:hyperlink w:history="true" r:id="rId4">
        <w:r>
          <w:rPr>
            <w:rFonts w:ascii="SimSun" w:hAnsi="SimSun" w:eastAsia="SimSun" w:cs="SimSun"/>
            <w:sz w:val="17"/>
            <w:szCs w:val="17"/>
            <w:color w:val="162BE5"/>
          </w:rPr>
          <w:t>h</w:t>
        </w:r>
        <w:r>
          <w:rPr>
            <w:rFonts w:ascii="SimSun" w:hAnsi="SimSun" w:eastAsia="SimSun" w:cs="SimSun"/>
            <w:sz w:val="17"/>
            <w:szCs w:val="17"/>
            <w:u w:val="single" w:color="000000"/>
            <w:color w:val="162BE5"/>
          </w:rPr>
          <w:t>ttp</w:t>
        </w:r>
        <w:r>
          <w:rPr>
            <w:rFonts w:ascii="SimSun" w:hAnsi="SimSun" w:eastAsia="SimSun" w:cs="SimSun"/>
            <w:sz w:val="17"/>
            <w:szCs w:val="17"/>
            <w:u w:val="single" w:color="000000"/>
            <w:color w:val="162BE5"/>
            <w:spacing w:val="2"/>
          </w:rPr>
          <w:t>://</w:t>
        </w:r>
        <w:r>
          <w:rPr>
            <w:rFonts w:ascii="SimSun" w:hAnsi="SimSun" w:eastAsia="SimSun" w:cs="SimSun"/>
            <w:sz w:val="17"/>
            <w:szCs w:val="17"/>
            <w:u w:val="single" w:color="000000"/>
            <w:color w:val="162BE5"/>
          </w:rPr>
          <w:t>www</w:t>
        </w:r>
        <w:r>
          <w:rPr>
            <w:rFonts w:ascii="SimSun" w:hAnsi="SimSun" w:eastAsia="SimSun" w:cs="SimSun"/>
            <w:sz w:val="17"/>
            <w:szCs w:val="17"/>
            <w:u w:val="single" w:color="000000"/>
            <w:color w:val="162BE5"/>
            <w:spacing w:val="2"/>
          </w:rPr>
          <w:t>.</w:t>
        </w:r>
        <w:r>
          <w:rPr>
            <w:rFonts w:ascii="SimSun" w:hAnsi="SimSun" w:eastAsia="SimSun" w:cs="SimSun"/>
            <w:sz w:val="17"/>
            <w:szCs w:val="17"/>
            <w:u w:val="single" w:color="000000"/>
            <w:color w:val="162BE5"/>
          </w:rPr>
          <w:t>sxsdzb</w:t>
        </w:r>
        <w:r>
          <w:rPr>
            <w:rFonts w:ascii="SimSun" w:hAnsi="SimSun" w:eastAsia="SimSun" w:cs="SimSun"/>
            <w:sz w:val="17"/>
            <w:szCs w:val="17"/>
            <w:u w:val="single" w:color="000000"/>
            <w:color w:val="162BE5"/>
            <w:spacing w:val="2"/>
          </w:rPr>
          <w:t>.</w:t>
        </w:r>
        <w:r>
          <w:rPr>
            <w:rFonts w:ascii="SimSun" w:hAnsi="SimSun" w:eastAsia="SimSun" w:cs="SimSun"/>
            <w:sz w:val="17"/>
            <w:szCs w:val="17"/>
            <w:u w:val="single" w:color="000000"/>
            <w:color w:val="162BE5"/>
          </w:rPr>
          <w:t>com</w:t>
        </w:r>
        <w:r>
          <w:rPr>
            <w:rFonts w:ascii="SimSun" w:hAnsi="SimSun" w:eastAsia="SimSun" w:cs="SimSun"/>
            <w:sz w:val="17"/>
            <w:szCs w:val="17"/>
            <w:u w:val="single" w:color="000000"/>
            <w:color w:val="162BE5"/>
            <w:spacing w:val="2"/>
          </w:rPr>
          <w:t>/</w:t>
        </w:r>
      </w:hyperlink>
      <w:r>
        <w:rPr>
          <w:rFonts w:ascii="SimSun" w:hAnsi="SimSun" w:eastAsia="SimSun" w:cs="SimSun"/>
          <w:sz w:val="17"/>
          <w:szCs w:val="17"/>
          <w:u w:val="single" w:color="000000"/>
          <w:color w:val="162BE5"/>
          <w:spacing w:val="2"/>
        </w:rPr>
        <w:t>) </w:t>
      </w:r>
      <w:r>
        <w:rPr>
          <w:rFonts w:ascii="SimSun" w:hAnsi="SimSun" w:eastAsia="SimSun" w:cs="SimSun"/>
          <w:sz w:val="17"/>
          <w:szCs w:val="17"/>
          <w:color w:val="162BE5"/>
          <w:spacing w:val="2"/>
        </w:rPr>
        <w:t xml:space="preserve">         </w:t>
      </w:r>
      <w:r>
        <w:rPr>
          <w:rFonts w:ascii="SimSun" w:hAnsi="SimSun" w:eastAsia="SimSun" w:cs="SimSun"/>
          <w:sz w:val="19"/>
          <w:szCs w:val="19"/>
          <w:spacing w:val="2"/>
        </w:rPr>
        <w:t>西安市经开区凤城八路正尚国际金融广场</w:t>
      </w:r>
      <w:r>
        <w:rPr>
          <w:rFonts w:ascii="Times New Roman" w:hAnsi="Times New Roman" w:eastAsia="Times New Roman" w:cs="Times New Roman"/>
          <w:sz w:val="20"/>
          <w:szCs w:val="20"/>
          <w:spacing w:val="2"/>
        </w:rPr>
        <w:t>A</w:t>
      </w:r>
      <w:r>
        <w:rPr>
          <w:rFonts w:ascii="SimSun" w:hAnsi="SimSun" w:eastAsia="SimSun" w:cs="SimSun"/>
          <w:sz w:val="19"/>
          <w:szCs w:val="19"/>
          <w:spacing w:val="2"/>
        </w:rPr>
        <w:t>座7层703</w:t>
      </w:r>
    </w:p>
    <w:p>
      <w:pPr>
        <w:spacing w:line="217" w:lineRule="auto"/>
        <w:sectPr>
          <w:headerReference w:type="default" r:id="rId141"/>
          <w:footerReference w:type="default" r:id="rId142"/>
          <w:pgSz w:w="11910" w:h="16840"/>
          <w:pgMar w:top="1446" w:right="1278" w:bottom="782" w:left="1609" w:header="1131" w:footer="556" w:gutter="0"/>
        </w:sectPr>
        <w:rPr>
          <w:rFonts w:ascii="SimSun" w:hAnsi="SimSun" w:eastAsia="SimSun" w:cs="SimSun"/>
          <w:sz w:val="19"/>
          <w:szCs w:val="19"/>
        </w:rPr>
      </w:pPr>
    </w:p>
    <w:p>
      <w:pPr>
        <w:pStyle w:val="BodyText"/>
        <w:spacing w:line="461" w:lineRule="auto"/>
        <w:rPr/>
      </w:pPr>
      <w:r/>
    </w:p>
    <w:p>
      <w:pPr>
        <w:ind w:left="8" w:right="2" w:firstLine="479"/>
        <w:spacing w:before="78" w:line="370" w:lineRule="auto"/>
        <w:jc w:val="both"/>
        <w:rPr>
          <w:rFonts w:ascii="SimSun" w:hAnsi="SimSun" w:eastAsia="SimSun" w:cs="SimSun"/>
          <w:sz w:val="24"/>
          <w:szCs w:val="24"/>
        </w:rPr>
      </w:pPr>
      <w:r>
        <w:rPr>
          <w:rFonts w:ascii="SimSun" w:hAnsi="SimSun" w:eastAsia="SimSun" w:cs="SimSun"/>
          <w:sz w:val="24"/>
          <w:szCs w:val="24"/>
          <w:spacing w:val="-1"/>
        </w:rPr>
        <w:t>依据《中华人民共和国民法典》、 《中华人民共和国政府采购法》与项目行业有</w:t>
      </w:r>
      <w:r>
        <w:rPr>
          <w:rFonts w:ascii="SimSun" w:hAnsi="SimSun" w:eastAsia="SimSun" w:cs="SimSun"/>
          <w:sz w:val="24"/>
          <w:szCs w:val="24"/>
          <w:spacing w:val="15"/>
        </w:rPr>
        <w:t xml:space="preserve"> </w:t>
      </w:r>
      <w:r>
        <w:rPr>
          <w:rFonts w:ascii="SimSun" w:hAnsi="SimSun" w:eastAsia="SimSun" w:cs="SimSun"/>
          <w:sz w:val="24"/>
          <w:szCs w:val="24"/>
          <w:spacing w:val="3"/>
        </w:rPr>
        <w:t>关的法律法规，甲、乙双方同意签订本合同。详细技术说明及其他有关合同项目的特</w:t>
      </w:r>
      <w:r>
        <w:rPr>
          <w:rFonts w:ascii="SimSun" w:hAnsi="SimSun" w:eastAsia="SimSun" w:cs="SimSun"/>
          <w:sz w:val="24"/>
          <w:szCs w:val="24"/>
          <w:spacing w:val="16"/>
        </w:rPr>
        <w:t xml:space="preserve"> </w:t>
      </w:r>
      <w:r>
        <w:rPr>
          <w:rFonts w:ascii="SimSun" w:hAnsi="SimSun" w:eastAsia="SimSun" w:cs="SimSun"/>
          <w:sz w:val="24"/>
          <w:szCs w:val="24"/>
          <w:spacing w:val="3"/>
        </w:rPr>
        <w:t>定信息由合同附件予以说明，合同、附件及原有《招标文件》、《投标文件》、《中</w:t>
      </w:r>
      <w:r>
        <w:rPr>
          <w:rFonts w:ascii="SimSun" w:hAnsi="SimSun" w:eastAsia="SimSun" w:cs="SimSun"/>
          <w:sz w:val="24"/>
          <w:szCs w:val="24"/>
          <w:spacing w:val="14"/>
        </w:rPr>
        <w:t xml:space="preserve"> </w:t>
      </w:r>
      <w:r>
        <w:rPr>
          <w:rFonts w:ascii="SimSun" w:hAnsi="SimSun" w:eastAsia="SimSun" w:cs="SimSun"/>
          <w:sz w:val="24"/>
          <w:szCs w:val="24"/>
          <w:spacing w:val="-4"/>
        </w:rPr>
        <w:t>标通知书》等均为本合同的组成部分：</w:t>
      </w:r>
    </w:p>
    <w:p>
      <w:pPr>
        <w:pStyle w:val="BodyText"/>
        <w:spacing w:line="256" w:lineRule="auto"/>
        <w:rPr/>
      </w:pPr>
      <w:r/>
    </w:p>
    <w:p>
      <w:pPr>
        <w:ind w:left="488" w:right="5411"/>
        <w:spacing w:before="78" w:line="369" w:lineRule="auto"/>
        <w:rPr>
          <w:rFonts w:ascii="SimSun" w:hAnsi="SimSun" w:eastAsia="SimSun" w:cs="SimSun"/>
          <w:sz w:val="24"/>
          <w:szCs w:val="24"/>
        </w:rPr>
      </w:pPr>
      <w:r>
        <w:rPr>
          <w:rFonts w:ascii="SimSun" w:hAnsi="SimSun" w:eastAsia="SimSun" w:cs="SimSun"/>
          <w:sz w:val="24"/>
          <w:szCs w:val="24"/>
          <w:spacing w:val="13"/>
        </w:rPr>
        <w:t>甲方：</w:t>
      </w:r>
      <w:r>
        <w:rPr>
          <w:rFonts w:ascii="SimSun" w:hAnsi="SimSun" w:eastAsia="SimSun" w:cs="SimSun"/>
          <w:sz w:val="24"/>
          <w:szCs w:val="24"/>
          <w:spacing w:val="67"/>
        </w:rPr>
        <w:t xml:space="preserve"> </w:t>
      </w:r>
      <w:r>
        <w:rPr>
          <w:rFonts w:ascii="SimSun" w:hAnsi="SimSun" w:eastAsia="SimSun" w:cs="SimSun"/>
          <w:sz w:val="24"/>
          <w:szCs w:val="24"/>
          <w:u w:val="single" w:color="auto"/>
          <w:spacing w:val="-104"/>
        </w:rPr>
        <w:t xml:space="preserve"> </w:t>
      </w:r>
      <w:r>
        <w:rPr>
          <w:rFonts w:ascii="SimSun" w:hAnsi="SimSun" w:eastAsia="SimSun" w:cs="SimSun"/>
          <w:sz w:val="24"/>
          <w:szCs w:val="24"/>
          <w:u w:val="single" w:color="auto"/>
          <w:spacing w:val="13"/>
        </w:rPr>
        <w:t>西安市应急管理局 </w:t>
      </w:r>
      <w:r>
        <w:rPr>
          <w:rFonts w:ascii="SimSun" w:hAnsi="SimSun" w:eastAsia="SimSun" w:cs="SimSun"/>
          <w:sz w:val="24"/>
          <w:szCs w:val="24"/>
        </w:rPr>
        <w:t xml:space="preserve"> </w:t>
      </w:r>
      <w:r>
        <w:rPr>
          <w:rFonts w:ascii="SimSun" w:hAnsi="SimSun" w:eastAsia="SimSun" w:cs="SimSun"/>
          <w:sz w:val="24"/>
          <w:szCs w:val="24"/>
          <w:spacing w:val="-7"/>
        </w:rPr>
        <w:t>统一社会信用代码：</w:t>
      </w:r>
    </w:p>
    <w:p>
      <w:pPr>
        <w:ind w:left="488" w:right="7157"/>
        <w:spacing w:before="41" w:line="382" w:lineRule="auto"/>
        <w:rPr>
          <w:rFonts w:ascii="SimSun" w:hAnsi="SimSun" w:eastAsia="SimSun" w:cs="SimSun"/>
          <w:sz w:val="24"/>
          <w:szCs w:val="24"/>
        </w:rPr>
      </w:pPr>
      <w:r>
        <w:rPr>
          <w:rFonts w:ascii="SimSun" w:hAnsi="SimSun" w:eastAsia="SimSun" w:cs="SimSun"/>
          <w:sz w:val="24"/>
          <w:szCs w:val="24"/>
          <w:spacing w:val="-11"/>
        </w:rPr>
        <w:t>法定代表人：</w:t>
      </w:r>
      <w:r>
        <w:rPr>
          <w:rFonts w:ascii="SimSun" w:hAnsi="SimSun" w:eastAsia="SimSun" w:cs="SimSun"/>
          <w:sz w:val="24"/>
          <w:szCs w:val="24"/>
        </w:rPr>
        <w:t xml:space="preserve"> </w:t>
      </w:r>
      <w:r>
        <w:rPr>
          <w:rFonts w:ascii="SimSun" w:hAnsi="SimSun" w:eastAsia="SimSun" w:cs="SimSun"/>
          <w:sz w:val="24"/>
          <w:szCs w:val="24"/>
          <w:spacing w:val="-11"/>
        </w:rPr>
        <w:t>联系电话：</w:t>
      </w:r>
    </w:p>
    <w:p>
      <w:pPr>
        <w:pStyle w:val="BodyText"/>
        <w:spacing w:line="416" w:lineRule="auto"/>
        <w:rPr/>
      </w:pPr>
      <w:r/>
    </w:p>
    <w:p>
      <w:pPr>
        <w:ind w:left="488" w:right="6069"/>
        <w:spacing w:before="78" w:line="377" w:lineRule="auto"/>
        <w:rPr>
          <w:rFonts w:ascii="SimSun" w:hAnsi="SimSun" w:eastAsia="SimSun" w:cs="SimSun"/>
          <w:sz w:val="24"/>
          <w:szCs w:val="24"/>
        </w:rPr>
      </w:pPr>
      <w:r>
        <w:rPr>
          <w:rFonts w:ascii="SimSun" w:hAnsi="SimSun" w:eastAsia="SimSun" w:cs="SimSun"/>
          <w:sz w:val="24"/>
          <w:szCs w:val="24"/>
          <w:spacing w:val="20"/>
        </w:rPr>
        <w:t>乙方：</w:t>
      </w:r>
      <w:r>
        <w:rPr>
          <w:rFonts w:ascii="SimSun" w:hAnsi="SimSun" w:eastAsia="SimSun" w:cs="SimSun"/>
          <w:sz w:val="24"/>
          <w:szCs w:val="24"/>
          <w:u w:val="single" w:color="auto"/>
        </w:rPr>
        <w:t>xxx</w:t>
      </w:r>
      <w:r>
        <w:rPr>
          <w:rFonts w:ascii="SimSun" w:hAnsi="SimSun" w:eastAsia="SimSun" w:cs="SimSun"/>
          <w:sz w:val="24"/>
          <w:szCs w:val="24"/>
          <w:u w:val="single" w:color="auto"/>
          <w:spacing w:val="20"/>
        </w:rPr>
        <w:t>公司(全称)</w:t>
      </w:r>
      <w:r>
        <w:rPr>
          <w:rFonts w:ascii="SimSun" w:hAnsi="SimSun" w:eastAsia="SimSun" w:cs="SimSun"/>
          <w:sz w:val="24"/>
          <w:szCs w:val="24"/>
          <w:spacing w:val="1"/>
        </w:rPr>
        <w:t xml:space="preserve"> </w:t>
      </w:r>
      <w:r>
        <w:rPr>
          <w:rFonts w:ascii="SimSun" w:hAnsi="SimSun" w:eastAsia="SimSun" w:cs="SimSun"/>
          <w:sz w:val="24"/>
          <w:szCs w:val="24"/>
          <w:spacing w:val="-7"/>
        </w:rPr>
        <w:t>统一社会信用代码：</w:t>
      </w:r>
    </w:p>
    <w:p>
      <w:pPr>
        <w:ind w:left="488" w:right="7157"/>
        <w:spacing w:before="29" w:line="359" w:lineRule="auto"/>
        <w:rPr>
          <w:rFonts w:ascii="SimSun" w:hAnsi="SimSun" w:eastAsia="SimSun" w:cs="SimSun"/>
          <w:sz w:val="24"/>
          <w:szCs w:val="24"/>
        </w:rPr>
      </w:pPr>
      <w:r>
        <w:rPr>
          <w:rFonts w:ascii="SimSun" w:hAnsi="SimSun" w:eastAsia="SimSun" w:cs="SimSun"/>
          <w:sz w:val="24"/>
          <w:szCs w:val="24"/>
          <w:spacing w:val="-11"/>
        </w:rPr>
        <w:t>法定代表人：</w:t>
      </w:r>
      <w:r>
        <w:rPr>
          <w:rFonts w:ascii="SimSun" w:hAnsi="SimSun" w:eastAsia="SimSun" w:cs="SimSun"/>
          <w:sz w:val="24"/>
          <w:szCs w:val="24"/>
        </w:rPr>
        <w:t xml:space="preserve"> </w:t>
      </w:r>
      <w:r>
        <w:rPr>
          <w:rFonts w:ascii="SimSun" w:hAnsi="SimSun" w:eastAsia="SimSun" w:cs="SimSun"/>
          <w:sz w:val="24"/>
          <w:szCs w:val="24"/>
          <w:spacing w:val="-11"/>
        </w:rPr>
        <w:t>联系电话：</w:t>
      </w:r>
    </w:p>
    <w:p>
      <w:pPr>
        <w:pStyle w:val="BodyText"/>
        <w:spacing w:line="472" w:lineRule="auto"/>
        <w:rPr/>
      </w:pPr>
      <w:r/>
    </w:p>
    <w:p>
      <w:pPr>
        <w:ind w:left="12"/>
        <w:spacing w:before="78" w:line="219" w:lineRule="auto"/>
        <w:rPr>
          <w:rFonts w:ascii="SimSun" w:hAnsi="SimSun" w:eastAsia="SimSun" w:cs="SimSun"/>
          <w:sz w:val="24"/>
          <w:szCs w:val="24"/>
        </w:rPr>
      </w:pPr>
      <w:r>
        <w:rPr>
          <w:rFonts w:ascii="SimSun" w:hAnsi="SimSun" w:eastAsia="SimSun" w:cs="SimSun"/>
          <w:sz w:val="24"/>
          <w:szCs w:val="24"/>
          <w:b/>
          <w:bCs/>
          <w:spacing w:val="12"/>
        </w:rPr>
        <w:t>一、项目服务内容(标的清单)</w:t>
      </w:r>
    </w:p>
    <w:p>
      <w:pPr>
        <w:ind w:left="568"/>
        <w:spacing w:before="217" w:line="219" w:lineRule="auto"/>
        <w:rPr>
          <w:rFonts w:ascii="SimSun" w:hAnsi="SimSun" w:eastAsia="SimSun" w:cs="SimSun"/>
          <w:sz w:val="24"/>
          <w:szCs w:val="24"/>
        </w:rPr>
      </w:pPr>
      <w:r>
        <w:rPr>
          <w:rFonts w:ascii="SimSun" w:hAnsi="SimSun" w:eastAsia="SimSun" w:cs="SimSun"/>
          <w:sz w:val="24"/>
          <w:szCs w:val="24"/>
          <w:spacing w:val="-6"/>
        </w:rPr>
        <w:t>本项目服务内容如下：</w:t>
      </w:r>
    </w:p>
    <w:p>
      <w:pPr>
        <w:pStyle w:val="BodyText"/>
        <w:spacing w:line="282" w:lineRule="auto"/>
        <w:rPr/>
      </w:pPr>
      <w:r/>
    </w:p>
    <w:p>
      <w:pPr>
        <w:pStyle w:val="BodyText"/>
        <w:spacing w:line="282" w:lineRule="auto"/>
        <w:rPr/>
      </w:pPr>
      <w:r/>
    </w:p>
    <w:p>
      <w:pPr>
        <w:pStyle w:val="BodyText"/>
        <w:spacing w:line="282" w:lineRule="auto"/>
        <w:rPr/>
      </w:pPr>
      <w:r/>
    </w:p>
    <w:p>
      <w:pPr>
        <w:pStyle w:val="BodyText"/>
        <w:spacing w:line="282" w:lineRule="auto"/>
        <w:rPr/>
      </w:pPr>
      <w:r/>
    </w:p>
    <w:p>
      <w:pPr>
        <w:ind w:left="12"/>
        <w:spacing w:before="78" w:line="219" w:lineRule="auto"/>
        <w:rPr>
          <w:rFonts w:ascii="SimSun" w:hAnsi="SimSun" w:eastAsia="SimSun" w:cs="SimSun"/>
          <w:sz w:val="24"/>
          <w:szCs w:val="24"/>
        </w:rPr>
      </w:pPr>
      <w:r>
        <w:rPr>
          <w:rFonts w:ascii="SimSun" w:hAnsi="SimSun" w:eastAsia="SimSun" w:cs="SimSun"/>
          <w:sz w:val="24"/>
          <w:szCs w:val="24"/>
          <w:b/>
          <w:bCs/>
          <w:spacing w:val="6"/>
        </w:rPr>
        <w:t>二、服务时间</w:t>
      </w:r>
    </w:p>
    <w:p>
      <w:pPr>
        <w:ind w:left="8" w:right="18" w:firstLine="479"/>
        <w:spacing w:before="228" w:line="364" w:lineRule="auto"/>
        <w:rPr>
          <w:rFonts w:ascii="SimSun" w:hAnsi="SimSun" w:eastAsia="SimSun" w:cs="SimSun"/>
          <w:sz w:val="24"/>
          <w:szCs w:val="24"/>
        </w:rPr>
      </w:pPr>
      <w:r>
        <w:rPr>
          <w:rFonts w:ascii="SimSun" w:hAnsi="SimSun" w:eastAsia="SimSun" w:cs="SimSun"/>
          <w:sz w:val="24"/>
          <w:szCs w:val="24"/>
          <w:spacing w:val="3"/>
        </w:rPr>
        <w:t>本项目服务期为：本项目自合同签订之日</w:t>
      </w:r>
      <w:r>
        <w:rPr>
          <w:rFonts w:ascii="SimSun" w:hAnsi="SimSun" w:eastAsia="SimSun" w:cs="SimSun"/>
          <w:sz w:val="24"/>
          <w:szCs w:val="24"/>
          <w:u w:val="single" w:color="auto"/>
          <w:spacing w:val="3"/>
        </w:rPr>
        <w:t>起    </w:t>
      </w:r>
      <w:r>
        <w:rPr>
          <w:rFonts w:ascii="SimSun" w:hAnsi="SimSun" w:eastAsia="SimSun" w:cs="SimSun"/>
          <w:sz w:val="24"/>
          <w:szCs w:val="24"/>
          <w:spacing w:val="3"/>
        </w:rPr>
        <w:t>个月内完成开发、部署、实施工</w:t>
      </w:r>
      <w:r>
        <w:rPr>
          <w:rFonts w:ascii="SimSun" w:hAnsi="SimSun" w:eastAsia="SimSun" w:cs="SimSun"/>
          <w:sz w:val="24"/>
          <w:szCs w:val="24"/>
          <w:spacing w:val="1"/>
        </w:rPr>
        <w:t xml:space="preserve"> </w:t>
      </w:r>
      <w:r>
        <w:rPr>
          <w:rFonts w:ascii="SimSun" w:hAnsi="SimSun" w:eastAsia="SimSun" w:cs="SimSun"/>
          <w:sz w:val="24"/>
          <w:szCs w:val="24"/>
          <w:spacing w:val="4"/>
        </w:rPr>
        <w:t>作后，项目试运行不少于3个月。</w:t>
      </w:r>
    </w:p>
    <w:p>
      <w:pPr>
        <w:ind w:left="12"/>
        <w:spacing w:before="41" w:line="219" w:lineRule="auto"/>
        <w:rPr>
          <w:rFonts w:ascii="SimSun" w:hAnsi="SimSun" w:eastAsia="SimSun" w:cs="SimSun"/>
          <w:sz w:val="24"/>
          <w:szCs w:val="24"/>
        </w:rPr>
      </w:pPr>
      <w:r>
        <w:rPr>
          <w:rFonts w:ascii="SimSun" w:hAnsi="SimSun" w:eastAsia="SimSun" w:cs="SimSun"/>
          <w:sz w:val="24"/>
          <w:szCs w:val="24"/>
          <w:b/>
          <w:bCs/>
          <w:spacing w:val="2"/>
        </w:rPr>
        <w:t>三、双方权利与义务</w:t>
      </w:r>
    </w:p>
    <w:p>
      <w:pPr>
        <w:ind w:left="568" w:right="1" w:hanging="560"/>
        <w:spacing w:before="218" w:line="306" w:lineRule="auto"/>
        <w:rPr>
          <w:rFonts w:ascii="SimSun" w:hAnsi="SimSun" w:eastAsia="SimSun" w:cs="SimSun"/>
          <w:sz w:val="24"/>
          <w:szCs w:val="24"/>
        </w:rPr>
      </w:pPr>
      <w:r>
        <w:rPr>
          <w:rFonts w:ascii="SimSun" w:hAnsi="SimSun" w:eastAsia="SimSun" w:cs="SimSun"/>
          <w:sz w:val="24"/>
          <w:szCs w:val="24"/>
          <w:spacing w:val="2"/>
        </w:rPr>
        <w:t>3.1</w:t>
      </w:r>
      <w:r>
        <w:rPr>
          <w:rFonts w:ascii="SimSun" w:hAnsi="SimSun" w:eastAsia="SimSun" w:cs="SimSun"/>
          <w:sz w:val="24"/>
          <w:szCs w:val="24"/>
          <w:spacing w:val="65"/>
        </w:rPr>
        <w:t xml:space="preserve"> </w:t>
      </w:r>
      <w:r>
        <w:rPr>
          <w:rFonts w:ascii="SimSun" w:hAnsi="SimSun" w:eastAsia="SimSun" w:cs="SimSun"/>
          <w:sz w:val="24"/>
          <w:szCs w:val="24"/>
          <w:spacing w:val="2"/>
        </w:rPr>
        <w:t>甲方应及时向乙方提供在建设中所需的项目资料，并</w:t>
      </w:r>
      <w:r>
        <w:rPr>
          <w:rFonts w:ascii="SimSun" w:hAnsi="SimSun" w:eastAsia="SimSun" w:cs="SimSun"/>
          <w:sz w:val="24"/>
          <w:szCs w:val="24"/>
          <w:spacing w:val="1"/>
        </w:rPr>
        <w:t>保证其提供的资料信息的真</w:t>
      </w:r>
      <w:r>
        <w:rPr>
          <w:rFonts w:ascii="SimSun" w:hAnsi="SimSun" w:eastAsia="SimSun" w:cs="SimSun"/>
          <w:sz w:val="24"/>
          <w:szCs w:val="24"/>
        </w:rPr>
        <w:t xml:space="preserve"> </w:t>
      </w:r>
      <w:r>
        <w:rPr>
          <w:rFonts w:ascii="SimSun" w:hAnsi="SimSun" w:eastAsia="SimSun" w:cs="SimSun"/>
          <w:sz w:val="24"/>
          <w:szCs w:val="24"/>
          <w:spacing w:val="-5"/>
        </w:rPr>
        <w:t>实、准确、完整、合法。</w:t>
      </w:r>
    </w:p>
    <w:p>
      <w:pPr>
        <w:ind w:left="8"/>
        <w:spacing w:before="215" w:line="219" w:lineRule="auto"/>
        <w:rPr>
          <w:rFonts w:ascii="SimSun" w:hAnsi="SimSun" w:eastAsia="SimSun" w:cs="SimSun"/>
          <w:sz w:val="24"/>
          <w:szCs w:val="24"/>
        </w:rPr>
      </w:pPr>
      <w:r>
        <w:rPr>
          <w:rFonts w:ascii="SimSun" w:hAnsi="SimSun" w:eastAsia="SimSun" w:cs="SimSun"/>
          <w:sz w:val="24"/>
          <w:szCs w:val="24"/>
          <w:spacing w:val="-3"/>
        </w:rPr>
        <w:t>3.2</w:t>
      </w:r>
      <w:r>
        <w:rPr>
          <w:rFonts w:ascii="SimSun" w:hAnsi="SimSun" w:eastAsia="SimSun" w:cs="SimSun"/>
          <w:sz w:val="24"/>
          <w:szCs w:val="24"/>
          <w:spacing w:val="92"/>
        </w:rPr>
        <w:t xml:space="preserve"> </w:t>
      </w:r>
      <w:r>
        <w:rPr>
          <w:rFonts w:ascii="SimSun" w:hAnsi="SimSun" w:eastAsia="SimSun" w:cs="SimSun"/>
          <w:sz w:val="24"/>
          <w:szCs w:val="24"/>
          <w:spacing w:val="-3"/>
        </w:rPr>
        <w:t>甲方应按约定的时间及方式足额支付乙方费用。</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ind w:left="11"/>
        <w:spacing w:before="62" w:line="214"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spacing w:val="-4"/>
        </w:rPr>
        <w:t>)</w:t>
      </w:r>
      <w:r>
        <w:rPr>
          <w:rFonts w:ascii="SimSun" w:hAnsi="SimSun" w:eastAsia="SimSun" w:cs="SimSun"/>
          <w:sz w:val="19"/>
          <w:szCs w:val="19"/>
          <w:spacing w:val="12"/>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214" w:lineRule="auto"/>
        <w:sectPr>
          <w:headerReference w:type="default" r:id="rId143"/>
          <w:footerReference w:type="default" r:id="rId144"/>
          <w:pgSz w:w="11910" w:h="16840"/>
          <w:pgMar w:top="1357" w:right="1288" w:bottom="785" w:left="1601" w:header="1128" w:footer="559" w:gutter="0"/>
        </w:sectPr>
        <w:rPr>
          <w:rFonts w:ascii="SimSun" w:hAnsi="SimSun" w:eastAsia="SimSun" w:cs="SimSun"/>
          <w:sz w:val="19"/>
          <w:szCs w:val="19"/>
        </w:rPr>
      </w:pPr>
    </w:p>
    <w:p>
      <w:pPr>
        <w:ind w:left="568" w:right="109" w:hanging="560"/>
        <w:spacing w:before="250" w:line="298" w:lineRule="auto"/>
        <w:rPr>
          <w:rFonts w:ascii="SimSun" w:hAnsi="SimSun" w:eastAsia="SimSun" w:cs="SimSun"/>
          <w:sz w:val="24"/>
          <w:szCs w:val="24"/>
        </w:rPr>
      </w:pPr>
      <w:r>
        <w:rPr>
          <w:rFonts w:ascii="SimSun" w:hAnsi="SimSun" w:eastAsia="SimSun" w:cs="SimSun"/>
          <w:sz w:val="24"/>
          <w:szCs w:val="24"/>
          <w:spacing w:val="5"/>
        </w:rPr>
        <w:t>3.3</w:t>
      </w:r>
      <w:r>
        <w:rPr>
          <w:rFonts w:ascii="SimSun" w:hAnsi="SimSun" w:eastAsia="SimSun" w:cs="SimSun"/>
          <w:sz w:val="24"/>
          <w:szCs w:val="24"/>
          <w:spacing w:val="64"/>
        </w:rPr>
        <w:t xml:space="preserve"> </w:t>
      </w:r>
      <w:r>
        <w:rPr>
          <w:rFonts w:ascii="SimSun" w:hAnsi="SimSun" w:eastAsia="SimSun" w:cs="SimSun"/>
          <w:sz w:val="24"/>
          <w:szCs w:val="24"/>
          <w:spacing w:val="5"/>
        </w:rPr>
        <w:t>甲方若遇任何之紧急情况，须召开紧急会议，</w:t>
      </w:r>
      <w:r>
        <w:rPr>
          <w:rFonts w:ascii="SimSun" w:hAnsi="SimSun" w:eastAsia="SimSun" w:cs="SimSun"/>
          <w:sz w:val="24"/>
          <w:szCs w:val="24"/>
          <w:spacing w:val="4"/>
        </w:rPr>
        <w:t>将至少提前2个工作日通知乙方会</w:t>
      </w:r>
      <w:r>
        <w:rPr>
          <w:rFonts w:ascii="SimSun" w:hAnsi="SimSun" w:eastAsia="SimSun" w:cs="SimSun"/>
          <w:sz w:val="24"/>
          <w:szCs w:val="24"/>
        </w:rPr>
        <w:t xml:space="preserve"> </w:t>
      </w:r>
      <w:r>
        <w:rPr>
          <w:rFonts w:ascii="SimSun" w:hAnsi="SimSun" w:eastAsia="SimSun" w:cs="SimSun"/>
          <w:sz w:val="24"/>
          <w:szCs w:val="24"/>
          <w:spacing w:val="-2"/>
        </w:rPr>
        <w:t>议时间和议程，甲乙双方应就根据实际日程安排确定合适人选参会。</w:t>
      </w:r>
    </w:p>
    <w:p>
      <w:pPr>
        <w:ind w:left="568" w:right="104" w:hanging="560"/>
        <w:spacing w:before="226" w:line="299" w:lineRule="auto"/>
        <w:rPr>
          <w:rFonts w:ascii="SimSun" w:hAnsi="SimSun" w:eastAsia="SimSun" w:cs="SimSun"/>
          <w:sz w:val="24"/>
          <w:szCs w:val="24"/>
        </w:rPr>
      </w:pPr>
      <w:r>
        <w:rPr>
          <w:rFonts w:ascii="SimSun" w:hAnsi="SimSun" w:eastAsia="SimSun" w:cs="SimSun"/>
          <w:sz w:val="24"/>
          <w:szCs w:val="24"/>
          <w:spacing w:val="2"/>
        </w:rPr>
        <w:t>3.4</w:t>
      </w:r>
      <w:r>
        <w:rPr>
          <w:rFonts w:ascii="SimSun" w:hAnsi="SimSun" w:eastAsia="SimSun" w:cs="SimSun"/>
          <w:sz w:val="24"/>
          <w:szCs w:val="24"/>
          <w:spacing w:val="64"/>
        </w:rPr>
        <w:t xml:space="preserve"> </w:t>
      </w:r>
      <w:r>
        <w:rPr>
          <w:rFonts w:ascii="SimSun" w:hAnsi="SimSun" w:eastAsia="SimSun" w:cs="SimSun"/>
          <w:sz w:val="24"/>
          <w:szCs w:val="24"/>
          <w:spacing w:val="2"/>
        </w:rPr>
        <w:t>乙方应按时完成本合同约定的工作内容，并</w:t>
      </w:r>
      <w:r>
        <w:rPr>
          <w:rFonts w:ascii="SimSun" w:hAnsi="SimSun" w:eastAsia="SimSun" w:cs="SimSun"/>
          <w:sz w:val="24"/>
          <w:szCs w:val="24"/>
          <w:spacing w:val="1"/>
        </w:rPr>
        <w:t>按照本合同的约定向甲方提交相关项</w:t>
      </w:r>
      <w:r>
        <w:rPr>
          <w:rFonts w:ascii="SimSun" w:hAnsi="SimSun" w:eastAsia="SimSun" w:cs="SimSun"/>
          <w:sz w:val="24"/>
          <w:szCs w:val="24"/>
        </w:rPr>
        <w:t xml:space="preserve"> </w:t>
      </w:r>
      <w:r>
        <w:rPr>
          <w:rFonts w:ascii="SimSun" w:hAnsi="SimSun" w:eastAsia="SimSun" w:cs="SimSun"/>
          <w:sz w:val="24"/>
          <w:szCs w:val="24"/>
          <w:spacing w:val="-12"/>
        </w:rPr>
        <w:t>目成果。</w:t>
      </w:r>
    </w:p>
    <w:p>
      <w:pPr>
        <w:ind w:left="8"/>
        <w:spacing w:before="221" w:line="219" w:lineRule="auto"/>
        <w:rPr>
          <w:rFonts w:ascii="SimSun" w:hAnsi="SimSun" w:eastAsia="SimSun" w:cs="SimSun"/>
          <w:sz w:val="24"/>
          <w:szCs w:val="24"/>
        </w:rPr>
      </w:pPr>
      <w:r>
        <w:rPr>
          <w:rFonts w:ascii="SimSun" w:hAnsi="SimSun" w:eastAsia="SimSun" w:cs="SimSun"/>
          <w:sz w:val="24"/>
          <w:szCs w:val="24"/>
          <w:spacing w:val="-1"/>
        </w:rPr>
        <w:t>3.5</w:t>
      </w:r>
      <w:r>
        <w:rPr>
          <w:rFonts w:ascii="SimSun" w:hAnsi="SimSun" w:eastAsia="SimSun" w:cs="SimSun"/>
          <w:sz w:val="24"/>
          <w:szCs w:val="24"/>
          <w:spacing w:val="76"/>
        </w:rPr>
        <w:t xml:space="preserve"> </w:t>
      </w:r>
      <w:r>
        <w:rPr>
          <w:rFonts w:ascii="SimSun" w:hAnsi="SimSun" w:eastAsia="SimSun" w:cs="SimSun"/>
          <w:sz w:val="24"/>
          <w:szCs w:val="24"/>
          <w:spacing w:val="-1"/>
        </w:rPr>
        <w:t>未经甲方允许，乙方不得将本合同项下的相关服务全部或部分转包给第三方。</w:t>
      </w:r>
    </w:p>
    <w:p>
      <w:pPr>
        <w:ind w:left="8"/>
        <w:spacing w:before="205" w:line="219" w:lineRule="auto"/>
        <w:rPr>
          <w:rFonts w:ascii="SimSun" w:hAnsi="SimSun" w:eastAsia="SimSun" w:cs="SimSun"/>
          <w:sz w:val="24"/>
          <w:szCs w:val="24"/>
        </w:rPr>
      </w:pPr>
      <w:r>
        <w:rPr>
          <w:rFonts w:ascii="SimSun" w:hAnsi="SimSun" w:eastAsia="SimSun" w:cs="SimSun"/>
          <w:sz w:val="24"/>
          <w:szCs w:val="24"/>
          <w:spacing w:val="-1"/>
        </w:rPr>
        <w:t>3.6</w:t>
      </w:r>
      <w:r>
        <w:rPr>
          <w:rFonts w:ascii="SimSun" w:hAnsi="SimSun" w:eastAsia="SimSun" w:cs="SimSun"/>
          <w:sz w:val="24"/>
          <w:szCs w:val="24"/>
          <w:spacing w:val="74"/>
        </w:rPr>
        <w:t xml:space="preserve"> </w:t>
      </w:r>
      <w:r>
        <w:rPr>
          <w:rFonts w:ascii="SimSun" w:hAnsi="SimSun" w:eastAsia="SimSun" w:cs="SimSun"/>
          <w:sz w:val="24"/>
          <w:szCs w:val="24"/>
          <w:spacing w:val="-1"/>
        </w:rPr>
        <w:t>乙方需服从并配合本项目监理机构的工作督导，切实保障项目顺利实施。</w:t>
      </w:r>
    </w:p>
    <w:p>
      <w:pPr>
        <w:ind w:left="568" w:right="91" w:hanging="560"/>
        <w:spacing w:before="206" w:line="306" w:lineRule="auto"/>
        <w:rPr>
          <w:rFonts w:ascii="SimSun" w:hAnsi="SimSun" w:eastAsia="SimSun" w:cs="SimSun"/>
          <w:sz w:val="24"/>
          <w:szCs w:val="24"/>
        </w:rPr>
      </w:pPr>
      <w:r>
        <w:rPr>
          <w:rFonts w:ascii="SimSun" w:hAnsi="SimSun" w:eastAsia="SimSun" w:cs="SimSun"/>
          <w:sz w:val="24"/>
          <w:szCs w:val="24"/>
          <w:spacing w:val="3"/>
        </w:rPr>
        <w:t>3.7</w:t>
      </w:r>
      <w:r>
        <w:rPr>
          <w:rFonts w:ascii="SimSun" w:hAnsi="SimSun" w:eastAsia="SimSun" w:cs="SimSun"/>
          <w:sz w:val="24"/>
          <w:szCs w:val="24"/>
          <w:spacing w:val="34"/>
        </w:rPr>
        <w:t xml:space="preserve"> </w:t>
      </w:r>
      <w:r>
        <w:rPr>
          <w:rFonts w:ascii="SimSun" w:hAnsi="SimSun" w:eastAsia="SimSun" w:cs="SimSun"/>
          <w:sz w:val="24"/>
          <w:szCs w:val="24"/>
          <w:spacing w:val="3"/>
        </w:rPr>
        <w:t>若未能在交付期内完成合同约定的义务，由此对甲方造</w:t>
      </w:r>
      <w:r>
        <w:rPr>
          <w:rFonts w:ascii="SimSun" w:hAnsi="SimSun" w:eastAsia="SimSun" w:cs="SimSun"/>
          <w:sz w:val="24"/>
          <w:szCs w:val="24"/>
          <w:spacing w:val="2"/>
        </w:rPr>
        <w:t>成的延误和一切损失，由</w:t>
      </w:r>
      <w:r>
        <w:rPr>
          <w:rFonts w:ascii="SimSun" w:hAnsi="SimSun" w:eastAsia="SimSun" w:cs="SimSun"/>
          <w:sz w:val="24"/>
          <w:szCs w:val="24"/>
        </w:rPr>
        <w:t xml:space="preserve"> </w:t>
      </w:r>
      <w:r>
        <w:rPr>
          <w:rFonts w:ascii="SimSun" w:hAnsi="SimSun" w:eastAsia="SimSun" w:cs="SimSun"/>
          <w:sz w:val="24"/>
          <w:szCs w:val="24"/>
          <w:spacing w:val="-5"/>
        </w:rPr>
        <w:t>乙方承担和赔偿。</w:t>
      </w:r>
    </w:p>
    <w:p>
      <w:pPr>
        <w:ind w:left="8"/>
        <w:spacing w:before="225" w:line="219" w:lineRule="auto"/>
        <w:rPr>
          <w:rFonts w:ascii="SimSun" w:hAnsi="SimSun" w:eastAsia="SimSun" w:cs="SimSun"/>
          <w:sz w:val="24"/>
          <w:szCs w:val="24"/>
        </w:rPr>
      </w:pPr>
      <w:r>
        <w:rPr>
          <w:rFonts w:ascii="SimSun" w:hAnsi="SimSun" w:eastAsia="SimSun" w:cs="SimSun"/>
          <w:sz w:val="24"/>
          <w:szCs w:val="24"/>
          <w:spacing w:val="-2"/>
        </w:rPr>
        <w:t>3.8</w:t>
      </w:r>
      <w:r>
        <w:rPr>
          <w:rFonts w:ascii="SimSun" w:hAnsi="SimSun" w:eastAsia="SimSun" w:cs="SimSun"/>
          <w:sz w:val="24"/>
          <w:szCs w:val="24"/>
          <w:spacing w:val="64"/>
        </w:rPr>
        <w:t xml:space="preserve"> </w:t>
      </w:r>
      <w:r>
        <w:rPr>
          <w:rFonts w:ascii="SimSun" w:hAnsi="SimSun" w:eastAsia="SimSun" w:cs="SimSun"/>
          <w:sz w:val="24"/>
          <w:szCs w:val="24"/>
          <w:spacing w:val="-2"/>
        </w:rPr>
        <w:t>乙方应配合项目等保测评、密评密改及整改相关工作；</w:t>
      </w:r>
    </w:p>
    <w:p>
      <w:pPr>
        <w:ind w:left="8" w:right="3830"/>
        <w:spacing w:before="205" w:line="298" w:lineRule="auto"/>
        <w:rPr>
          <w:rFonts w:ascii="SimSun" w:hAnsi="SimSun" w:eastAsia="SimSun" w:cs="SimSun"/>
          <w:sz w:val="24"/>
          <w:szCs w:val="24"/>
        </w:rPr>
      </w:pPr>
      <w:r>
        <w:rPr>
          <w:rFonts w:ascii="SimSun" w:hAnsi="SimSun" w:eastAsia="SimSun" w:cs="SimSun"/>
          <w:sz w:val="24"/>
          <w:szCs w:val="24"/>
          <w:spacing w:val="-4"/>
        </w:rPr>
        <w:t>3.9</w:t>
      </w:r>
      <w:r>
        <w:rPr>
          <w:rFonts w:ascii="SimSun" w:hAnsi="SimSun" w:eastAsia="SimSun" w:cs="SimSun"/>
          <w:sz w:val="24"/>
          <w:szCs w:val="24"/>
          <w:spacing w:val="90"/>
        </w:rPr>
        <w:t xml:space="preserve"> </w:t>
      </w:r>
      <w:r>
        <w:rPr>
          <w:rFonts w:ascii="SimSun" w:hAnsi="SimSun" w:eastAsia="SimSun" w:cs="SimSun"/>
          <w:sz w:val="24"/>
          <w:szCs w:val="24"/>
          <w:spacing w:val="-4"/>
        </w:rPr>
        <w:t>乙方应配合第三方软件测试及整改相关工作；</w:t>
      </w:r>
      <w:r>
        <w:rPr>
          <w:rFonts w:ascii="SimSun" w:hAnsi="SimSun" w:eastAsia="SimSun" w:cs="SimSun"/>
          <w:sz w:val="24"/>
          <w:szCs w:val="24"/>
        </w:rPr>
        <w:t xml:space="preserve"> </w:t>
      </w:r>
      <w:r>
        <w:rPr>
          <w:rFonts w:ascii="SimSun" w:hAnsi="SimSun" w:eastAsia="SimSun" w:cs="SimSun"/>
          <w:sz w:val="24"/>
          <w:szCs w:val="24"/>
        </w:rPr>
        <w:t>3.10乙方应配合第三方审计及整改相关工作；</w:t>
      </w:r>
    </w:p>
    <w:p>
      <w:pPr>
        <w:ind w:left="8"/>
        <w:spacing w:before="234" w:line="219" w:lineRule="auto"/>
        <w:rPr>
          <w:rFonts w:ascii="SimSun" w:hAnsi="SimSun" w:eastAsia="SimSun" w:cs="SimSun"/>
          <w:sz w:val="24"/>
          <w:szCs w:val="24"/>
        </w:rPr>
      </w:pPr>
      <w:r>
        <w:rPr>
          <w:rFonts w:ascii="SimSun" w:hAnsi="SimSun" w:eastAsia="SimSun" w:cs="SimSun"/>
          <w:sz w:val="24"/>
          <w:szCs w:val="24"/>
        </w:rPr>
        <w:t>3.11乙方应配合完成本项目的其它工作。</w:t>
      </w:r>
    </w:p>
    <w:p>
      <w:pPr>
        <w:ind w:left="12"/>
        <w:spacing w:before="203" w:line="219" w:lineRule="auto"/>
        <w:rPr>
          <w:rFonts w:ascii="SimSun" w:hAnsi="SimSun" w:eastAsia="SimSun" w:cs="SimSun"/>
          <w:sz w:val="24"/>
          <w:szCs w:val="24"/>
        </w:rPr>
      </w:pPr>
      <w:r>
        <w:rPr>
          <w:rFonts w:ascii="SimSun" w:hAnsi="SimSun" w:eastAsia="SimSun" w:cs="SimSun"/>
          <w:sz w:val="24"/>
          <w:szCs w:val="24"/>
          <w:b/>
          <w:bCs/>
        </w:rPr>
        <w:t>四、服务费用及其支付</w:t>
      </w:r>
    </w:p>
    <w:p>
      <w:pPr>
        <w:ind w:left="8"/>
        <w:spacing w:before="203" w:line="221" w:lineRule="auto"/>
        <w:rPr>
          <w:rFonts w:ascii="SimSun" w:hAnsi="SimSun" w:eastAsia="SimSun" w:cs="SimSun"/>
          <w:sz w:val="24"/>
          <w:szCs w:val="24"/>
        </w:rPr>
      </w:pPr>
      <w:r>
        <w:rPr>
          <w:rFonts w:ascii="SimSun" w:hAnsi="SimSun" w:eastAsia="SimSun" w:cs="SimSun"/>
          <w:sz w:val="24"/>
          <w:szCs w:val="24"/>
          <w:spacing w:val="-1"/>
        </w:rPr>
        <w:t>4.1</w:t>
      </w:r>
      <w:r>
        <w:rPr>
          <w:rFonts w:ascii="SimSun" w:hAnsi="SimSun" w:eastAsia="SimSun" w:cs="SimSun"/>
          <w:sz w:val="24"/>
          <w:szCs w:val="24"/>
          <w:spacing w:val="53"/>
        </w:rPr>
        <w:t xml:space="preserve"> </w:t>
      </w:r>
      <w:r>
        <w:rPr>
          <w:rFonts w:ascii="SimSun" w:hAnsi="SimSun" w:eastAsia="SimSun" w:cs="SimSun"/>
          <w:sz w:val="24"/>
          <w:szCs w:val="24"/>
          <w:spacing w:val="-1"/>
        </w:rPr>
        <w:t>本项目合同总价款：</w:t>
      </w:r>
      <w:r>
        <w:rPr>
          <w:rFonts w:ascii="SimSun" w:hAnsi="SimSun" w:eastAsia="SimSun" w:cs="SimSun"/>
          <w:sz w:val="24"/>
          <w:szCs w:val="24"/>
          <w:spacing w:val="-40"/>
        </w:rPr>
        <w:t xml:space="preserve"> </w:t>
      </w:r>
      <w:r>
        <w:rPr>
          <w:rFonts w:ascii="SimSun" w:hAnsi="SimSun" w:eastAsia="SimSun" w:cs="SimSun"/>
          <w:sz w:val="24"/>
          <w:szCs w:val="24"/>
          <w:u w:val="single" w:color="auto"/>
          <w:spacing w:val="14"/>
        </w:rPr>
        <w:t xml:space="preserve">  </w:t>
      </w:r>
      <w:r>
        <w:rPr>
          <w:rFonts w:ascii="SimSun" w:hAnsi="SimSun" w:eastAsia="SimSun" w:cs="SimSun"/>
          <w:sz w:val="24"/>
          <w:szCs w:val="24"/>
          <w:u w:val="single" w:color="auto"/>
          <w:spacing w:val="322"/>
          <w:w w:val="175"/>
        </w:rPr>
        <w:t>¥</w:t>
      </w:r>
      <w:r>
        <w:rPr>
          <w:rFonts w:ascii="SimSun" w:hAnsi="SimSun" w:eastAsia="SimSun" w:cs="SimSun"/>
          <w:sz w:val="24"/>
          <w:szCs w:val="24"/>
          <w:spacing w:val="16"/>
        </w:rPr>
        <w:t xml:space="preserve">     </w:t>
      </w:r>
      <w:r>
        <w:rPr>
          <w:rFonts w:ascii="SimSun" w:hAnsi="SimSun" w:eastAsia="SimSun" w:cs="SimSun"/>
          <w:sz w:val="24"/>
          <w:szCs w:val="24"/>
          <w:u w:val="single" w:color="auto"/>
          <w:spacing w:val="-69"/>
        </w:rPr>
        <w:t xml:space="preserve"> </w:t>
      </w:r>
      <w:r>
        <w:rPr>
          <w:rFonts w:ascii="SimSun" w:hAnsi="SimSun" w:eastAsia="SimSun" w:cs="SimSun"/>
          <w:sz w:val="24"/>
          <w:szCs w:val="24"/>
          <w:u w:val="single" w:color="auto"/>
          <w:spacing w:val="1"/>
        </w:rPr>
        <w:t>(大写：人民币           </w:t>
      </w:r>
      <w:r>
        <w:rPr>
          <w:rFonts w:ascii="SimSun" w:hAnsi="SimSun" w:eastAsia="SimSun" w:cs="SimSun"/>
          <w:sz w:val="24"/>
          <w:szCs w:val="24"/>
          <w:u w:val="single" w:color="auto"/>
          <w:spacing w:val="1"/>
          <w:position w:val="3"/>
        </w:rPr>
        <w:t>)</w:t>
      </w:r>
    </w:p>
    <w:p>
      <w:pPr>
        <w:ind w:left="568" w:right="98" w:hanging="560"/>
        <w:spacing w:before="198" w:line="330" w:lineRule="auto"/>
        <w:rPr>
          <w:rFonts w:ascii="SimSun" w:hAnsi="SimSun" w:eastAsia="SimSun" w:cs="SimSun"/>
          <w:sz w:val="24"/>
          <w:szCs w:val="24"/>
        </w:rPr>
      </w:pPr>
      <w:r>
        <w:rPr>
          <w:rFonts w:ascii="SimSun" w:hAnsi="SimSun" w:eastAsia="SimSun" w:cs="SimSun"/>
          <w:sz w:val="24"/>
          <w:szCs w:val="24"/>
          <w:spacing w:val="2"/>
        </w:rPr>
        <w:t>4.2</w:t>
      </w:r>
      <w:r>
        <w:rPr>
          <w:rFonts w:ascii="SimSun" w:hAnsi="SimSun" w:eastAsia="SimSun" w:cs="SimSun"/>
          <w:sz w:val="24"/>
          <w:szCs w:val="24"/>
          <w:spacing w:val="54"/>
        </w:rPr>
        <w:t xml:space="preserve"> </w:t>
      </w:r>
      <w:r>
        <w:rPr>
          <w:rFonts w:ascii="SimSun" w:hAnsi="SimSun" w:eastAsia="SimSun" w:cs="SimSun"/>
          <w:sz w:val="24"/>
          <w:szCs w:val="24"/>
          <w:spacing w:val="2"/>
        </w:rPr>
        <w:t>本费用已包含乙方需依法缴纳的各项税费，以及项目实施期间乙方为完成本合同</w:t>
      </w:r>
      <w:r>
        <w:rPr>
          <w:rFonts w:ascii="SimSun" w:hAnsi="SimSun" w:eastAsia="SimSun" w:cs="SimSun"/>
          <w:sz w:val="24"/>
          <w:szCs w:val="24"/>
        </w:rPr>
        <w:t xml:space="preserve"> </w:t>
      </w:r>
      <w:r>
        <w:rPr>
          <w:rFonts w:ascii="SimSun" w:hAnsi="SimSun" w:eastAsia="SimSun" w:cs="SimSun"/>
          <w:sz w:val="24"/>
          <w:szCs w:val="24"/>
          <w:spacing w:val="1"/>
        </w:rPr>
        <w:t>项下全部义务的一切费用。除非本合同明确约定，甲方无需向乙方支付其他任何</w:t>
      </w:r>
      <w:r>
        <w:rPr>
          <w:rFonts w:ascii="SimSun" w:hAnsi="SimSun" w:eastAsia="SimSun" w:cs="SimSun"/>
          <w:sz w:val="24"/>
          <w:szCs w:val="24"/>
          <w:spacing w:val="3"/>
        </w:rPr>
        <w:t xml:space="preserve"> </w:t>
      </w:r>
      <w:r>
        <w:rPr>
          <w:rFonts w:ascii="SimSun" w:hAnsi="SimSun" w:eastAsia="SimSun" w:cs="SimSun"/>
          <w:sz w:val="24"/>
          <w:szCs w:val="24"/>
          <w:spacing w:val="-7"/>
        </w:rPr>
        <w:t>费用。</w:t>
      </w:r>
    </w:p>
    <w:p>
      <w:pPr>
        <w:ind w:left="568" w:right="99" w:hanging="560"/>
        <w:spacing w:before="219" w:line="341" w:lineRule="auto"/>
        <w:rPr>
          <w:rFonts w:ascii="SimSun" w:hAnsi="SimSun" w:eastAsia="SimSun" w:cs="SimSun"/>
          <w:sz w:val="24"/>
          <w:szCs w:val="24"/>
        </w:rPr>
      </w:pPr>
      <w:r>
        <w:rPr>
          <w:rFonts w:ascii="SimSun" w:hAnsi="SimSun" w:eastAsia="SimSun" w:cs="SimSun"/>
          <w:sz w:val="24"/>
          <w:szCs w:val="24"/>
          <w:spacing w:val="11"/>
        </w:rPr>
        <w:t>4.3</w:t>
      </w:r>
      <w:r>
        <w:rPr>
          <w:rFonts w:ascii="SimSun" w:hAnsi="SimSun" w:eastAsia="SimSun" w:cs="SimSun"/>
          <w:sz w:val="24"/>
          <w:szCs w:val="24"/>
          <w:spacing w:val="38"/>
        </w:rPr>
        <w:t xml:space="preserve"> </w:t>
      </w:r>
      <w:r>
        <w:rPr>
          <w:rFonts w:ascii="SimSun" w:hAnsi="SimSun" w:eastAsia="SimSun" w:cs="SimSun"/>
          <w:sz w:val="24"/>
          <w:szCs w:val="24"/>
          <w:spacing w:val="11"/>
        </w:rPr>
        <w:t>付款方式： (1)合同签订之日起30天内，甲方向乙方支付合</w:t>
      </w:r>
      <w:r>
        <w:rPr>
          <w:rFonts w:ascii="SimSun" w:hAnsi="SimSun" w:eastAsia="SimSun" w:cs="SimSun"/>
          <w:sz w:val="24"/>
          <w:szCs w:val="24"/>
          <w:spacing w:val="10"/>
        </w:rPr>
        <w:t>同总价款40%作为</w:t>
      </w:r>
      <w:r>
        <w:rPr>
          <w:rFonts w:ascii="SimSun" w:hAnsi="SimSun" w:eastAsia="SimSun" w:cs="SimSun"/>
          <w:sz w:val="24"/>
          <w:szCs w:val="24"/>
        </w:rPr>
        <w:t xml:space="preserve"> </w:t>
      </w:r>
      <w:r>
        <w:rPr>
          <w:rFonts w:ascii="SimSun" w:hAnsi="SimSun" w:eastAsia="SimSun" w:cs="SimSun"/>
          <w:sz w:val="24"/>
          <w:szCs w:val="24"/>
          <w:spacing w:val="11"/>
        </w:rPr>
        <w:t>预付款。(2)乙方完成项目，终验合格之日起30日内，甲方向乙方支付合同总</w:t>
      </w:r>
      <w:r>
        <w:rPr>
          <w:rFonts w:ascii="SimSun" w:hAnsi="SimSun" w:eastAsia="SimSun" w:cs="SimSun"/>
          <w:sz w:val="24"/>
          <w:szCs w:val="24"/>
          <w:spacing w:val="13"/>
        </w:rPr>
        <w:t xml:space="preserve"> </w:t>
      </w:r>
      <w:r>
        <w:rPr>
          <w:rFonts w:ascii="SimSun" w:hAnsi="SimSun" w:eastAsia="SimSun" w:cs="SimSun"/>
          <w:sz w:val="24"/>
          <w:szCs w:val="24"/>
          <w:spacing w:val="14"/>
        </w:rPr>
        <w:t>价款的55%。(3)平台运维期结束之日起30日内，甲方向乙方支付剩余全部合</w:t>
      </w:r>
      <w:r>
        <w:rPr>
          <w:rFonts w:ascii="SimSun" w:hAnsi="SimSun" w:eastAsia="SimSun" w:cs="SimSun"/>
          <w:sz w:val="24"/>
          <w:szCs w:val="24"/>
          <w:spacing w:val="1"/>
        </w:rPr>
        <w:t xml:space="preserve"> </w:t>
      </w:r>
      <w:r>
        <w:rPr>
          <w:rFonts w:ascii="SimSun" w:hAnsi="SimSun" w:eastAsia="SimSun" w:cs="SimSun"/>
          <w:sz w:val="24"/>
          <w:szCs w:val="24"/>
          <w:spacing w:val="-7"/>
        </w:rPr>
        <w:t>同款。</w:t>
      </w:r>
    </w:p>
    <w:p>
      <w:pPr>
        <w:ind w:left="517" w:right="3070" w:hanging="509"/>
        <w:spacing w:before="232" w:line="294" w:lineRule="auto"/>
        <w:rPr>
          <w:rFonts w:ascii="SimSun" w:hAnsi="SimSun" w:eastAsia="SimSun" w:cs="SimSun"/>
          <w:sz w:val="24"/>
          <w:szCs w:val="24"/>
        </w:rPr>
      </w:pPr>
      <w:r>
        <w:rPr>
          <w:rFonts w:ascii="SimSun" w:hAnsi="SimSun" w:eastAsia="SimSun" w:cs="SimSun"/>
          <w:sz w:val="24"/>
          <w:szCs w:val="24"/>
          <w:spacing w:val="-1"/>
        </w:rPr>
        <w:t>4.4</w:t>
      </w:r>
      <w:r>
        <w:rPr>
          <w:rFonts w:ascii="SimSun" w:hAnsi="SimSun" w:eastAsia="SimSun" w:cs="SimSun"/>
          <w:sz w:val="24"/>
          <w:szCs w:val="24"/>
          <w:spacing w:val="68"/>
        </w:rPr>
        <w:t xml:space="preserve"> </w:t>
      </w:r>
      <w:r>
        <w:rPr>
          <w:rFonts w:ascii="SimSun" w:hAnsi="SimSun" w:eastAsia="SimSun" w:cs="SimSun"/>
          <w:sz w:val="24"/>
          <w:szCs w:val="24"/>
          <w:spacing w:val="-1"/>
        </w:rPr>
        <w:t>乙方每次申请付款前均需向甲方开具正式税</w:t>
      </w:r>
      <w:r>
        <w:rPr>
          <w:rFonts w:ascii="SimSun" w:hAnsi="SimSun" w:eastAsia="SimSun" w:cs="SimSun"/>
          <w:sz w:val="24"/>
          <w:szCs w:val="24"/>
          <w:spacing w:val="-2"/>
        </w:rPr>
        <w:t>务发票。</w:t>
      </w:r>
      <w:r>
        <w:rPr>
          <w:rFonts w:ascii="SimSun" w:hAnsi="SimSun" w:eastAsia="SimSun" w:cs="SimSun"/>
          <w:sz w:val="24"/>
          <w:szCs w:val="24"/>
        </w:rPr>
        <w:t xml:space="preserve"> </w:t>
      </w:r>
      <w:r>
        <w:rPr>
          <w:rFonts w:ascii="SimSun" w:hAnsi="SimSun" w:eastAsia="SimSun" w:cs="SimSun"/>
          <w:sz w:val="24"/>
          <w:szCs w:val="24"/>
          <w:spacing w:val="-6"/>
        </w:rPr>
        <w:t>开票信息如下：</w:t>
      </w:r>
      <w:r>
        <w:rPr>
          <w:rFonts w:ascii="SimSun" w:hAnsi="SimSun" w:eastAsia="SimSun" w:cs="SimSun"/>
          <w:sz w:val="24"/>
          <w:szCs w:val="24"/>
          <w:u w:val="single" w:color="auto"/>
          <w:spacing w:val="-6"/>
        </w:rPr>
        <w:t xml:space="preserve">                </w:t>
      </w:r>
    </w:p>
    <w:p>
      <w:pPr>
        <w:ind w:left="527" w:right="2829" w:hanging="519"/>
        <w:spacing w:before="224" w:line="306" w:lineRule="auto"/>
        <w:rPr>
          <w:rFonts w:ascii="SimSun" w:hAnsi="SimSun" w:eastAsia="SimSun" w:cs="SimSun"/>
          <w:sz w:val="24"/>
          <w:szCs w:val="24"/>
        </w:rPr>
      </w:pPr>
      <w:r>
        <w:rPr>
          <w:rFonts w:ascii="SimSun" w:hAnsi="SimSun" w:eastAsia="SimSun" w:cs="SimSun"/>
          <w:sz w:val="24"/>
          <w:szCs w:val="24"/>
          <w:spacing w:val="-1"/>
        </w:rPr>
        <w:t>4.5</w:t>
      </w:r>
      <w:r>
        <w:rPr>
          <w:rFonts w:ascii="SimSun" w:hAnsi="SimSun" w:eastAsia="SimSun" w:cs="SimSun"/>
          <w:sz w:val="24"/>
          <w:szCs w:val="24"/>
          <w:spacing w:val="69"/>
        </w:rPr>
        <w:t xml:space="preserve"> </w:t>
      </w:r>
      <w:r>
        <w:rPr>
          <w:rFonts w:ascii="SimSun" w:hAnsi="SimSun" w:eastAsia="SimSun" w:cs="SimSun"/>
          <w:sz w:val="24"/>
          <w:szCs w:val="24"/>
          <w:spacing w:val="-1"/>
        </w:rPr>
        <w:t>甲方通过银行转账方式向乙方支付本合同项下的</w:t>
      </w:r>
      <w:r>
        <w:rPr>
          <w:rFonts w:ascii="SimSun" w:hAnsi="SimSun" w:eastAsia="SimSun" w:cs="SimSun"/>
          <w:sz w:val="24"/>
          <w:szCs w:val="24"/>
          <w:spacing w:val="-2"/>
        </w:rPr>
        <w:t>费用。</w:t>
      </w:r>
      <w:r>
        <w:rPr>
          <w:rFonts w:ascii="SimSun" w:hAnsi="SimSun" w:eastAsia="SimSun" w:cs="SimSun"/>
          <w:sz w:val="24"/>
          <w:szCs w:val="24"/>
        </w:rPr>
        <w:t xml:space="preserve"> </w:t>
      </w:r>
      <w:r>
        <w:rPr>
          <w:rFonts w:ascii="SimSun" w:hAnsi="SimSun" w:eastAsia="SimSun" w:cs="SimSun"/>
          <w:sz w:val="24"/>
          <w:szCs w:val="24"/>
          <w:spacing w:val="-5"/>
        </w:rPr>
        <w:t>乙方的银行账户信息如下：</w:t>
      </w:r>
      <w:r>
        <w:rPr>
          <w:rFonts w:ascii="SimSun" w:hAnsi="SimSun" w:eastAsia="SimSun" w:cs="SimSun"/>
          <w:sz w:val="24"/>
          <w:szCs w:val="24"/>
          <w:u w:val="single" w:color="auto"/>
        </w:rPr>
        <w:t xml:space="preserve">                </w:t>
      </w:r>
    </w:p>
    <w:p>
      <w:pPr>
        <w:ind w:left="12"/>
        <w:spacing w:before="222" w:line="219" w:lineRule="auto"/>
        <w:rPr>
          <w:rFonts w:ascii="SimSun" w:hAnsi="SimSun" w:eastAsia="SimSun" w:cs="SimSun"/>
          <w:sz w:val="24"/>
          <w:szCs w:val="24"/>
        </w:rPr>
      </w:pPr>
      <w:r>
        <w:rPr>
          <w:rFonts w:ascii="SimSun" w:hAnsi="SimSun" w:eastAsia="SimSun" w:cs="SimSun"/>
          <w:sz w:val="24"/>
          <w:szCs w:val="24"/>
          <w:b/>
          <w:bCs/>
        </w:rPr>
        <w:t>五、质量保证、售后服务及培训要求</w:t>
      </w:r>
    </w:p>
    <w:p>
      <w:pPr>
        <w:ind w:left="571" w:hanging="563"/>
        <w:spacing w:before="205" w:line="364" w:lineRule="auto"/>
        <w:rPr>
          <w:rFonts w:ascii="SimSun" w:hAnsi="SimSun" w:eastAsia="SimSun" w:cs="SimSun"/>
          <w:sz w:val="24"/>
          <w:szCs w:val="24"/>
        </w:rPr>
      </w:pPr>
      <w:r>
        <w:rPr>
          <w:rFonts w:ascii="SimSun" w:hAnsi="SimSun" w:eastAsia="SimSun" w:cs="SimSun"/>
          <w:sz w:val="24"/>
          <w:szCs w:val="24"/>
        </w:rPr>
        <w:t>5.1</w:t>
      </w:r>
      <w:r>
        <w:rPr>
          <w:rFonts w:ascii="SimSun" w:hAnsi="SimSun" w:eastAsia="SimSun" w:cs="SimSun"/>
          <w:sz w:val="24"/>
          <w:szCs w:val="24"/>
          <w:spacing w:val="94"/>
        </w:rPr>
        <w:t xml:space="preserve"> </w:t>
      </w:r>
      <w:r>
        <w:rPr>
          <w:rFonts w:ascii="SimSun" w:hAnsi="SimSun" w:eastAsia="SimSun" w:cs="SimSun"/>
          <w:sz w:val="24"/>
          <w:szCs w:val="24"/>
        </w:rPr>
        <w:t>质保期：要求乙方对其提供的软硬件产品进行质保服务，</w:t>
      </w:r>
      <w:r>
        <w:rPr>
          <w:rFonts w:ascii="SimSun" w:hAnsi="SimSun" w:eastAsia="SimSun" w:cs="SimSun"/>
          <w:sz w:val="24"/>
          <w:szCs w:val="24"/>
          <w:b/>
          <w:bCs/>
        </w:rPr>
        <w:t>质保期为项目</w:t>
      </w:r>
      <w:r>
        <w:rPr>
          <w:rFonts w:ascii="SimSun" w:hAnsi="SimSun" w:eastAsia="SimSun" w:cs="SimSun"/>
          <w:sz w:val="24"/>
          <w:szCs w:val="24"/>
          <w:b/>
          <w:bCs/>
          <w:spacing w:val="-1"/>
        </w:rPr>
        <w:t>终验合格</w:t>
      </w:r>
      <w:r>
        <w:rPr>
          <w:rFonts w:ascii="SimSun" w:hAnsi="SimSun" w:eastAsia="SimSun" w:cs="SimSun"/>
          <w:sz w:val="24"/>
          <w:szCs w:val="24"/>
        </w:rPr>
        <w:t xml:space="preserve">  </w:t>
      </w:r>
      <w:r>
        <w:rPr>
          <w:rFonts w:ascii="SimSun" w:hAnsi="SimSun" w:eastAsia="SimSun" w:cs="SimSun"/>
          <w:sz w:val="24"/>
          <w:szCs w:val="24"/>
          <w:b/>
          <w:bCs/>
          <w:spacing w:val="-4"/>
        </w:rPr>
        <w:t>之日</w:t>
      </w:r>
      <w:r>
        <w:rPr>
          <w:rFonts w:ascii="SimSun" w:hAnsi="SimSun" w:eastAsia="SimSun" w:cs="SimSun"/>
          <w:sz w:val="24"/>
          <w:szCs w:val="24"/>
          <w:b/>
          <w:bCs/>
          <w:u w:val="single" w:color="auto"/>
          <w:spacing w:val="-4"/>
        </w:rPr>
        <w:t>起</w:t>
      </w:r>
      <w:r>
        <w:rPr>
          <w:rFonts w:ascii="SimSun" w:hAnsi="SimSun" w:eastAsia="SimSun" w:cs="SimSun"/>
          <w:sz w:val="24"/>
          <w:szCs w:val="24"/>
          <w:u w:val="single" w:color="auto"/>
          <w:spacing w:val="-4"/>
        </w:rPr>
        <w:t xml:space="preserve">    </w:t>
      </w:r>
      <w:r>
        <w:rPr>
          <w:rFonts w:ascii="SimSun" w:hAnsi="SimSun" w:eastAsia="SimSun" w:cs="SimSun"/>
          <w:sz w:val="24"/>
          <w:szCs w:val="24"/>
          <w:spacing w:val="-70"/>
        </w:rPr>
        <w:t xml:space="preserve"> </w:t>
      </w:r>
      <w:r>
        <w:rPr>
          <w:rFonts w:ascii="SimSun" w:hAnsi="SimSun" w:eastAsia="SimSun" w:cs="SimSun"/>
          <w:sz w:val="24"/>
          <w:szCs w:val="24"/>
          <w:spacing w:val="-4"/>
        </w:rPr>
        <w:t>年。质保期内，免费提供技术支持和软件的安装、部署、新版本升级、</w:t>
      </w:r>
    </w:p>
    <w:p>
      <w:pPr>
        <w:ind w:left="11"/>
        <w:spacing w:before="204" w:line="212" w:lineRule="auto"/>
        <w:rPr>
          <w:rFonts w:ascii="SimSun" w:hAnsi="SimSun" w:eastAsia="SimSun" w:cs="SimSun"/>
          <w:sz w:val="19"/>
          <w:szCs w:val="19"/>
        </w:rPr>
      </w:pPr>
      <w:r>
        <w:rPr>
          <w:rFonts w:ascii="SimSun" w:hAnsi="SimSun" w:eastAsia="SimSun" w:cs="SimSun"/>
          <w:sz w:val="19"/>
          <w:szCs w:val="19"/>
          <w:b/>
          <w:bCs/>
          <w:spacing w:val="-2"/>
        </w:rPr>
        <w:t>陕西上德招标有限公司</w:t>
      </w:r>
      <w:r>
        <w:rPr>
          <w:rFonts w:ascii="SimSun" w:hAnsi="SimSun" w:eastAsia="SimSun" w:cs="SimSun"/>
          <w:sz w:val="19"/>
          <w:szCs w:val="19"/>
          <w:spacing w:val="-2"/>
        </w:rPr>
        <w:t>(</w:t>
      </w:r>
      <w:hyperlink w:history="true" r:id="rId4">
        <w:r>
          <w:rPr>
            <w:rFonts w:ascii="Times New Roman" w:hAnsi="Times New Roman" w:eastAsia="Times New Roman" w:cs="Times New Roman"/>
            <w:sz w:val="19"/>
            <w:szCs w:val="19"/>
            <w:u w:val="single" w:color="auto"/>
            <w:color w:val="0700D8"/>
            <w:spacing w:val="-2"/>
          </w:rPr>
          <w:t>http://w</w:t>
        </w:r>
        <w:r>
          <w:rPr>
            <w:rFonts w:ascii="Times New Roman" w:hAnsi="Times New Roman" w:eastAsia="Times New Roman" w:cs="Times New Roman"/>
            <w:sz w:val="19"/>
            <w:szCs w:val="19"/>
            <w:u w:val="single" w:color="auto"/>
            <w:color w:val="0700D8"/>
            <w:spacing w:val="-3"/>
          </w:rPr>
          <w:t>ww.sxsdzb.com/</w:t>
        </w:r>
      </w:hyperlink>
      <w:r>
        <w:rPr>
          <w:rFonts w:ascii="Times New Roman" w:hAnsi="Times New Roman" w:eastAsia="Times New Roman" w:cs="Times New Roman"/>
          <w:sz w:val="19"/>
          <w:szCs w:val="19"/>
          <w:color w:val="0700D8"/>
          <w:spacing w:val="14"/>
        </w:rPr>
        <w:t xml:space="preserve">   </w:t>
      </w:r>
      <w:r>
        <w:rPr>
          <w:rFonts w:ascii="SimSun" w:hAnsi="SimSun" w:eastAsia="SimSun" w:cs="SimSun"/>
          <w:sz w:val="19"/>
          <w:szCs w:val="19"/>
          <w:spacing w:val="-3"/>
        </w:rPr>
        <w:t>)</w:t>
      </w:r>
      <w:r>
        <w:rPr>
          <w:rFonts w:ascii="SimSun" w:hAnsi="SimSun" w:eastAsia="SimSun" w:cs="SimSun"/>
          <w:sz w:val="19"/>
          <w:szCs w:val="19"/>
          <w:spacing w:val="14"/>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2" w:lineRule="auto"/>
        <w:sectPr>
          <w:headerReference w:type="default" r:id="rId145"/>
          <w:footerReference w:type="default" r:id="rId146"/>
          <w:pgSz w:w="11910" w:h="16840"/>
          <w:pgMar w:top="1357" w:right="1189" w:bottom="785" w:left="1601" w:header="1128" w:footer="559" w:gutter="0"/>
        </w:sectPr>
        <w:rPr>
          <w:rFonts w:ascii="SimSun" w:hAnsi="SimSun" w:eastAsia="SimSun" w:cs="SimSun"/>
          <w:sz w:val="19"/>
          <w:szCs w:val="19"/>
        </w:rPr>
      </w:pPr>
    </w:p>
    <w:p>
      <w:pPr>
        <w:ind w:left="588"/>
        <w:spacing w:before="252" w:line="219" w:lineRule="auto"/>
        <w:rPr>
          <w:rFonts w:ascii="SimSun" w:hAnsi="SimSun" w:eastAsia="SimSun" w:cs="SimSun"/>
          <w:sz w:val="24"/>
          <w:szCs w:val="24"/>
        </w:rPr>
      </w:pPr>
      <w:r>
        <w:rPr>
          <w:rFonts w:ascii="SimSun" w:hAnsi="SimSun" w:eastAsia="SimSun" w:cs="SimSun"/>
          <w:sz w:val="24"/>
          <w:szCs w:val="24"/>
          <w:spacing w:val="-6"/>
        </w:rPr>
        <w:t>性能优化等工作。</w:t>
      </w:r>
    </w:p>
    <w:p>
      <w:pPr>
        <w:ind w:left="588" w:right="1" w:hanging="580"/>
        <w:spacing w:before="205" w:line="305" w:lineRule="auto"/>
        <w:rPr>
          <w:rFonts w:ascii="SimSun" w:hAnsi="SimSun" w:eastAsia="SimSun" w:cs="SimSun"/>
          <w:sz w:val="24"/>
          <w:szCs w:val="24"/>
        </w:rPr>
      </w:pPr>
      <w:r>
        <w:rPr>
          <w:rFonts w:ascii="SimSun" w:hAnsi="SimSun" w:eastAsia="SimSun" w:cs="SimSun"/>
          <w:sz w:val="24"/>
          <w:szCs w:val="24"/>
          <w:spacing w:val="1"/>
        </w:rPr>
        <w:t>5.2</w:t>
      </w:r>
      <w:r>
        <w:rPr>
          <w:rFonts w:ascii="SimSun" w:hAnsi="SimSun" w:eastAsia="SimSun" w:cs="SimSun"/>
          <w:sz w:val="24"/>
          <w:szCs w:val="24"/>
          <w:spacing w:val="114"/>
        </w:rPr>
        <w:t xml:space="preserve"> </w:t>
      </w:r>
      <w:r>
        <w:rPr>
          <w:rFonts w:ascii="SimSun" w:hAnsi="SimSun" w:eastAsia="SimSun" w:cs="SimSun"/>
          <w:sz w:val="24"/>
          <w:szCs w:val="24"/>
          <w:spacing w:val="1"/>
        </w:rPr>
        <w:t>在质保期内，乙方应通知和协助用户进行已运行系</w:t>
      </w:r>
      <w:r>
        <w:rPr>
          <w:rFonts w:ascii="SimSun" w:hAnsi="SimSun" w:eastAsia="SimSun" w:cs="SimSun"/>
          <w:sz w:val="24"/>
          <w:szCs w:val="24"/>
        </w:rPr>
        <w:t>统的运行维护和改进提高，并 </w:t>
      </w:r>
      <w:r>
        <w:rPr>
          <w:rFonts w:ascii="SimSun" w:hAnsi="SimSun" w:eastAsia="SimSun" w:cs="SimSun"/>
          <w:sz w:val="24"/>
          <w:szCs w:val="24"/>
          <w:spacing w:val="-1"/>
        </w:rPr>
        <w:t>无偿提供软件的安装、部署、新版本升级、性能优化、应用部署等工作。</w:t>
      </w:r>
    </w:p>
    <w:p>
      <w:pPr>
        <w:ind w:left="588" w:right="21" w:hanging="580"/>
        <w:spacing w:before="196" w:line="308" w:lineRule="auto"/>
        <w:rPr>
          <w:rFonts w:ascii="SimSun" w:hAnsi="SimSun" w:eastAsia="SimSun" w:cs="SimSun"/>
          <w:sz w:val="24"/>
          <w:szCs w:val="24"/>
        </w:rPr>
      </w:pPr>
      <w:r>
        <w:rPr>
          <w:rFonts w:ascii="SimSun" w:hAnsi="SimSun" w:eastAsia="SimSun" w:cs="SimSun"/>
          <w:sz w:val="24"/>
          <w:szCs w:val="24"/>
          <w:spacing w:val="7"/>
        </w:rPr>
        <w:t>5.3</w:t>
      </w:r>
      <w:r>
        <w:rPr>
          <w:rFonts w:ascii="SimSun" w:hAnsi="SimSun" w:eastAsia="SimSun" w:cs="SimSun"/>
          <w:sz w:val="24"/>
          <w:szCs w:val="24"/>
          <w:spacing w:val="94"/>
        </w:rPr>
        <w:t xml:space="preserve"> </w:t>
      </w:r>
      <w:r>
        <w:rPr>
          <w:rFonts w:ascii="SimSun" w:hAnsi="SimSun" w:eastAsia="SimSun" w:cs="SimSun"/>
          <w:sz w:val="24"/>
          <w:szCs w:val="24"/>
          <w:spacing w:val="7"/>
        </w:rPr>
        <w:t>在质保期内，乙方为用户提供7×24的技术服</w:t>
      </w:r>
      <w:r>
        <w:rPr>
          <w:rFonts w:ascii="SimSun" w:hAnsi="SimSun" w:eastAsia="SimSun" w:cs="SimSun"/>
          <w:sz w:val="24"/>
          <w:szCs w:val="24"/>
          <w:spacing w:val="6"/>
        </w:rPr>
        <w:t>务请求电话，保证7×24的服务响</w:t>
      </w:r>
      <w:r>
        <w:rPr>
          <w:rFonts w:ascii="SimSun" w:hAnsi="SimSun" w:eastAsia="SimSun" w:cs="SimSun"/>
          <w:sz w:val="24"/>
          <w:szCs w:val="24"/>
        </w:rPr>
        <w:t xml:space="preserve"> </w:t>
      </w:r>
      <w:r>
        <w:rPr>
          <w:rFonts w:ascii="SimSun" w:hAnsi="SimSun" w:eastAsia="SimSun" w:cs="SimSun"/>
          <w:sz w:val="24"/>
          <w:szCs w:val="24"/>
          <w:spacing w:val="-5"/>
        </w:rPr>
        <w:t>应。</w:t>
      </w:r>
    </w:p>
    <w:p>
      <w:pPr>
        <w:ind w:left="588" w:right="21" w:hanging="580"/>
        <w:spacing w:before="198" w:line="310" w:lineRule="auto"/>
        <w:rPr>
          <w:rFonts w:ascii="SimSun" w:hAnsi="SimSun" w:eastAsia="SimSun" w:cs="SimSun"/>
          <w:sz w:val="24"/>
          <w:szCs w:val="24"/>
        </w:rPr>
      </w:pPr>
      <w:r>
        <w:rPr>
          <w:rFonts w:ascii="SimSun" w:hAnsi="SimSun" w:eastAsia="SimSun" w:cs="SimSun"/>
          <w:sz w:val="24"/>
          <w:szCs w:val="24"/>
          <w:spacing w:val="1"/>
        </w:rPr>
        <w:t>5.4</w:t>
      </w:r>
      <w:r>
        <w:rPr>
          <w:rFonts w:ascii="SimSun" w:hAnsi="SimSun" w:eastAsia="SimSun" w:cs="SimSun"/>
          <w:sz w:val="24"/>
          <w:szCs w:val="24"/>
          <w:spacing w:val="94"/>
        </w:rPr>
        <w:t xml:space="preserve"> </w:t>
      </w:r>
      <w:r>
        <w:rPr>
          <w:rFonts w:ascii="SimSun" w:hAnsi="SimSun" w:eastAsia="SimSun" w:cs="SimSun"/>
          <w:sz w:val="24"/>
          <w:szCs w:val="24"/>
          <w:spacing w:val="1"/>
        </w:rPr>
        <w:t>在质保期内，乙方应确保系统中各项功能、服务</w:t>
      </w:r>
      <w:r>
        <w:rPr>
          <w:rFonts w:ascii="SimSun" w:hAnsi="SimSun" w:eastAsia="SimSun" w:cs="SimSun"/>
          <w:sz w:val="24"/>
          <w:szCs w:val="24"/>
        </w:rPr>
        <w:t>、工具等满足应用需求，并按照 </w:t>
      </w:r>
      <w:r>
        <w:rPr>
          <w:rFonts w:ascii="SimSun" w:hAnsi="SimSun" w:eastAsia="SimSun" w:cs="SimSun"/>
          <w:sz w:val="24"/>
          <w:szCs w:val="24"/>
          <w:spacing w:val="-5"/>
        </w:rPr>
        <w:t>甲方要求在质保期内进行修改和调整。</w:t>
      </w:r>
    </w:p>
    <w:p>
      <w:pPr>
        <w:ind w:left="8"/>
        <w:spacing w:before="203" w:line="219" w:lineRule="auto"/>
        <w:rPr>
          <w:rFonts w:ascii="SimSun" w:hAnsi="SimSun" w:eastAsia="SimSun" w:cs="SimSun"/>
          <w:sz w:val="24"/>
          <w:szCs w:val="24"/>
        </w:rPr>
      </w:pPr>
      <w:r>
        <w:rPr>
          <w:rFonts w:ascii="SimSun" w:hAnsi="SimSun" w:eastAsia="SimSun" w:cs="SimSun"/>
          <w:sz w:val="24"/>
          <w:szCs w:val="24"/>
          <w:spacing w:val="3"/>
        </w:rPr>
        <w:t>5.5</w:t>
      </w:r>
      <w:r>
        <w:rPr>
          <w:rFonts w:ascii="SimSun" w:hAnsi="SimSun" w:eastAsia="SimSun" w:cs="SimSun"/>
          <w:sz w:val="24"/>
          <w:szCs w:val="24"/>
          <w:spacing w:val="95"/>
        </w:rPr>
        <w:t xml:space="preserve"> </w:t>
      </w:r>
      <w:r>
        <w:rPr>
          <w:rFonts w:ascii="SimSun" w:hAnsi="SimSun" w:eastAsia="SimSun" w:cs="SimSun"/>
          <w:sz w:val="24"/>
          <w:szCs w:val="24"/>
          <w:spacing w:val="3"/>
        </w:rPr>
        <w:t>在质保期内，乙方免费对所提供的产品进行巡检，巡检周期不长于</w:t>
      </w:r>
      <w:r>
        <w:rPr>
          <w:rFonts w:ascii="SimSun" w:hAnsi="SimSun" w:eastAsia="SimSun" w:cs="SimSun"/>
          <w:sz w:val="24"/>
          <w:szCs w:val="24"/>
          <w:spacing w:val="2"/>
        </w:rPr>
        <w:t>3个月。</w:t>
      </w:r>
    </w:p>
    <w:p>
      <w:pPr>
        <w:ind w:left="588" w:right="28" w:hanging="580"/>
        <w:spacing w:before="205" w:line="329" w:lineRule="auto"/>
        <w:rPr>
          <w:rFonts w:ascii="SimSun" w:hAnsi="SimSun" w:eastAsia="SimSun" w:cs="SimSun"/>
          <w:sz w:val="24"/>
          <w:szCs w:val="24"/>
        </w:rPr>
      </w:pPr>
      <w:r>
        <w:rPr>
          <w:rFonts w:ascii="SimSun" w:hAnsi="SimSun" w:eastAsia="SimSun" w:cs="SimSun"/>
          <w:sz w:val="24"/>
          <w:szCs w:val="24"/>
        </w:rPr>
        <w:t>5.6</w:t>
      </w:r>
      <w:r>
        <w:rPr>
          <w:rFonts w:ascii="SimSun" w:hAnsi="SimSun" w:eastAsia="SimSun" w:cs="SimSun"/>
          <w:sz w:val="24"/>
          <w:szCs w:val="24"/>
          <w:spacing w:val="112"/>
        </w:rPr>
        <w:t xml:space="preserve"> </w:t>
      </w:r>
      <w:r>
        <w:rPr>
          <w:rFonts w:ascii="SimSun" w:hAnsi="SimSun" w:eastAsia="SimSun" w:cs="SimSun"/>
          <w:sz w:val="24"/>
          <w:szCs w:val="24"/>
        </w:rPr>
        <w:t>在质保期内，乙方需要提供及时响应服务，乙方是售后维保服务的主要责任人及 </w:t>
      </w:r>
      <w:r>
        <w:rPr>
          <w:rFonts w:ascii="SimSun" w:hAnsi="SimSun" w:eastAsia="SimSun" w:cs="SimSun"/>
          <w:sz w:val="24"/>
          <w:szCs w:val="24"/>
          <w:spacing w:val="1"/>
        </w:rPr>
        <w:t>实际提</w:t>
      </w:r>
      <w:r>
        <w:rPr>
          <w:rFonts w:ascii="SimSun" w:hAnsi="SimSun" w:eastAsia="SimSun" w:cs="SimSun"/>
          <w:sz w:val="24"/>
          <w:szCs w:val="24"/>
          <w:b/>
          <w:bCs/>
          <w:spacing w:val="1"/>
        </w:rPr>
        <w:t>供人。运维期：终验合格后乙方需提供不少于5人的本地化服务团队提供</w:t>
      </w:r>
      <w:r>
        <w:rPr>
          <w:rFonts w:ascii="SimSun" w:hAnsi="SimSun" w:eastAsia="SimSun" w:cs="SimSun"/>
          <w:sz w:val="24"/>
          <w:szCs w:val="24"/>
          <w:spacing w:val="8"/>
        </w:rPr>
        <w:t xml:space="preserve"> </w:t>
      </w:r>
      <w:r>
        <w:rPr>
          <w:rFonts w:ascii="SimSun" w:hAnsi="SimSun" w:eastAsia="SimSun" w:cs="SimSun"/>
          <w:sz w:val="24"/>
          <w:szCs w:val="24"/>
          <w:b/>
          <w:bCs/>
          <w:spacing w:val="-7"/>
        </w:rPr>
        <w:t>不少于</w:t>
      </w:r>
      <w:r>
        <w:rPr>
          <w:rFonts w:ascii="SimSun" w:hAnsi="SimSun" w:eastAsia="SimSun" w:cs="SimSun"/>
          <w:sz w:val="24"/>
          <w:szCs w:val="24"/>
          <w:spacing w:val="-98"/>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spacing w:val="-104"/>
        </w:rPr>
        <w:t xml:space="preserve"> </w:t>
      </w:r>
      <w:r>
        <w:rPr>
          <w:rFonts w:ascii="SimSun" w:hAnsi="SimSun" w:eastAsia="SimSun" w:cs="SimSun"/>
          <w:sz w:val="24"/>
          <w:szCs w:val="24"/>
          <w:b/>
          <w:bCs/>
          <w:spacing w:val="-7"/>
        </w:rPr>
        <w:t>年的驻场运维服务。</w:t>
      </w:r>
    </w:p>
    <w:p>
      <w:pPr>
        <w:ind w:left="8"/>
        <w:spacing w:before="227" w:line="219" w:lineRule="auto"/>
        <w:rPr>
          <w:rFonts w:ascii="SimSun" w:hAnsi="SimSun" w:eastAsia="SimSun" w:cs="SimSun"/>
          <w:sz w:val="24"/>
          <w:szCs w:val="24"/>
        </w:rPr>
      </w:pPr>
      <w:r>
        <w:rPr>
          <w:rFonts w:ascii="SimSun" w:hAnsi="SimSun" w:eastAsia="SimSun" w:cs="SimSun"/>
          <w:sz w:val="24"/>
          <w:szCs w:val="24"/>
          <w:spacing w:val="-2"/>
        </w:rPr>
        <w:t>5.7</w:t>
      </w:r>
      <w:r>
        <w:rPr>
          <w:rFonts w:ascii="SimSun" w:hAnsi="SimSun" w:eastAsia="SimSun" w:cs="SimSun"/>
          <w:sz w:val="24"/>
          <w:szCs w:val="24"/>
          <w:spacing w:val="118"/>
        </w:rPr>
        <w:t xml:space="preserve"> </w:t>
      </w:r>
      <w:r>
        <w:rPr>
          <w:rFonts w:ascii="SimSun" w:hAnsi="SimSun" w:eastAsia="SimSun" w:cs="SimSun"/>
          <w:sz w:val="24"/>
          <w:szCs w:val="24"/>
          <w:spacing w:val="-2"/>
        </w:rPr>
        <w:t>乙方需提供具体的售后运维服务承诺函，并加盖乙方公章。</w:t>
      </w:r>
    </w:p>
    <w:p>
      <w:pPr>
        <w:ind w:left="588" w:right="12" w:hanging="580"/>
        <w:spacing w:before="207" w:line="329" w:lineRule="auto"/>
        <w:rPr>
          <w:rFonts w:ascii="SimSun" w:hAnsi="SimSun" w:eastAsia="SimSun" w:cs="SimSun"/>
          <w:sz w:val="24"/>
          <w:szCs w:val="24"/>
        </w:rPr>
      </w:pPr>
      <w:r>
        <w:rPr>
          <w:rFonts w:ascii="SimSun" w:hAnsi="SimSun" w:eastAsia="SimSun" w:cs="SimSun"/>
          <w:sz w:val="24"/>
          <w:szCs w:val="24"/>
        </w:rPr>
        <w:t>5.8</w:t>
      </w:r>
      <w:r>
        <w:rPr>
          <w:rFonts w:ascii="SimSun" w:hAnsi="SimSun" w:eastAsia="SimSun" w:cs="SimSun"/>
          <w:sz w:val="24"/>
          <w:szCs w:val="24"/>
          <w:spacing w:val="128"/>
        </w:rPr>
        <w:t xml:space="preserve"> </w:t>
      </w:r>
      <w:r>
        <w:rPr>
          <w:rFonts w:ascii="SimSun" w:hAnsi="SimSun" w:eastAsia="SimSun" w:cs="SimSun"/>
          <w:sz w:val="24"/>
          <w:szCs w:val="24"/>
        </w:rPr>
        <w:t>乙方应针对管理人员、负责本项目建设、运行和维护的专业人员和各类系统使用 </w:t>
      </w:r>
      <w:r>
        <w:rPr>
          <w:rFonts w:ascii="SimSun" w:hAnsi="SimSun" w:eastAsia="SimSun" w:cs="SimSun"/>
          <w:sz w:val="24"/>
          <w:szCs w:val="24"/>
        </w:rPr>
        <w:t>人员进行平台管理和使用培训。并对人员制定相应</w:t>
      </w:r>
      <w:r>
        <w:rPr>
          <w:rFonts w:ascii="SimSun" w:hAnsi="SimSun" w:eastAsia="SimSun" w:cs="SimSun"/>
          <w:sz w:val="24"/>
          <w:szCs w:val="24"/>
          <w:spacing w:val="-1"/>
        </w:rPr>
        <w:t>的培训目标、计划、培训内容</w:t>
      </w:r>
      <w:r>
        <w:rPr>
          <w:rFonts w:ascii="SimSun" w:hAnsi="SimSun" w:eastAsia="SimSun" w:cs="SimSun"/>
          <w:sz w:val="24"/>
          <w:szCs w:val="24"/>
        </w:rPr>
        <w:t xml:space="preserve"> </w:t>
      </w:r>
      <w:r>
        <w:rPr>
          <w:rFonts w:ascii="SimSun" w:hAnsi="SimSun" w:eastAsia="SimSun" w:cs="SimSun"/>
          <w:sz w:val="24"/>
          <w:szCs w:val="24"/>
          <w:spacing w:val="-3"/>
        </w:rPr>
        <w:t>和要求，编制统一的培训方案和教材。</w:t>
      </w:r>
    </w:p>
    <w:p>
      <w:pPr>
        <w:ind w:left="12"/>
        <w:spacing w:before="224" w:line="219" w:lineRule="auto"/>
        <w:rPr>
          <w:rFonts w:ascii="SimSun" w:hAnsi="SimSun" w:eastAsia="SimSun" w:cs="SimSun"/>
          <w:sz w:val="24"/>
          <w:szCs w:val="24"/>
        </w:rPr>
      </w:pPr>
      <w:r>
        <w:rPr>
          <w:rFonts w:ascii="SimSun" w:hAnsi="SimSun" w:eastAsia="SimSun" w:cs="SimSun"/>
          <w:sz w:val="24"/>
          <w:szCs w:val="24"/>
          <w:b/>
          <w:bCs/>
          <w:spacing w:val="2"/>
        </w:rPr>
        <w:t>六、验收：</w:t>
      </w:r>
    </w:p>
    <w:p>
      <w:pPr>
        <w:ind w:left="8"/>
        <w:spacing w:before="217" w:line="219" w:lineRule="auto"/>
        <w:rPr>
          <w:rFonts w:ascii="SimSun" w:hAnsi="SimSun" w:eastAsia="SimSun" w:cs="SimSun"/>
          <w:sz w:val="24"/>
          <w:szCs w:val="24"/>
        </w:rPr>
      </w:pPr>
      <w:r>
        <w:rPr>
          <w:rFonts w:ascii="SimSun" w:hAnsi="SimSun" w:eastAsia="SimSun" w:cs="SimSun"/>
          <w:sz w:val="24"/>
          <w:szCs w:val="24"/>
          <w:spacing w:val="1"/>
        </w:rPr>
        <w:t>6.1</w:t>
      </w:r>
      <w:r>
        <w:rPr>
          <w:rFonts w:ascii="SimSun" w:hAnsi="SimSun" w:eastAsia="SimSun" w:cs="SimSun"/>
          <w:sz w:val="24"/>
          <w:szCs w:val="24"/>
          <w:spacing w:val="56"/>
        </w:rPr>
        <w:t xml:space="preserve"> </w:t>
      </w:r>
      <w:r>
        <w:rPr>
          <w:rFonts w:ascii="SimSun" w:hAnsi="SimSun" w:eastAsia="SimSun" w:cs="SimSun"/>
          <w:sz w:val="24"/>
          <w:szCs w:val="24"/>
          <w:spacing w:val="1"/>
        </w:rPr>
        <w:t>验收依据</w:t>
      </w:r>
    </w:p>
    <w:p>
      <w:pPr>
        <w:ind w:left="498"/>
        <w:spacing w:before="225" w:line="219" w:lineRule="auto"/>
        <w:rPr>
          <w:rFonts w:ascii="SimSun" w:hAnsi="SimSun" w:eastAsia="SimSun" w:cs="SimSun"/>
          <w:sz w:val="24"/>
          <w:szCs w:val="24"/>
        </w:rPr>
      </w:pPr>
      <w:r>
        <w:rPr>
          <w:rFonts w:ascii="SimSun" w:hAnsi="SimSun" w:eastAsia="SimSun" w:cs="SimSun"/>
          <w:sz w:val="24"/>
          <w:szCs w:val="24"/>
          <w:spacing w:val="-2"/>
        </w:rPr>
        <w:t>以本项目合同、招投标文件、国家相关行业标准为验</w:t>
      </w:r>
      <w:r>
        <w:rPr>
          <w:rFonts w:ascii="SimSun" w:hAnsi="SimSun" w:eastAsia="SimSun" w:cs="SimSun"/>
          <w:sz w:val="24"/>
          <w:szCs w:val="24"/>
          <w:spacing w:val="-3"/>
        </w:rPr>
        <w:t>收依据进行验收。</w:t>
      </w:r>
    </w:p>
    <w:p>
      <w:pPr>
        <w:ind w:left="8"/>
        <w:spacing w:before="207" w:line="219" w:lineRule="auto"/>
        <w:rPr>
          <w:rFonts w:ascii="SimSun" w:hAnsi="SimSun" w:eastAsia="SimSun" w:cs="SimSun"/>
          <w:sz w:val="24"/>
          <w:szCs w:val="24"/>
        </w:rPr>
      </w:pPr>
      <w:r>
        <w:rPr>
          <w:rFonts w:ascii="SimSun" w:hAnsi="SimSun" w:eastAsia="SimSun" w:cs="SimSun"/>
          <w:sz w:val="24"/>
          <w:szCs w:val="24"/>
          <w:spacing w:val="1"/>
        </w:rPr>
        <w:t>6.2</w:t>
      </w:r>
      <w:r>
        <w:rPr>
          <w:rFonts w:ascii="SimSun" w:hAnsi="SimSun" w:eastAsia="SimSun" w:cs="SimSun"/>
          <w:sz w:val="24"/>
          <w:szCs w:val="24"/>
          <w:spacing w:val="51"/>
        </w:rPr>
        <w:t xml:space="preserve"> </w:t>
      </w:r>
      <w:r>
        <w:rPr>
          <w:rFonts w:ascii="SimSun" w:hAnsi="SimSun" w:eastAsia="SimSun" w:cs="SimSun"/>
          <w:sz w:val="24"/>
          <w:szCs w:val="24"/>
          <w:spacing w:val="1"/>
        </w:rPr>
        <w:t>验收方式</w:t>
      </w:r>
    </w:p>
    <w:p>
      <w:pPr>
        <w:ind w:left="498" w:right="20"/>
        <w:spacing w:before="226" w:line="375" w:lineRule="auto"/>
        <w:jc w:val="both"/>
        <w:rPr>
          <w:rFonts w:ascii="SimSun" w:hAnsi="SimSun" w:eastAsia="SimSun" w:cs="SimSun"/>
          <w:sz w:val="24"/>
          <w:szCs w:val="24"/>
        </w:rPr>
      </w:pPr>
      <w:r>
        <w:rPr>
          <w:rFonts w:ascii="SimSun" w:hAnsi="SimSun" w:eastAsia="SimSun" w:cs="SimSun"/>
          <w:sz w:val="24"/>
          <w:szCs w:val="24"/>
          <w:spacing w:val="-1"/>
        </w:rPr>
        <w:t>乙方提出验收申请之日起10日内组织验收。按照《西安市信息化项目管理办法(暂</w:t>
      </w:r>
      <w:r>
        <w:rPr>
          <w:rFonts w:ascii="SimSun" w:hAnsi="SimSun" w:eastAsia="SimSun" w:cs="SimSun"/>
          <w:sz w:val="24"/>
          <w:szCs w:val="24"/>
          <w:spacing w:val="3"/>
        </w:rPr>
        <w:t xml:space="preserve"> </w:t>
      </w:r>
      <w:r>
        <w:rPr>
          <w:rFonts w:ascii="SimSun" w:hAnsi="SimSun" w:eastAsia="SimSun" w:cs="SimSun"/>
          <w:sz w:val="24"/>
          <w:szCs w:val="24"/>
          <w:spacing w:val="7"/>
        </w:rPr>
        <w:t>行)》的要求由市数据局组织专家对项目进行</w:t>
      </w:r>
      <w:r>
        <w:rPr>
          <w:rFonts w:ascii="SimSun" w:hAnsi="SimSun" w:eastAsia="SimSun" w:cs="SimSun"/>
          <w:sz w:val="24"/>
          <w:szCs w:val="24"/>
          <w:spacing w:val="6"/>
        </w:rPr>
        <w:t>验收，验收时，乙方应无条件予以</w:t>
      </w:r>
      <w:r>
        <w:rPr>
          <w:rFonts w:ascii="SimSun" w:hAnsi="SimSun" w:eastAsia="SimSun" w:cs="SimSun"/>
          <w:sz w:val="24"/>
          <w:szCs w:val="24"/>
        </w:rPr>
        <w:t xml:space="preserve"> </w:t>
      </w:r>
      <w:r>
        <w:rPr>
          <w:rFonts w:ascii="SimSun" w:hAnsi="SimSun" w:eastAsia="SimSun" w:cs="SimSun"/>
          <w:sz w:val="24"/>
          <w:szCs w:val="24"/>
          <w:spacing w:val="-4"/>
        </w:rPr>
        <w:t>配合并提供所需的全部资料。</w:t>
      </w:r>
    </w:p>
    <w:p>
      <w:pPr>
        <w:ind w:left="497" w:right="10" w:hanging="489"/>
        <w:spacing w:before="5" w:line="386" w:lineRule="auto"/>
        <w:rPr>
          <w:rFonts w:ascii="SimSun" w:hAnsi="SimSun" w:eastAsia="SimSun" w:cs="SimSun"/>
          <w:sz w:val="24"/>
          <w:szCs w:val="24"/>
        </w:rPr>
      </w:pPr>
      <w:r>
        <w:rPr>
          <w:rFonts w:ascii="SimSun" w:hAnsi="SimSun" w:eastAsia="SimSun" w:cs="SimSun"/>
          <w:sz w:val="24"/>
          <w:szCs w:val="24"/>
          <w:spacing w:val="3"/>
        </w:rPr>
        <w:t>6.3验收成果：包含但不限于硬件及成品软件相关资料(检测报告、产品合格证明等);</w:t>
      </w:r>
      <w:r>
        <w:rPr>
          <w:rFonts w:ascii="SimSun" w:hAnsi="SimSun" w:eastAsia="SimSun" w:cs="SimSun"/>
          <w:sz w:val="24"/>
          <w:szCs w:val="24"/>
          <w:spacing w:val="9"/>
        </w:rPr>
        <w:t xml:space="preserve"> </w:t>
      </w:r>
      <w:r>
        <w:rPr>
          <w:rFonts w:ascii="SimSun" w:hAnsi="SimSun" w:eastAsia="SimSun" w:cs="SimSun"/>
          <w:sz w:val="24"/>
          <w:szCs w:val="24"/>
          <w:spacing w:val="3"/>
        </w:rPr>
        <w:t>本项目下定制的软件系统源码；软件需求说明书、软件设计说明书</w:t>
      </w:r>
      <w:r>
        <w:rPr>
          <w:rFonts w:ascii="SimSun" w:hAnsi="SimSun" w:eastAsia="SimSun" w:cs="SimSun"/>
          <w:sz w:val="24"/>
          <w:szCs w:val="24"/>
          <w:spacing w:val="2"/>
        </w:rPr>
        <w:t>、数据库设计</w:t>
      </w:r>
      <w:r>
        <w:rPr>
          <w:rFonts w:ascii="SimSun" w:hAnsi="SimSun" w:eastAsia="SimSun" w:cs="SimSun"/>
          <w:sz w:val="24"/>
          <w:szCs w:val="24"/>
        </w:rPr>
        <w:t xml:space="preserve"> </w:t>
      </w:r>
      <w:r>
        <w:rPr>
          <w:rFonts w:ascii="SimSun" w:hAnsi="SimSun" w:eastAsia="SimSun" w:cs="SimSun"/>
          <w:sz w:val="24"/>
          <w:szCs w:val="24"/>
          <w:spacing w:val="2"/>
        </w:rPr>
        <w:t>说明书、接口说明书、测试报告、试运行报告等实施过</w:t>
      </w:r>
      <w:r>
        <w:rPr>
          <w:rFonts w:ascii="SimSun" w:hAnsi="SimSun" w:eastAsia="SimSun" w:cs="SimSun"/>
          <w:sz w:val="24"/>
          <w:szCs w:val="24"/>
          <w:spacing w:val="1"/>
        </w:rPr>
        <w:t>程资料；用户操作手册；</w:t>
      </w:r>
      <w:r>
        <w:rPr>
          <w:rFonts w:ascii="SimSun" w:hAnsi="SimSun" w:eastAsia="SimSun" w:cs="SimSun"/>
          <w:sz w:val="24"/>
          <w:szCs w:val="24"/>
        </w:rPr>
        <w:t xml:space="preserve"> </w:t>
      </w:r>
      <w:r>
        <w:rPr>
          <w:rFonts w:ascii="SimSun" w:hAnsi="SimSun" w:eastAsia="SimSun" w:cs="SimSun"/>
          <w:sz w:val="24"/>
          <w:szCs w:val="24"/>
          <w:spacing w:val="-3"/>
        </w:rPr>
        <w:t>系统安装手册、售后服务联系单等。</w:t>
      </w:r>
    </w:p>
    <w:p>
      <w:pPr>
        <w:ind w:left="12"/>
        <w:spacing w:before="11" w:line="219" w:lineRule="auto"/>
        <w:rPr>
          <w:rFonts w:ascii="SimSun" w:hAnsi="SimSun" w:eastAsia="SimSun" w:cs="SimSun"/>
          <w:sz w:val="24"/>
          <w:szCs w:val="24"/>
        </w:rPr>
      </w:pPr>
      <w:r>
        <w:rPr>
          <w:rFonts w:ascii="SimSun" w:hAnsi="SimSun" w:eastAsia="SimSun" w:cs="SimSun"/>
          <w:sz w:val="24"/>
          <w:szCs w:val="24"/>
          <w:b/>
          <w:bCs/>
          <w:spacing w:val="6"/>
        </w:rPr>
        <w:t>七、违约责任</w:t>
      </w:r>
    </w:p>
    <w:p>
      <w:pPr>
        <w:ind w:left="10" w:right="2" w:hanging="2"/>
        <w:spacing w:before="227" w:line="402" w:lineRule="auto"/>
        <w:rPr>
          <w:rFonts w:ascii="SimSun" w:hAnsi="SimSun" w:eastAsia="SimSun" w:cs="SimSun"/>
          <w:sz w:val="19"/>
          <w:szCs w:val="19"/>
        </w:rPr>
      </w:pPr>
      <w:r>
        <w:rPr>
          <w:rFonts w:ascii="SimSun" w:hAnsi="SimSun" w:eastAsia="SimSun" w:cs="SimSun"/>
          <w:sz w:val="24"/>
          <w:szCs w:val="24"/>
          <w:spacing w:val="2"/>
        </w:rPr>
        <w:t>7.1 如甲方超过期限而未支付本合同约定的任何款项，乙方将</w:t>
      </w:r>
      <w:r>
        <w:rPr>
          <w:rFonts w:ascii="SimSun" w:hAnsi="SimSun" w:eastAsia="SimSun" w:cs="SimSun"/>
          <w:sz w:val="24"/>
          <w:szCs w:val="24"/>
          <w:spacing w:val="1"/>
        </w:rPr>
        <w:t>暂停本项目研究工作，</w:t>
      </w:r>
      <w:r>
        <w:rPr>
          <w:rFonts w:ascii="SimSun" w:hAnsi="SimSun" w:eastAsia="SimSun" w:cs="SimSun"/>
          <w:sz w:val="24"/>
          <w:szCs w:val="24"/>
        </w:rPr>
        <w:t xml:space="preserve"> </w:t>
      </w:r>
      <w:r>
        <w:rPr>
          <w:rFonts w:ascii="SimSun" w:hAnsi="SimSun" w:eastAsia="SimSun" w:cs="SimSun"/>
          <w:sz w:val="19"/>
          <w:szCs w:val="19"/>
          <w:b/>
          <w:bCs/>
          <w:spacing w:val="-2"/>
        </w:rPr>
        <w:t>陕西上德招标有限公司</w:t>
      </w:r>
      <w:r>
        <w:rPr>
          <w:rFonts w:ascii="SimSun" w:hAnsi="SimSun" w:eastAsia="SimSun" w:cs="SimSun"/>
          <w:sz w:val="19"/>
          <w:szCs w:val="19"/>
          <w:spacing w:val="-2"/>
        </w:rPr>
        <w:t>(</w:t>
      </w:r>
      <w:r>
        <w:rPr>
          <w:rFonts w:ascii="SimSun" w:hAnsi="SimSun" w:eastAsia="SimSun" w:cs="SimSun"/>
          <w:sz w:val="19"/>
          <w:szCs w:val="19"/>
          <w:u w:val="single" w:color="auto"/>
          <w:color w:val="0700D8"/>
          <w:spacing w:val="-2"/>
        </w:rPr>
        <w:t>http://www.sxsdzb.com/</w:t>
      </w:r>
      <w:r>
        <w:rPr>
          <w:rFonts w:ascii="SimSun" w:hAnsi="SimSun" w:eastAsia="SimSun" w:cs="SimSun"/>
          <w:sz w:val="19"/>
          <w:szCs w:val="19"/>
          <w:spacing w:val="-2"/>
        </w:rPr>
        <w:t>)      </w:t>
      </w:r>
      <w:r>
        <w:rPr>
          <w:rFonts w:ascii="SimSun" w:hAnsi="SimSun" w:eastAsia="SimSun" w:cs="SimSun"/>
          <w:sz w:val="19"/>
          <w:szCs w:val="19"/>
          <w:b/>
          <w:bCs/>
          <w:spacing w:val="-2"/>
        </w:rPr>
        <w:t>西安市经开区凤城八路正尚国际金融广场</w:t>
      </w:r>
      <w:r>
        <w:rPr>
          <w:rFonts w:ascii="Times New Roman" w:hAnsi="Times New Roman" w:eastAsia="Times New Roman" w:cs="Times New Roman"/>
          <w:sz w:val="19"/>
          <w:szCs w:val="19"/>
          <w:b/>
          <w:bCs/>
          <w:spacing w:val="-2"/>
        </w:rPr>
        <w:t>A</w:t>
      </w:r>
      <w:r>
        <w:rPr>
          <w:rFonts w:ascii="SimSun" w:hAnsi="SimSun" w:eastAsia="SimSun" w:cs="SimSun"/>
          <w:sz w:val="19"/>
          <w:szCs w:val="19"/>
          <w:b/>
          <w:bCs/>
          <w:spacing w:val="-2"/>
        </w:rPr>
        <w:t>座7层703</w:t>
      </w:r>
    </w:p>
    <w:p>
      <w:pPr>
        <w:spacing w:line="402" w:lineRule="auto"/>
        <w:sectPr>
          <w:headerReference w:type="default" r:id="rId108"/>
          <w:footerReference w:type="default" r:id="rId147"/>
          <w:pgSz w:w="11910" w:h="16840"/>
          <w:pgMar w:top="1357" w:right="1278" w:bottom="785" w:left="1601" w:header="1128" w:footer="559" w:gutter="0"/>
        </w:sectPr>
        <w:rPr>
          <w:rFonts w:ascii="SimSun" w:hAnsi="SimSun" w:eastAsia="SimSun" w:cs="SimSun"/>
          <w:sz w:val="19"/>
          <w:szCs w:val="19"/>
        </w:rPr>
      </w:pPr>
    </w:p>
    <w:p>
      <w:pPr>
        <w:ind w:left="709"/>
        <w:spacing w:before="243" w:line="219" w:lineRule="auto"/>
        <w:rPr>
          <w:rFonts w:ascii="SimSun" w:hAnsi="SimSun" w:eastAsia="SimSun" w:cs="SimSun"/>
          <w:sz w:val="25"/>
          <w:szCs w:val="25"/>
        </w:rPr>
      </w:pPr>
      <w:r>
        <w:rPr>
          <w:rFonts w:ascii="SimSun" w:hAnsi="SimSun" w:eastAsia="SimSun" w:cs="SimSun"/>
          <w:sz w:val="25"/>
          <w:szCs w:val="25"/>
          <w:spacing w:val="-12"/>
        </w:rPr>
        <w:t>服务期限将因此顺延。</w:t>
      </w:r>
    </w:p>
    <w:p>
      <w:pPr>
        <w:ind w:right="30"/>
        <w:spacing w:before="181" w:line="219" w:lineRule="auto"/>
        <w:jc w:val="right"/>
        <w:rPr>
          <w:rFonts w:ascii="SimSun" w:hAnsi="SimSun" w:eastAsia="SimSun" w:cs="SimSun"/>
          <w:sz w:val="25"/>
          <w:szCs w:val="25"/>
        </w:rPr>
      </w:pPr>
      <w:r>
        <w:rPr>
          <w:rFonts w:ascii="SimSun" w:hAnsi="SimSun" w:eastAsia="SimSun" w:cs="SimSun"/>
          <w:sz w:val="25"/>
          <w:szCs w:val="25"/>
          <w:spacing w:val="-3"/>
        </w:rPr>
        <w:t>7.2如乙方因本条第一款原因或甲方原因或甲乙双方认可的</w:t>
      </w:r>
      <w:r>
        <w:rPr>
          <w:rFonts w:ascii="SimSun" w:hAnsi="SimSun" w:eastAsia="SimSun" w:cs="SimSun"/>
          <w:sz w:val="25"/>
          <w:szCs w:val="25"/>
          <w:spacing w:val="-4"/>
        </w:rPr>
        <w:t>其他原因而推迟，导致乙</w:t>
      </w:r>
    </w:p>
    <w:p>
      <w:pPr>
        <w:ind w:left="709"/>
        <w:spacing w:before="222" w:line="218" w:lineRule="auto"/>
        <w:rPr>
          <w:rFonts w:ascii="SimSun" w:hAnsi="SimSun" w:eastAsia="SimSun" w:cs="SimSun"/>
          <w:sz w:val="25"/>
          <w:szCs w:val="25"/>
        </w:rPr>
      </w:pPr>
      <w:r>
        <w:rPr>
          <w:rFonts w:ascii="SimSun" w:hAnsi="SimSun" w:eastAsia="SimSun" w:cs="SimSun"/>
          <w:sz w:val="25"/>
          <w:szCs w:val="25"/>
          <w:spacing w:val="-10"/>
        </w:rPr>
        <w:t>方不能按时完成工作且甲方不能按时得到相应的报告，乙方不承担违约责任。</w:t>
      </w:r>
    </w:p>
    <w:p>
      <w:pPr>
        <w:ind w:left="708" w:right="21" w:hanging="489"/>
        <w:spacing w:before="194" w:line="361" w:lineRule="auto"/>
        <w:rPr>
          <w:rFonts w:ascii="SimSun" w:hAnsi="SimSun" w:eastAsia="SimSun" w:cs="SimSun"/>
          <w:sz w:val="25"/>
          <w:szCs w:val="25"/>
        </w:rPr>
      </w:pPr>
      <w:r>
        <w:rPr>
          <w:rFonts w:ascii="SimSun" w:hAnsi="SimSun" w:eastAsia="SimSun" w:cs="SimSun"/>
          <w:sz w:val="25"/>
          <w:szCs w:val="25"/>
          <w:spacing w:val="-3"/>
        </w:rPr>
        <w:t>7.3尽管本合同中有任何不同的约定，任一方对本合同引</w:t>
      </w:r>
      <w:r>
        <w:rPr>
          <w:rFonts w:ascii="SimSun" w:hAnsi="SimSun" w:eastAsia="SimSun" w:cs="SimSun"/>
          <w:sz w:val="25"/>
          <w:szCs w:val="25"/>
          <w:spacing w:val="-4"/>
        </w:rPr>
        <w:t>起的或与之有关的损失或损</w:t>
      </w:r>
      <w:r>
        <w:rPr>
          <w:rFonts w:ascii="SimSun" w:hAnsi="SimSun" w:eastAsia="SimSun" w:cs="SimSun"/>
          <w:sz w:val="25"/>
          <w:szCs w:val="25"/>
        </w:rPr>
        <w:t xml:space="preserve"> </w:t>
      </w:r>
      <w:r>
        <w:rPr>
          <w:rFonts w:ascii="SimSun" w:hAnsi="SimSun" w:eastAsia="SimSun" w:cs="SimSun"/>
          <w:sz w:val="25"/>
          <w:szCs w:val="25"/>
          <w:spacing w:val="-10"/>
        </w:rPr>
        <w:t>害的赔偿责任总额累计不超过该方已支付/已收取的服务费金额，且任一方在本合</w:t>
      </w:r>
      <w:r>
        <w:rPr>
          <w:rFonts w:ascii="SimSun" w:hAnsi="SimSun" w:eastAsia="SimSun" w:cs="SimSun"/>
          <w:sz w:val="25"/>
          <w:szCs w:val="25"/>
          <w:spacing w:val="4"/>
        </w:rPr>
        <w:t xml:space="preserve"> </w:t>
      </w:r>
      <w:r>
        <w:rPr>
          <w:rFonts w:ascii="SimSun" w:hAnsi="SimSun" w:eastAsia="SimSun" w:cs="SimSun"/>
          <w:sz w:val="25"/>
          <w:szCs w:val="25"/>
          <w:spacing w:val="-12"/>
        </w:rPr>
        <w:t>同项下的责任并不适用于任何间接损失或利润损失。</w:t>
      </w:r>
    </w:p>
    <w:p>
      <w:pPr>
        <w:ind w:left="708" w:right="32" w:hanging="489"/>
        <w:spacing w:before="36" w:line="359" w:lineRule="auto"/>
        <w:rPr>
          <w:rFonts w:ascii="SimSun" w:hAnsi="SimSun" w:eastAsia="SimSun" w:cs="SimSun"/>
          <w:sz w:val="25"/>
          <w:szCs w:val="25"/>
        </w:rPr>
      </w:pPr>
      <w:r>
        <w:rPr>
          <w:rFonts w:ascii="SimSun" w:hAnsi="SimSun" w:eastAsia="SimSun" w:cs="SimSun"/>
          <w:sz w:val="25"/>
          <w:szCs w:val="25"/>
          <w:spacing w:val="-3"/>
        </w:rPr>
        <w:t>7.4如任一方违约导致另一方合法权益受损，守约方为</w:t>
      </w:r>
      <w:r>
        <w:rPr>
          <w:rFonts w:ascii="SimSun" w:hAnsi="SimSun" w:eastAsia="SimSun" w:cs="SimSun"/>
          <w:sz w:val="25"/>
          <w:szCs w:val="25"/>
          <w:spacing w:val="-4"/>
        </w:rPr>
        <w:t>了维护自身合法权益而支付的</w:t>
      </w:r>
      <w:r>
        <w:rPr>
          <w:rFonts w:ascii="SimSun" w:hAnsi="SimSun" w:eastAsia="SimSun" w:cs="SimSun"/>
          <w:sz w:val="25"/>
          <w:szCs w:val="25"/>
        </w:rPr>
        <w:t xml:space="preserve"> </w:t>
      </w:r>
      <w:r>
        <w:rPr>
          <w:rFonts w:ascii="SimSun" w:hAnsi="SimSun" w:eastAsia="SimSun" w:cs="SimSun"/>
          <w:sz w:val="25"/>
          <w:szCs w:val="25"/>
          <w:spacing w:val="-8"/>
        </w:rPr>
        <w:t>费用由违约方承担，费用包括但不限于律师费、诉讼费、仲裁费、保全费、调查</w:t>
      </w:r>
      <w:r>
        <w:rPr>
          <w:rFonts w:ascii="SimSun" w:hAnsi="SimSun" w:eastAsia="SimSun" w:cs="SimSun"/>
          <w:sz w:val="25"/>
          <w:szCs w:val="25"/>
          <w:spacing w:val="11"/>
        </w:rPr>
        <w:t xml:space="preserve"> </w:t>
      </w:r>
      <w:r>
        <w:rPr>
          <w:rFonts w:ascii="SimSun" w:hAnsi="SimSun" w:eastAsia="SimSun" w:cs="SimSun"/>
          <w:sz w:val="25"/>
          <w:szCs w:val="25"/>
          <w:spacing w:val="-13"/>
        </w:rPr>
        <w:t>费、鉴定费、评估费、差旅费等。</w:t>
      </w:r>
    </w:p>
    <w:p>
      <w:pPr>
        <w:ind w:left="708" w:right="40" w:hanging="489"/>
        <w:spacing w:before="50" w:line="343" w:lineRule="auto"/>
        <w:rPr>
          <w:rFonts w:ascii="SimSun" w:hAnsi="SimSun" w:eastAsia="SimSun" w:cs="SimSun"/>
          <w:sz w:val="25"/>
          <w:szCs w:val="25"/>
        </w:rPr>
      </w:pPr>
      <w:r>
        <w:rPr>
          <w:rFonts w:ascii="SimSun" w:hAnsi="SimSun" w:eastAsia="SimSun" w:cs="SimSun"/>
          <w:sz w:val="25"/>
          <w:szCs w:val="25"/>
          <w:spacing w:val="-4"/>
        </w:rPr>
        <w:t>7.5乙方擅自转包本合同项下相关服务的，甲方有权解除合同，并可要求乙方偿付合</w:t>
      </w:r>
      <w:r>
        <w:rPr>
          <w:rFonts w:ascii="SimSun" w:hAnsi="SimSun" w:eastAsia="SimSun" w:cs="SimSun"/>
          <w:sz w:val="25"/>
          <w:szCs w:val="25"/>
          <w:spacing w:val="16"/>
        </w:rPr>
        <w:t xml:space="preserve"> </w:t>
      </w:r>
      <w:r>
        <w:rPr>
          <w:rFonts w:ascii="SimSun" w:hAnsi="SimSun" w:eastAsia="SimSun" w:cs="SimSun"/>
          <w:sz w:val="25"/>
          <w:szCs w:val="25"/>
          <w:spacing w:val="-8"/>
        </w:rPr>
        <w:t>同约定的项目总费用10%的违约金。</w:t>
      </w:r>
    </w:p>
    <w:p>
      <w:pPr>
        <w:ind w:left="819" w:right="39" w:hanging="600"/>
        <w:spacing w:before="40" w:line="369" w:lineRule="auto"/>
        <w:rPr>
          <w:rFonts w:ascii="SimSun" w:hAnsi="SimSun" w:eastAsia="SimSun" w:cs="SimSun"/>
          <w:sz w:val="25"/>
          <w:szCs w:val="25"/>
        </w:rPr>
      </w:pPr>
      <w:r>
        <w:rPr>
          <w:rFonts w:ascii="SimSun" w:hAnsi="SimSun" w:eastAsia="SimSun" w:cs="SimSun"/>
          <w:sz w:val="25"/>
          <w:szCs w:val="25"/>
          <w:spacing w:val="-3"/>
        </w:rPr>
        <w:t>7.6</w:t>
      </w:r>
      <w:r>
        <w:rPr>
          <w:rFonts w:ascii="SimSun" w:hAnsi="SimSun" w:eastAsia="SimSun" w:cs="SimSun"/>
          <w:sz w:val="25"/>
          <w:szCs w:val="25"/>
          <w:spacing w:val="116"/>
        </w:rPr>
        <w:t xml:space="preserve"> </w:t>
      </w:r>
      <w:r>
        <w:rPr>
          <w:rFonts w:ascii="SimSun" w:hAnsi="SimSun" w:eastAsia="SimSun" w:cs="SimSun"/>
          <w:sz w:val="25"/>
          <w:szCs w:val="25"/>
          <w:spacing w:val="-3"/>
        </w:rPr>
        <w:t>如果因为乙方工作失职或在工作成果交付后</w:t>
      </w:r>
      <w:r>
        <w:rPr>
          <w:rFonts w:ascii="SimSun" w:hAnsi="SimSun" w:eastAsia="SimSun" w:cs="SimSun"/>
          <w:sz w:val="25"/>
          <w:szCs w:val="25"/>
          <w:spacing w:val="-4"/>
        </w:rPr>
        <w:t>一个月内经过反复修改仍不符合本</w:t>
      </w:r>
      <w:r>
        <w:rPr>
          <w:rFonts w:ascii="SimSun" w:hAnsi="SimSun" w:eastAsia="SimSun" w:cs="SimSun"/>
          <w:sz w:val="25"/>
          <w:szCs w:val="25"/>
        </w:rPr>
        <w:t xml:space="preserve"> </w:t>
      </w:r>
      <w:r>
        <w:rPr>
          <w:rFonts w:ascii="SimSun" w:hAnsi="SimSun" w:eastAsia="SimSun" w:cs="SimSun"/>
          <w:sz w:val="25"/>
          <w:szCs w:val="25"/>
          <w:spacing w:val="-11"/>
        </w:rPr>
        <w:t>协议和工作说明书的要求，甲方有权解除合同，乙方应扣除相应成本费用后将其</w:t>
      </w:r>
      <w:r>
        <w:rPr>
          <w:rFonts w:ascii="SimSun" w:hAnsi="SimSun" w:eastAsia="SimSun" w:cs="SimSun"/>
          <w:sz w:val="25"/>
          <w:szCs w:val="25"/>
          <w:spacing w:val="4"/>
        </w:rPr>
        <w:t xml:space="preserve"> </w:t>
      </w:r>
      <w:r>
        <w:rPr>
          <w:rFonts w:ascii="SimSun" w:hAnsi="SimSun" w:eastAsia="SimSun" w:cs="SimSun"/>
          <w:sz w:val="25"/>
          <w:szCs w:val="25"/>
          <w:spacing w:val="-14"/>
        </w:rPr>
        <w:t>他费用退还给甲方。</w:t>
      </w:r>
    </w:p>
    <w:p>
      <w:pPr>
        <w:ind w:left="223"/>
        <w:spacing w:before="20" w:line="219" w:lineRule="auto"/>
        <w:rPr>
          <w:rFonts w:ascii="SimSun" w:hAnsi="SimSun" w:eastAsia="SimSun" w:cs="SimSun"/>
          <w:sz w:val="25"/>
          <w:szCs w:val="25"/>
        </w:rPr>
      </w:pPr>
      <w:r>
        <w:rPr>
          <w:rFonts w:ascii="SimSun" w:hAnsi="SimSun" w:eastAsia="SimSun" w:cs="SimSun"/>
          <w:sz w:val="25"/>
          <w:szCs w:val="25"/>
          <w:b/>
          <w:bCs/>
          <w:spacing w:val="-7"/>
        </w:rPr>
        <w:t>八、知识产权</w:t>
      </w:r>
    </w:p>
    <w:p>
      <w:pPr>
        <w:ind w:left="708" w:right="11" w:hanging="489"/>
        <w:spacing w:before="193" w:line="363" w:lineRule="auto"/>
        <w:rPr>
          <w:rFonts w:ascii="SimSun" w:hAnsi="SimSun" w:eastAsia="SimSun" w:cs="SimSun"/>
          <w:sz w:val="25"/>
          <w:szCs w:val="25"/>
        </w:rPr>
      </w:pPr>
      <w:r>
        <w:rPr>
          <w:rFonts w:ascii="SimSun" w:hAnsi="SimSun" w:eastAsia="SimSun" w:cs="SimSun"/>
          <w:sz w:val="25"/>
          <w:szCs w:val="25"/>
          <w:spacing w:val="-3"/>
        </w:rPr>
        <w:t>8.1乙方向甲方转让其为本合同项下报告专门制作的任</w:t>
      </w:r>
      <w:r>
        <w:rPr>
          <w:rFonts w:ascii="SimSun" w:hAnsi="SimSun" w:eastAsia="SimSun" w:cs="SimSun"/>
          <w:sz w:val="25"/>
          <w:szCs w:val="25"/>
          <w:spacing w:val="-4"/>
        </w:rPr>
        <w:t>何材料的所有将来和现有的知</w:t>
      </w:r>
      <w:r>
        <w:rPr>
          <w:rFonts w:ascii="SimSun" w:hAnsi="SimSun" w:eastAsia="SimSun" w:cs="SimSun"/>
          <w:sz w:val="25"/>
          <w:szCs w:val="25"/>
        </w:rPr>
        <w:t xml:space="preserve"> </w:t>
      </w:r>
      <w:r>
        <w:rPr>
          <w:rFonts w:ascii="SimSun" w:hAnsi="SimSun" w:eastAsia="SimSun" w:cs="SimSun"/>
          <w:sz w:val="25"/>
          <w:szCs w:val="25"/>
          <w:spacing w:val="-7"/>
        </w:rPr>
        <w:t>识产权，并在甲方支付相应款项的前提下，向甲方转让相应报告的所有权及</w:t>
      </w:r>
      <w:r>
        <w:rPr>
          <w:rFonts w:ascii="SimSun" w:hAnsi="SimSun" w:eastAsia="SimSun" w:cs="SimSun"/>
          <w:sz w:val="25"/>
          <w:szCs w:val="25"/>
          <w:spacing w:val="-8"/>
        </w:rPr>
        <w:t>知识</w:t>
      </w:r>
      <w:r>
        <w:rPr>
          <w:rFonts w:ascii="SimSun" w:hAnsi="SimSun" w:eastAsia="SimSun" w:cs="SimSun"/>
          <w:sz w:val="25"/>
          <w:szCs w:val="25"/>
        </w:rPr>
        <w:t xml:space="preserve"> </w:t>
      </w:r>
      <w:r>
        <w:rPr>
          <w:rFonts w:ascii="SimSun" w:hAnsi="SimSun" w:eastAsia="SimSun" w:cs="SimSun"/>
          <w:sz w:val="25"/>
          <w:szCs w:val="25"/>
          <w:spacing w:val="4"/>
        </w:rPr>
        <w:t>产权(但乙方享有署名权),但服务成果中关于本项目所在区域、市场、行业的</w:t>
      </w:r>
      <w:r>
        <w:rPr>
          <w:rFonts w:ascii="SimSun" w:hAnsi="SimSun" w:eastAsia="SimSun" w:cs="SimSun"/>
          <w:sz w:val="25"/>
          <w:szCs w:val="25"/>
          <w:spacing w:val="13"/>
        </w:rPr>
        <w:t xml:space="preserve"> </w:t>
      </w:r>
      <w:r>
        <w:rPr>
          <w:rFonts w:ascii="SimSun" w:hAnsi="SimSun" w:eastAsia="SimSun" w:cs="SimSun"/>
          <w:sz w:val="25"/>
          <w:szCs w:val="25"/>
          <w:spacing w:val="-12"/>
        </w:rPr>
        <w:t>通用数据、分析、研究除外。</w:t>
      </w:r>
    </w:p>
    <w:p>
      <w:pPr>
        <w:ind w:left="709" w:right="23" w:hanging="709"/>
        <w:spacing w:before="27" w:line="364" w:lineRule="auto"/>
        <w:rPr>
          <w:rFonts w:ascii="SimSun" w:hAnsi="SimSun" w:eastAsia="SimSun" w:cs="SimSun"/>
          <w:sz w:val="25"/>
          <w:szCs w:val="25"/>
        </w:rPr>
      </w:pPr>
      <w:r>
        <w:rPr>
          <w:rFonts w:ascii="SimSun" w:hAnsi="SimSun" w:eastAsia="SimSun" w:cs="SimSun"/>
          <w:sz w:val="25"/>
          <w:szCs w:val="25"/>
          <w:spacing w:val="-7"/>
        </w:rPr>
        <w:t>8.2  任一方拥有其先前材料(包括但不限于该方先前所有的或通过第三方许可获得的所</w:t>
      </w:r>
      <w:r>
        <w:rPr>
          <w:rFonts w:ascii="SimSun" w:hAnsi="SimSun" w:eastAsia="SimSun" w:cs="SimSun"/>
          <w:sz w:val="25"/>
          <w:szCs w:val="25"/>
          <w:spacing w:val="14"/>
        </w:rPr>
        <w:t xml:space="preserve"> </w:t>
      </w:r>
      <w:r>
        <w:rPr>
          <w:rFonts w:ascii="SimSun" w:hAnsi="SimSun" w:eastAsia="SimSun" w:cs="SimSun"/>
          <w:sz w:val="25"/>
          <w:szCs w:val="25"/>
          <w:spacing w:val="-7"/>
        </w:rPr>
        <w:t>有专有方法学、工具、计算模型、数据库、软件、程序、文档、数据</w:t>
      </w:r>
      <w:r>
        <w:rPr>
          <w:rFonts w:ascii="SimSun" w:hAnsi="SimSun" w:eastAsia="SimSun" w:cs="SimSun"/>
          <w:sz w:val="25"/>
          <w:szCs w:val="25"/>
          <w:spacing w:val="-8"/>
        </w:rPr>
        <w:t>、专有技术</w:t>
      </w:r>
      <w:r>
        <w:rPr>
          <w:rFonts w:ascii="SimSun" w:hAnsi="SimSun" w:eastAsia="SimSun" w:cs="SimSun"/>
          <w:sz w:val="25"/>
          <w:szCs w:val="25"/>
        </w:rPr>
        <w:t xml:space="preserve"> </w:t>
      </w:r>
      <w:r>
        <w:rPr>
          <w:rFonts w:ascii="SimSun" w:hAnsi="SimSun" w:eastAsia="SimSun" w:cs="SimSun"/>
          <w:sz w:val="25"/>
          <w:szCs w:val="25"/>
          <w:spacing w:val="-4"/>
        </w:rPr>
        <w:t>和流程等)的知识产权。为提供本合同项下服务之目的，该方向对方授予其在先</w:t>
      </w:r>
      <w:r>
        <w:rPr>
          <w:rFonts w:ascii="SimSun" w:hAnsi="SimSun" w:eastAsia="SimSun" w:cs="SimSun"/>
          <w:sz w:val="25"/>
          <w:szCs w:val="25"/>
          <w:spacing w:val="17"/>
        </w:rPr>
        <w:t xml:space="preserve"> </w:t>
      </w:r>
      <w:r>
        <w:rPr>
          <w:rFonts w:ascii="SimSun" w:hAnsi="SimSun" w:eastAsia="SimSun" w:cs="SimSun"/>
          <w:sz w:val="25"/>
          <w:szCs w:val="25"/>
          <w:spacing w:val="-7"/>
        </w:rPr>
        <w:t>材料的知识产权的非独占的使用权，该使用权在本合同因任何原因终止或到期后</w:t>
      </w:r>
      <w:r>
        <w:rPr>
          <w:rFonts w:ascii="SimSun" w:hAnsi="SimSun" w:eastAsia="SimSun" w:cs="SimSun"/>
          <w:sz w:val="25"/>
          <w:szCs w:val="25"/>
          <w:spacing w:val="2"/>
        </w:rPr>
        <w:t xml:space="preserve"> </w:t>
      </w:r>
      <w:r>
        <w:rPr>
          <w:rFonts w:ascii="SimSun" w:hAnsi="SimSun" w:eastAsia="SimSun" w:cs="SimSun"/>
          <w:sz w:val="25"/>
          <w:szCs w:val="25"/>
          <w:spacing w:val="-12"/>
        </w:rPr>
        <w:t>结束。</w:t>
      </w:r>
    </w:p>
    <w:p>
      <w:pPr>
        <w:ind w:left="708" w:right="22" w:hanging="489"/>
        <w:spacing w:before="53" w:line="361" w:lineRule="auto"/>
        <w:rPr>
          <w:rFonts w:ascii="SimSun" w:hAnsi="SimSun" w:eastAsia="SimSun" w:cs="SimSun"/>
          <w:sz w:val="25"/>
          <w:szCs w:val="25"/>
        </w:rPr>
      </w:pPr>
      <w:r>
        <w:rPr>
          <w:rFonts w:ascii="SimSun" w:hAnsi="SimSun" w:eastAsia="SimSun" w:cs="SimSun"/>
          <w:sz w:val="25"/>
          <w:szCs w:val="25"/>
          <w:spacing w:val="-9"/>
        </w:rPr>
        <w:t>8.3乙方应保证所提供的服务或其任何一部分均不</w:t>
      </w:r>
      <w:r>
        <w:rPr>
          <w:rFonts w:ascii="SimSun" w:hAnsi="SimSun" w:eastAsia="SimSun" w:cs="SimSun"/>
          <w:sz w:val="25"/>
          <w:szCs w:val="25"/>
          <w:spacing w:val="-10"/>
        </w:rPr>
        <w:t>会侵犯任何第三方的专利权、商标权</w:t>
      </w:r>
      <w:r>
        <w:rPr>
          <w:rFonts w:ascii="SimSun" w:hAnsi="SimSun" w:eastAsia="SimSun" w:cs="SimSun"/>
          <w:sz w:val="25"/>
          <w:szCs w:val="25"/>
        </w:rPr>
        <w:t xml:space="preserve"> </w:t>
      </w:r>
      <w:r>
        <w:rPr>
          <w:rFonts w:ascii="SimSun" w:hAnsi="SimSun" w:eastAsia="SimSun" w:cs="SimSun"/>
          <w:sz w:val="25"/>
          <w:szCs w:val="25"/>
          <w:spacing w:val="-7"/>
        </w:rPr>
        <w:t>或著作权。若由此产生侵权纠纷，由乙方自行承担，甲方概不负</w:t>
      </w:r>
      <w:r>
        <w:rPr>
          <w:rFonts w:ascii="SimSun" w:hAnsi="SimSun" w:eastAsia="SimSun" w:cs="SimSun"/>
          <w:sz w:val="25"/>
          <w:szCs w:val="25"/>
          <w:spacing w:val="-8"/>
        </w:rPr>
        <w:t>责，如造成甲方</w:t>
      </w:r>
      <w:r>
        <w:rPr>
          <w:rFonts w:ascii="SimSun" w:hAnsi="SimSun" w:eastAsia="SimSun" w:cs="SimSun"/>
          <w:sz w:val="25"/>
          <w:szCs w:val="25"/>
        </w:rPr>
        <w:t xml:space="preserve"> </w:t>
      </w:r>
      <w:r>
        <w:rPr>
          <w:rFonts w:ascii="SimSun" w:hAnsi="SimSun" w:eastAsia="SimSun" w:cs="SimSun"/>
          <w:sz w:val="25"/>
          <w:szCs w:val="25"/>
          <w:spacing w:val="-12"/>
        </w:rPr>
        <w:t>损失，甲方有权向乙方追索。</w:t>
      </w:r>
    </w:p>
    <w:p>
      <w:pPr>
        <w:ind w:right="30"/>
        <w:spacing w:before="25" w:line="219" w:lineRule="auto"/>
        <w:jc w:val="right"/>
        <w:rPr>
          <w:rFonts w:ascii="SimSun" w:hAnsi="SimSun" w:eastAsia="SimSun" w:cs="SimSun"/>
          <w:sz w:val="25"/>
          <w:szCs w:val="25"/>
        </w:rPr>
      </w:pPr>
      <w:r>
        <w:rPr>
          <w:rFonts w:ascii="SimSun" w:hAnsi="SimSun" w:eastAsia="SimSun" w:cs="SimSun"/>
          <w:sz w:val="25"/>
          <w:szCs w:val="25"/>
          <w:spacing w:val="-6"/>
        </w:rPr>
        <w:t>8.4未经甲方书面许可，乙方不得对该合同项下服</w:t>
      </w:r>
      <w:r>
        <w:rPr>
          <w:rFonts w:ascii="SimSun" w:hAnsi="SimSun" w:eastAsia="SimSun" w:cs="SimSun"/>
          <w:sz w:val="25"/>
          <w:szCs w:val="25"/>
          <w:spacing w:val="-7"/>
        </w:rPr>
        <w:t>务成果进行使用(但服务成果中关于</w:t>
      </w:r>
    </w:p>
    <w:p>
      <w:pPr>
        <w:pStyle w:val="BodyText"/>
        <w:spacing w:line="317" w:lineRule="auto"/>
        <w:rPr/>
      </w:pPr>
      <w:r/>
    </w:p>
    <w:p>
      <w:pPr>
        <w:ind w:right="2"/>
        <w:spacing w:before="62" w:line="212" w:lineRule="auto"/>
        <w:jc w:val="right"/>
        <w:rPr>
          <w:rFonts w:ascii="SimSun" w:hAnsi="SimSun" w:eastAsia="SimSun" w:cs="SimSun"/>
          <w:sz w:val="19"/>
          <w:szCs w:val="19"/>
        </w:rPr>
      </w:pPr>
      <w:r>
        <w:rPr>
          <w:rFonts w:ascii="SimSun" w:hAnsi="SimSun" w:eastAsia="SimSun" w:cs="SimSun"/>
          <w:sz w:val="19"/>
          <w:szCs w:val="19"/>
          <w:b/>
          <w:bCs/>
          <w:spacing w:val="-2"/>
        </w:rPr>
        <w:t>陕西上德招标有限公司(</w:t>
      </w:r>
      <w:hyperlink w:history="true" r:id="rId4">
        <w:r>
          <w:rPr>
            <w:rFonts w:ascii="Times New Roman" w:hAnsi="Times New Roman" w:eastAsia="Times New Roman" w:cs="Times New Roman"/>
            <w:sz w:val="19"/>
            <w:szCs w:val="19"/>
            <w:b/>
            <w:bCs/>
            <w:u w:val="single" w:color="auto"/>
            <w:color w:val="0700D8"/>
            <w:spacing w:val="-2"/>
          </w:rPr>
          <w:t>http://www.sxsdzb.com/</w:t>
        </w:r>
      </w:hyperlink>
      <w:r>
        <w:rPr>
          <w:rFonts w:ascii="Times New Roman" w:hAnsi="Times New Roman" w:eastAsia="Times New Roman" w:cs="Times New Roman"/>
          <w:sz w:val="19"/>
          <w:szCs w:val="19"/>
          <w:b/>
          <w:bCs/>
          <w:color w:val="0700D8"/>
          <w:spacing w:val="-2"/>
        </w:rPr>
        <w:t xml:space="preserve">  </w:t>
      </w:r>
      <w:r>
        <w:rPr>
          <w:rFonts w:ascii="SimSun" w:hAnsi="SimSun" w:eastAsia="SimSun" w:cs="SimSun"/>
          <w:sz w:val="19"/>
          <w:szCs w:val="19"/>
          <w:b/>
          <w:bCs/>
          <w:spacing w:val="-2"/>
        </w:rPr>
        <w:t>)</w:t>
      </w:r>
      <w:r>
        <w:rPr>
          <w:rFonts w:ascii="SimSun" w:hAnsi="SimSun" w:eastAsia="SimSun" w:cs="SimSun"/>
          <w:sz w:val="19"/>
          <w:szCs w:val="19"/>
          <w:spacing w:val="-2"/>
        </w:rPr>
        <w:t xml:space="preserve">       </w:t>
      </w:r>
      <w:r>
        <w:rPr>
          <w:rFonts w:ascii="SimSun" w:hAnsi="SimSun" w:eastAsia="SimSun" w:cs="SimSun"/>
          <w:sz w:val="19"/>
          <w:szCs w:val="19"/>
          <w:b/>
          <w:bCs/>
          <w:spacing w:val="-2"/>
        </w:rPr>
        <w:t>西安市经开</w:t>
      </w:r>
      <w:r>
        <w:rPr>
          <w:rFonts w:ascii="SimSun" w:hAnsi="SimSun" w:eastAsia="SimSun" w:cs="SimSun"/>
          <w:sz w:val="19"/>
          <w:szCs w:val="19"/>
          <w:b/>
          <w:bCs/>
          <w:spacing w:val="-3"/>
        </w:rPr>
        <w:t>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2" w:lineRule="auto"/>
        <w:sectPr>
          <w:headerReference w:type="default" r:id="rId148"/>
          <w:footerReference w:type="default" r:id="rId149"/>
          <w:pgSz w:w="11910" w:h="16840"/>
          <w:pgMar w:top="1357" w:right="1278" w:bottom="785" w:left="1380" w:header="1128" w:footer="559" w:gutter="0"/>
        </w:sectPr>
        <w:rPr>
          <w:rFonts w:ascii="SimSun" w:hAnsi="SimSun" w:eastAsia="SimSun" w:cs="SimSun"/>
          <w:sz w:val="19"/>
          <w:szCs w:val="19"/>
        </w:rPr>
      </w:pPr>
    </w:p>
    <w:p>
      <w:pPr>
        <w:ind w:left="729" w:right="210"/>
        <w:spacing w:before="239" w:line="343" w:lineRule="auto"/>
        <w:rPr>
          <w:rFonts w:ascii="SimSun" w:hAnsi="SimSun" w:eastAsia="SimSun" w:cs="SimSun"/>
          <w:sz w:val="25"/>
          <w:szCs w:val="25"/>
        </w:rPr>
      </w:pPr>
      <w:r>
        <w:rPr>
          <w:rFonts w:ascii="SimSun" w:hAnsi="SimSun" w:eastAsia="SimSun" w:cs="SimSun"/>
          <w:sz w:val="25"/>
          <w:szCs w:val="25"/>
          <w:spacing w:val="-6"/>
        </w:rPr>
        <w:t>本项目所在区域、市场、行业的通用数据、分析、研究，及乙方在先材料除外),</w:t>
      </w:r>
      <w:r>
        <w:rPr>
          <w:rFonts w:ascii="SimSun" w:hAnsi="SimSun" w:eastAsia="SimSun" w:cs="SimSun"/>
          <w:sz w:val="25"/>
          <w:szCs w:val="25"/>
        </w:rPr>
        <w:t xml:space="preserve"> </w:t>
      </w:r>
      <w:r>
        <w:rPr>
          <w:rFonts w:ascii="SimSun" w:hAnsi="SimSun" w:eastAsia="SimSun" w:cs="SimSun"/>
          <w:sz w:val="25"/>
          <w:szCs w:val="25"/>
          <w:spacing w:val="-12"/>
        </w:rPr>
        <w:t>如未经甲方允许擅自使用的，甲方有权追究乙方责任，相关法律后果由乙方承担。</w:t>
      </w:r>
    </w:p>
    <w:p>
      <w:pPr>
        <w:ind w:left="243"/>
        <w:spacing w:before="72" w:line="220" w:lineRule="auto"/>
        <w:rPr>
          <w:rFonts w:ascii="SimSun" w:hAnsi="SimSun" w:eastAsia="SimSun" w:cs="SimSun"/>
          <w:sz w:val="25"/>
          <w:szCs w:val="25"/>
        </w:rPr>
      </w:pPr>
      <w:r>
        <w:rPr>
          <w:rFonts w:ascii="SimSun" w:hAnsi="SimSun" w:eastAsia="SimSun" w:cs="SimSun"/>
          <w:sz w:val="25"/>
          <w:szCs w:val="25"/>
          <w:b/>
          <w:bCs/>
          <w:spacing w:val="-4"/>
        </w:rPr>
        <w:t>九、保密约定</w:t>
      </w:r>
    </w:p>
    <w:p>
      <w:pPr>
        <w:ind w:left="729" w:right="283" w:hanging="729"/>
        <w:spacing w:before="183" w:line="319" w:lineRule="auto"/>
        <w:rPr>
          <w:rFonts w:ascii="SimSun" w:hAnsi="SimSun" w:eastAsia="SimSun" w:cs="SimSun"/>
          <w:sz w:val="25"/>
          <w:szCs w:val="25"/>
        </w:rPr>
      </w:pPr>
      <w:r>
        <w:rPr>
          <w:rFonts w:ascii="SimSun" w:hAnsi="SimSun" w:eastAsia="SimSun" w:cs="SimSun"/>
          <w:sz w:val="25"/>
          <w:szCs w:val="25"/>
          <w:spacing w:val="-6"/>
        </w:rPr>
        <w:t>9.1</w:t>
      </w:r>
      <w:r>
        <w:rPr>
          <w:rFonts w:ascii="SimSun" w:hAnsi="SimSun" w:eastAsia="SimSun" w:cs="SimSun"/>
          <w:sz w:val="25"/>
          <w:szCs w:val="25"/>
          <w:spacing w:val="47"/>
        </w:rPr>
        <w:t xml:space="preserve">  </w:t>
      </w:r>
      <w:r>
        <w:rPr>
          <w:rFonts w:ascii="SimSun" w:hAnsi="SimSun" w:eastAsia="SimSun" w:cs="SimSun"/>
          <w:sz w:val="25"/>
          <w:szCs w:val="25"/>
          <w:spacing w:val="-6"/>
        </w:rPr>
        <w:t>没有甲方事先书面同意，乙方不得将甲方或代表甲方提供的有关合同或任何合同</w:t>
      </w:r>
      <w:r>
        <w:rPr>
          <w:rFonts w:ascii="SimSun" w:hAnsi="SimSun" w:eastAsia="SimSun" w:cs="SimSun"/>
          <w:sz w:val="25"/>
          <w:szCs w:val="25"/>
        </w:rPr>
        <w:t xml:space="preserve"> </w:t>
      </w:r>
      <w:r>
        <w:rPr>
          <w:rFonts w:ascii="SimSun" w:hAnsi="SimSun" w:eastAsia="SimSun" w:cs="SimSun"/>
          <w:sz w:val="25"/>
          <w:szCs w:val="25"/>
          <w:spacing w:val="-7"/>
        </w:rPr>
        <w:t>条文、规格、计划、资料提供给与履行本合同无关的任何其他人，即使</w:t>
      </w:r>
      <w:r>
        <w:rPr>
          <w:rFonts w:ascii="SimSun" w:hAnsi="SimSun" w:eastAsia="SimSun" w:cs="SimSun"/>
          <w:sz w:val="25"/>
          <w:szCs w:val="25"/>
          <w:spacing w:val="-8"/>
        </w:rPr>
        <w:t>向与履行</w:t>
      </w:r>
      <w:r>
        <w:rPr>
          <w:rFonts w:ascii="SimSun" w:hAnsi="SimSun" w:eastAsia="SimSun" w:cs="SimSun"/>
          <w:sz w:val="25"/>
          <w:szCs w:val="25"/>
        </w:rPr>
        <w:t xml:space="preserve"> </w:t>
      </w:r>
      <w:r>
        <w:rPr>
          <w:rFonts w:ascii="SimSun" w:hAnsi="SimSun" w:eastAsia="SimSun" w:cs="SimSun"/>
          <w:sz w:val="25"/>
          <w:szCs w:val="25"/>
          <w:spacing w:val="-11"/>
        </w:rPr>
        <w:t>本合同有关的人员提供，也应注意保密并限于履行合同必须的范围。</w:t>
      </w:r>
    </w:p>
    <w:p>
      <w:pPr>
        <w:ind w:left="728" w:right="286" w:hanging="489"/>
        <w:spacing w:before="204" w:line="298" w:lineRule="auto"/>
        <w:rPr>
          <w:rFonts w:ascii="SimSun" w:hAnsi="SimSun" w:eastAsia="SimSun" w:cs="SimSun"/>
          <w:sz w:val="25"/>
          <w:szCs w:val="25"/>
        </w:rPr>
      </w:pPr>
      <w:r>
        <w:rPr>
          <w:rFonts w:ascii="SimSun" w:hAnsi="SimSun" w:eastAsia="SimSun" w:cs="SimSun"/>
          <w:sz w:val="25"/>
          <w:szCs w:val="25"/>
          <w:spacing w:val="-6"/>
        </w:rPr>
        <w:t>9.2 没有甲方事先书面同意，除了履行本合</w:t>
      </w:r>
      <w:r>
        <w:rPr>
          <w:rFonts w:ascii="SimSun" w:hAnsi="SimSun" w:eastAsia="SimSun" w:cs="SimSun"/>
          <w:sz w:val="25"/>
          <w:szCs w:val="25"/>
          <w:spacing w:val="-7"/>
        </w:rPr>
        <w:t>同之外，乙方不应使用合同条款所列举的</w:t>
      </w:r>
      <w:r>
        <w:rPr>
          <w:rFonts w:ascii="SimSun" w:hAnsi="SimSun" w:eastAsia="SimSun" w:cs="SimSun"/>
          <w:sz w:val="25"/>
          <w:szCs w:val="25"/>
        </w:rPr>
        <w:t xml:space="preserve"> </w:t>
      </w:r>
      <w:r>
        <w:rPr>
          <w:rFonts w:ascii="SimSun" w:hAnsi="SimSun" w:eastAsia="SimSun" w:cs="SimSun"/>
          <w:sz w:val="25"/>
          <w:szCs w:val="25"/>
          <w:spacing w:val="-14"/>
        </w:rPr>
        <w:t>任何文件和资料。</w:t>
      </w:r>
    </w:p>
    <w:p>
      <w:pPr>
        <w:ind w:left="728" w:right="180" w:hanging="489"/>
        <w:spacing w:before="192" w:line="298" w:lineRule="auto"/>
        <w:rPr>
          <w:rFonts w:ascii="SimSun" w:hAnsi="SimSun" w:eastAsia="SimSun" w:cs="SimSun"/>
          <w:sz w:val="25"/>
          <w:szCs w:val="25"/>
        </w:rPr>
      </w:pPr>
      <w:r>
        <w:rPr>
          <w:rFonts w:ascii="SimSun" w:hAnsi="SimSun" w:eastAsia="SimSun" w:cs="SimSun"/>
          <w:sz w:val="25"/>
          <w:szCs w:val="25"/>
          <w:spacing w:val="-11"/>
        </w:rPr>
        <w:t>9.3</w:t>
      </w:r>
      <w:r>
        <w:rPr>
          <w:rFonts w:ascii="SimSun" w:hAnsi="SimSun" w:eastAsia="SimSun" w:cs="SimSun"/>
          <w:sz w:val="25"/>
          <w:szCs w:val="25"/>
          <w:spacing w:val="40"/>
        </w:rPr>
        <w:t xml:space="preserve"> </w:t>
      </w:r>
      <w:r>
        <w:rPr>
          <w:rFonts w:ascii="SimSun" w:hAnsi="SimSun" w:eastAsia="SimSun" w:cs="SimSun"/>
          <w:sz w:val="25"/>
          <w:szCs w:val="25"/>
          <w:spacing w:val="-11"/>
        </w:rPr>
        <w:t>除了合同本身以外，合同条款所列举的任何文件是甲方的财产。</w:t>
      </w:r>
      <w:r>
        <w:rPr>
          <w:rFonts w:ascii="SimSun" w:hAnsi="SimSun" w:eastAsia="SimSun" w:cs="SimSun"/>
          <w:sz w:val="25"/>
          <w:szCs w:val="25"/>
          <w:spacing w:val="-12"/>
        </w:rPr>
        <w:t>如果甲方有要求，</w:t>
      </w:r>
      <w:r>
        <w:rPr>
          <w:rFonts w:ascii="SimSun" w:hAnsi="SimSun" w:eastAsia="SimSun" w:cs="SimSun"/>
          <w:sz w:val="25"/>
          <w:szCs w:val="25"/>
        </w:rPr>
        <w:t xml:space="preserve"> </w:t>
      </w:r>
      <w:r>
        <w:rPr>
          <w:rFonts w:ascii="SimSun" w:hAnsi="SimSun" w:eastAsia="SimSun" w:cs="SimSun"/>
          <w:sz w:val="25"/>
          <w:szCs w:val="25"/>
          <w:spacing w:val="-11"/>
        </w:rPr>
        <w:t>乙方在完成合同后应将这些文件及全部复制件还给甲方。</w:t>
      </w:r>
    </w:p>
    <w:p>
      <w:pPr>
        <w:ind w:left="239"/>
        <w:spacing w:before="202" w:line="219" w:lineRule="auto"/>
        <w:rPr>
          <w:rFonts w:ascii="SimSun" w:hAnsi="SimSun" w:eastAsia="SimSun" w:cs="SimSun"/>
          <w:sz w:val="25"/>
          <w:szCs w:val="25"/>
        </w:rPr>
      </w:pPr>
      <w:r>
        <w:rPr>
          <w:rFonts w:ascii="SimSun" w:hAnsi="SimSun" w:eastAsia="SimSun" w:cs="SimSun"/>
          <w:sz w:val="25"/>
          <w:szCs w:val="25"/>
          <w:spacing w:val="-9"/>
        </w:rPr>
        <w:t>9.4</w:t>
      </w:r>
      <w:r>
        <w:rPr>
          <w:rFonts w:ascii="SimSun" w:hAnsi="SimSun" w:eastAsia="SimSun" w:cs="SimSun"/>
          <w:sz w:val="25"/>
          <w:szCs w:val="25"/>
          <w:spacing w:val="47"/>
        </w:rPr>
        <w:t xml:space="preserve"> </w:t>
      </w:r>
      <w:r>
        <w:rPr>
          <w:rFonts w:ascii="SimSun" w:hAnsi="SimSun" w:eastAsia="SimSun" w:cs="SimSun"/>
          <w:sz w:val="25"/>
          <w:szCs w:val="25"/>
          <w:spacing w:val="-9"/>
        </w:rPr>
        <w:t>本保密义务在本协议期满、解除或终止后仍然有效。</w:t>
      </w:r>
    </w:p>
    <w:p>
      <w:pPr>
        <w:ind w:left="243"/>
        <w:spacing w:before="201" w:line="219" w:lineRule="auto"/>
        <w:rPr>
          <w:rFonts w:ascii="SimSun" w:hAnsi="SimSun" w:eastAsia="SimSun" w:cs="SimSun"/>
          <w:sz w:val="25"/>
          <w:szCs w:val="25"/>
        </w:rPr>
      </w:pPr>
      <w:r>
        <w:rPr>
          <w:rFonts w:ascii="SimSun" w:hAnsi="SimSun" w:eastAsia="SimSun" w:cs="SimSun"/>
          <w:sz w:val="25"/>
          <w:szCs w:val="25"/>
          <w:b/>
          <w:bCs/>
          <w:spacing w:val="-5"/>
        </w:rPr>
        <w:t>十、合同争议解决方式</w:t>
      </w:r>
    </w:p>
    <w:p>
      <w:pPr>
        <w:ind w:left="239" w:firstLine="489"/>
        <w:spacing w:before="167" w:line="333" w:lineRule="auto"/>
        <w:rPr>
          <w:rFonts w:ascii="SimSun" w:hAnsi="SimSun" w:eastAsia="SimSun" w:cs="SimSun"/>
          <w:sz w:val="25"/>
          <w:szCs w:val="25"/>
        </w:rPr>
      </w:pPr>
      <w:r>
        <w:rPr>
          <w:rFonts w:ascii="SimSun" w:hAnsi="SimSun" w:eastAsia="SimSun" w:cs="SimSun"/>
          <w:sz w:val="25"/>
          <w:szCs w:val="25"/>
          <w:spacing w:val="-12"/>
        </w:rPr>
        <w:t>因执行本合同所发生的或与本合同有关的一切争议，双方</w:t>
      </w:r>
      <w:r>
        <w:rPr>
          <w:rFonts w:ascii="SimSun" w:hAnsi="SimSun" w:eastAsia="SimSun" w:cs="SimSun"/>
          <w:sz w:val="25"/>
          <w:szCs w:val="25"/>
          <w:spacing w:val="-13"/>
        </w:rPr>
        <w:t>应通过友好协商解决，协商</w:t>
      </w:r>
      <w:r>
        <w:rPr>
          <w:rFonts w:ascii="SimSun" w:hAnsi="SimSun" w:eastAsia="SimSun" w:cs="SimSun"/>
          <w:sz w:val="25"/>
          <w:szCs w:val="25"/>
        </w:rPr>
        <w:t xml:space="preserve"> </w:t>
      </w:r>
      <w:r>
        <w:rPr>
          <w:rFonts w:ascii="SimSun" w:hAnsi="SimSun" w:eastAsia="SimSun" w:cs="SimSun"/>
          <w:sz w:val="25"/>
          <w:szCs w:val="25"/>
          <w:spacing w:val="-11"/>
        </w:rPr>
        <w:t>不成的向西安仲裁委员会按其仲裁规则申请</w:t>
      </w:r>
      <w:r>
        <w:rPr>
          <w:rFonts w:ascii="SimSun" w:hAnsi="SimSun" w:eastAsia="SimSun" w:cs="SimSun"/>
          <w:sz w:val="25"/>
          <w:szCs w:val="25"/>
          <w:spacing w:val="-12"/>
        </w:rPr>
        <w:t>仲裁。</w:t>
      </w:r>
    </w:p>
    <w:p>
      <w:pPr>
        <w:ind w:left="243"/>
        <w:spacing w:before="55" w:line="219" w:lineRule="auto"/>
        <w:rPr>
          <w:rFonts w:ascii="SimSun" w:hAnsi="SimSun" w:eastAsia="SimSun" w:cs="SimSun"/>
          <w:sz w:val="25"/>
          <w:szCs w:val="25"/>
        </w:rPr>
      </w:pPr>
      <w:r>
        <w:rPr>
          <w:rFonts w:ascii="SimSun" w:hAnsi="SimSun" w:eastAsia="SimSun" w:cs="SimSun"/>
          <w:sz w:val="25"/>
          <w:szCs w:val="25"/>
          <w:b/>
          <w:bCs/>
          <w:spacing w:val="-6"/>
        </w:rPr>
        <w:t>十一、</w:t>
      </w:r>
      <w:r>
        <w:rPr>
          <w:rFonts w:ascii="SimSun" w:hAnsi="SimSun" w:eastAsia="SimSun" w:cs="SimSun"/>
          <w:sz w:val="25"/>
          <w:szCs w:val="25"/>
          <w:spacing w:val="107"/>
        </w:rPr>
        <w:t xml:space="preserve"> </w:t>
      </w:r>
      <w:r>
        <w:rPr>
          <w:rFonts w:ascii="SimSun" w:hAnsi="SimSun" w:eastAsia="SimSun" w:cs="SimSun"/>
          <w:sz w:val="25"/>
          <w:szCs w:val="25"/>
          <w:b/>
          <w:bCs/>
          <w:spacing w:val="-6"/>
        </w:rPr>
        <w:t>不可抗力</w:t>
      </w:r>
    </w:p>
    <w:p>
      <w:pPr>
        <w:ind w:left="239" w:right="295" w:firstLine="489"/>
        <w:spacing w:before="204" w:line="363" w:lineRule="auto"/>
        <w:jc w:val="both"/>
        <w:rPr>
          <w:rFonts w:ascii="SimSun" w:hAnsi="SimSun" w:eastAsia="SimSun" w:cs="SimSun"/>
          <w:sz w:val="25"/>
          <w:szCs w:val="25"/>
        </w:rPr>
      </w:pPr>
      <w:r>
        <w:rPr>
          <w:rFonts w:ascii="SimSun" w:hAnsi="SimSun" w:eastAsia="SimSun" w:cs="SimSun"/>
          <w:sz w:val="25"/>
          <w:szCs w:val="25"/>
          <w:spacing w:val="-8"/>
        </w:rPr>
        <w:t>由于自然灾害、战争以及其它不可预见，并对其发生和后果不能防止和避免的不</w:t>
      </w:r>
      <w:r>
        <w:rPr>
          <w:rFonts w:ascii="SimSun" w:hAnsi="SimSun" w:eastAsia="SimSun" w:cs="SimSun"/>
          <w:sz w:val="25"/>
          <w:szCs w:val="25"/>
          <w:spacing w:val="2"/>
        </w:rPr>
        <w:t xml:space="preserve"> </w:t>
      </w:r>
      <w:r>
        <w:rPr>
          <w:rFonts w:ascii="SimSun" w:hAnsi="SimSun" w:eastAsia="SimSun" w:cs="SimSun"/>
          <w:sz w:val="25"/>
          <w:szCs w:val="25"/>
          <w:spacing w:val="-7"/>
        </w:rPr>
        <w:t>可抗力事件，直接影响本合同的履行、或者使本合同</w:t>
      </w:r>
      <w:r>
        <w:rPr>
          <w:rFonts w:ascii="SimSun" w:hAnsi="SimSun" w:eastAsia="SimSun" w:cs="SimSun"/>
          <w:sz w:val="25"/>
          <w:szCs w:val="25"/>
          <w:spacing w:val="-8"/>
        </w:rPr>
        <w:t>不能按约定的条件被履行时，由</w:t>
      </w:r>
      <w:r>
        <w:rPr>
          <w:rFonts w:ascii="SimSun" w:hAnsi="SimSun" w:eastAsia="SimSun" w:cs="SimSun"/>
          <w:sz w:val="25"/>
          <w:szCs w:val="25"/>
        </w:rPr>
        <w:t xml:space="preserve"> </w:t>
      </w:r>
      <w:r>
        <w:rPr>
          <w:rFonts w:ascii="SimSun" w:hAnsi="SimSun" w:eastAsia="SimSun" w:cs="SimSun"/>
          <w:sz w:val="25"/>
          <w:szCs w:val="25"/>
          <w:spacing w:val="-7"/>
        </w:rPr>
        <w:t>双方协商决定是否解除本合同，或者部分免除履行本合同的责任，或者延期履行</w:t>
      </w:r>
      <w:r>
        <w:rPr>
          <w:rFonts w:ascii="SimSun" w:hAnsi="SimSun" w:eastAsia="SimSun" w:cs="SimSun"/>
          <w:sz w:val="25"/>
          <w:szCs w:val="25"/>
          <w:spacing w:val="-8"/>
        </w:rPr>
        <w:t>本合</w:t>
      </w:r>
      <w:r>
        <w:rPr>
          <w:rFonts w:ascii="SimSun" w:hAnsi="SimSun" w:eastAsia="SimSun" w:cs="SimSun"/>
          <w:sz w:val="25"/>
          <w:szCs w:val="25"/>
        </w:rPr>
        <w:t xml:space="preserve"> </w:t>
      </w:r>
      <w:r>
        <w:rPr>
          <w:rFonts w:ascii="SimSun" w:hAnsi="SimSun" w:eastAsia="SimSun" w:cs="SimSun"/>
          <w:sz w:val="25"/>
          <w:szCs w:val="25"/>
          <w:spacing w:val="-11"/>
        </w:rPr>
        <w:t>同，且双方均不承担因不可抗力事件导致的违约所产生的赔偿责任。</w:t>
      </w:r>
    </w:p>
    <w:p>
      <w:pPr>
        <w:ind w:left="243"/>
        <w:spacing w:before="34" w:line="221" w:lineRule="auto"/>
        <w:rPr>
          <w:rFonts w:ascii="SimSun" w:hAnsi="SimSun" w:eastAsia="SimSun" w:cs="SimSun"/>
          <w:sz w:val="25"/>
          <w:szCs w:val="25"/>
        </w:rPr>
      </w:pPr>
      <w:r>
        <w:rPr>
          <w:rFonts w:ascii="SimSun" w:hAnsi="SimSun" w:eastAsia="SimSun" w:cs="SimSun"/>
          <w:sz w:val="25"/>
          <w:szCs w:val="25"/>
          <w:b/>
          <w:bCs/>
          <w:spacing w:val="-3"/>
        </w:rPr>
        <w:t>十二、通知和送达</w:t>
      </w:r>
    </w:p>
    <w:p>
      <w:pPr>
        <w:ind w:left="239"/>
        <w:spacing w:before="212" w:line="219" w:lineRule="auto"/>
        <w:rPr>
          <w:rFonts w:ascii="SimSun" w:hAnsi="SimSun" w:eastAsia="SimSun" w:cs="SimSun"/>
          <w:sz w:val="25"/>
          <w:szCs w:val="25"/>
        </w:rPr>
      </w:pPr>
      <w:r>
        <w:rPr>
          <w:rFonts w:ascii="SimSun" w:hAnsi="SimSun" w:eastAsia="SimSun" w:cs="SimSun"/>
          <w:sz w:val="25"/>
          <w:szCs w:val="25"/>
          <w:spacing w:val="-6"/>
        </w:rPr>
        <w:t>12.1</w:t>
      </w:r>
      <w:r>
        <w:rPr>
          <w:rFonts w:ascii="SimSun" w:hAnsi="SimSun" w:eastAsia="SimSun" w:cs="SimSun"/>
          <w:sz w:val="25"/>
          <w:szCs w:val="25"/>
          <w:spacing w:val="118"/>
        </w:rPr>
        <w:t xml:space="preserve"> </w:t>
      </w:r>
      <w:r>
        <w:rPr>
          <w:rFonts w:ascii="SimSun" w:hAnsi="SimSun" w:eastAsia="SimSun" w:cs="SimSun"/>
          <w:sz w:val="25"/>
          <w:szCs w:val="25"/>
          <w:spacing w:val="-6"/>
        </w:rPr>
        <w:t>任何与本合同有关的由本合同双方当事人发出的工作成果、通知或其它通讯往</w:t>
      </w:r>
    </w:p>
    <w:p>
      <w:pPr>
        <w:ind w:left="969"/>
        <w:spacing w:before="203" w:line="219" w:lineRule="auto"/>
        <w:rPr>
          <w:rFonts w:ascii="SimSun" w:hAnsi="SimSun" w:eastAsia="SimSun" w:cs="SimSun"/>
          <w:sz w:val="25"/>
          <w:szCs w:val="25"/>
        </w:rPr>
      </w:pPr>
      <w:r>
        <w:rPr>
          <w:rFonts w:ascii="SimSun" w:hAnsi="SimSun" w:eastAsia="SimSun" w:cs="SimSun"/>
          <w:sz w:val="25"/>
          <w:szCs w:val="25"/>
          <w:spacing w:val="-11"/>
        </w:rPr>
        <w:t>来应当按以下联系方式送达或送达至双方书面通知的其他地址。</w:t>
      </w:r>
    </w:p>
    <w:p>
      <w:pPr>
        <w:ind w:left="969" w:right="307"/>
        <w:spacing w:before="152" w:line="373" w:lineRule="auto"/>
        <w:rPr>
          <w:rFonts w:ascii="SimSun" w:hAnsi="SimSun" w:eastAsia="SimSun" w:cs="SimSun"/>
          <w:sz w:val="25"/>
          <w:szCs w:val="25"/>
        </w:rPr>
      </w:pPr>
      <w:r>
        <w:rPr>
          <w:rFonts w:ascii="SimSun" w:hAnsi="SimSun" w:eastAsia="SimSun" w:cs="SimSun"/>
          <w:sz w:val="25"/>
          <w:szCs w:val="25"/>
          <w:spacing w:val="-8"/>
        </w:rPr>
        <w:t>甲方指定</w:t>
      </w:r>
      <w:r>
        <w:rPr>
          <w:rFonts w:ascii="Times New Roman" w:hAnsi="Times New Roman" w:eastAsia="Times New Roman" w:cs="Times New Roman"/>
          <w:sz w:val="25"/>
          <w:szCs w:val="25"/>
          <w:spacing w:val="-8"/>
        </w:rPr>
        <w:t>[XXX]</w:t>
      </w:r>
      <w:r>
        <w:rPr>
          <w:rFonts w:ascii="SimSun" w:hAnsi="SimSun" w:eastAsia="SimSun" w:cs="SimSun"/>
          <w:sz w:val="25"/>
          <w:szCs w:val="25"/>
          <w:spacing w:val="-8"/>
        </w:rPr>
        <w:t>为经常联系人，联系电话为：</w:t>
      </w:r>
      <w:r>
        <w:rPr>
          <w:rFonts w:ascii="Times New Roman" w:hAnsi="Times New Roman" w:eastAsia="Times New Roman" w:cs="Times New Roman"/>
          <w:sz w:val="25"/>
          <w:szCs w:val="25"/>
          <w:spacing w:val="-8"/>
        </w:rPr>
        <w:t>[XXX   ],</w:t>
      </w:r>
      <w:r>
        <w:rPr>
          <w:rFonts w:ascii="SimSun" w:hAnsi="SimSun" w:eastAsia="SimSun" w:cs="SimSun"/>
          <w:sz w:val="25"/>
          <w:szCs w:val="25"/>
          <w:spacing w:val="-8"/>
        </w:rPr>
        <w:t>邮箱为：</w:t>
      </w:r>
      <w:r>
        <w:rPr>
          <w:rFonts w:ascii="Times New Roman" w:hAnsi="Times New Roman" w:eastAsia="Times New Roman" w:cs="Times New Roman"/>
          <w:sz w:val="25"/>
          <w:szCs w:val="25"/>
          <w:spacing w:val="-8"/>
        </w:rPr>
        <w:t>[XXX],   </w:t>
      </w:r>
      <w:r>
        <w:rPr>
          <w:rFonts w:ascii="SimSun" w:hAnsi="SimSun" w:eastAsia="SimSun" w:cs="SimSun"/>
          <w:sz w:val="25"/>
          <w:szCs w:val="25"/>
          <w:spacing w:val="-8"/>
        </w:rPr>
        <w:t>文</w:t>
      </w:r>
      <w:r>
        <w:rPr>
          <w:rFonts w:ascii="SimSun" w:hAnsi="SimSun" w:eastAsia="SimSun" w:cs="SimSun"/>
          <w:sz w:val="25"/>
          <w:szCs w:val="25"/>
          <w:spacing w:val="-9"/>
        </w:rPr>
        <w:t>件投</w:t>
      </w:r>
      <w:r>
        <w:rPr>
          <w:rFonts w:ascii="SimSun" w:hAnsi="SimSun" w:eastAsia="SimSun" w:cs="SimSun"/>
          <w:sz w:val="25"/>
          <w:szCs w:val="25"/>
        </w:rPr>
        <w:t xml:space="preserve"> </w:t>
      </w:r>
      <w:r>
        <w:rPr>
          <w:rFonts w:ascii="SimSun" w:hAnsi="SimSun" w:eastAsia="SimSun" w:cs="SimSun"/>
          <w:sz w:val="25"/>
          <w:szCs w:val="25"/>
          <w:spacing w:val="-12"/>
        </w:rPr>
        <w:t>递地址为：[XXX]。</w:t>
      </w:r>
    </w:p>
    <w:p>
      <w:pPr>
        <w:ind w:left="969" w:right="293"/>
        <w:spacing w:before="28" w:line="344" w:lineRule="auto"/>
        <w:rPr>
          <w:rFonts w:ascii="SimSun" w:hAnsi="SimSun" w:eastAsia="SimSun" w:cs="SimSun"/>
          <w:sz w:val="25"/>
          <w:szCs w:val="25"/>
        </w:rPr>
      </w:pPr>
      <w:r>
        <w:rPr>
          <w:rFonts w:ascii="SimSun" w:hAnsi="SimSun" w:eastAsia="SimSun" w:cs="SimSun"/>
          <w:sz w:val="25"/>
          <w:szCs w:val="25"/>
          <w:spacing w:val="-8"/>
        </w:rPr>
        <w:t>乙方指定</w:t>
      </w:r>
      <w:r>
        <w:rPr>
          <w:rFonts w:ascii="Times New Roman" w:hAnsi="Times New Roman" w:eastAsia="Times New Roman" w:cs="Times New Roman"/>
          <w:sz w:val="25"/>
          <w:szCs w:val="25"/>
          <w:spacing w:val="-8"/>
        </w:rPr>
        <w:t>XXX</w:t>
      </w:r>
      <w:r>
        <w:rPr>
          <w:rFonts w:ascii="SimSun" w:hAnsi="SimSun" w:eastAsia="SimSun" w:cs="SimSun"/>
          <w:sz w:val="25"/>
          <w:szCs w:val="25"/>
          <w:spacing w:val="-8"/>
        </w:rPr>
        <w:t>为经常联系人，联系电话为：</w:t>
      </w:r>
      <w:r>
        <w:rPr>
          <w:rFonts w:ascii="Times New Roman" w:hAnsi="Times New Roman" w:eastAsia="Times New Roman" w:cs="Times New Roman"/>
          <w:sz w:val="25"/>
          <w:szCs w:val="25"/>
          <w:spacing w:val="-8"/>
        </w:rPr>
        <w:t>XXX,</w:t>
      </w:r>
      <w:r>
        <w:rPr>
          <w:rFonts w:ascii="SimSun" w:hAnsi="SimSun" w:eastAsia="SimSun" w:cs="SimSun"/>
          <w:sz w:val="25"/>
          <w:szCs w:val="25"/>
          <w:spacing w:val="-8"/>
        </w:rPr>
        <w:t>邮箱为：</w:t>
      </w:r>
      <w:r>
        <w:rPr>
          <w:rFonts w:ascii="Times New Roman" w:hAnsi="Times New Roman" w:eastAsia="Times New Roman" w:cs="Times New Roman"/>
          <w:sz w:val="25"/>
          <w:szCs w:val="25"/>
          <w:spacing w:val="-8"/>
        </w:rPr>
        <w:t>XXX, </w:t>
      </w:r>
      <w:r>
        <w:rPr>
          <w:rFonts w:ascii="SimSun" w:hAnsi="SimSun" w:eastAsia="SimSun" w:cs="SimSun"/>
          <w:sz w:val="25"/>
          <w:szCs w:val="25"/>
          <w:spacing w:val="-8"/>
        </w:rPr>
        <w:t>文件投递地址</w:t>
      </w:r>
      <w:r>
        <w:rPr>
          <w:rFonts w:ascii="SimSun" w:hAnsi="SimSun" w:eastAsia="SimSun" w:cs="SimSun"/>
          <w:sz w:val="25"/>
          <w:szCs w:val="25"/>
          <w:spacing w:val="10"/>
        </w:rPr>
        <w:t xml:space="preserve"> </w:t>
      </w:r>
      <w:r>
        <w:rPr>
          <w:rFonts w:ascii="SimSun" w:hAnsi="SimSun" w:eastAsia="SimSun" w:cs="SimSun"/>
          <w:sz w:val="25"/>
          <w:szCs w:val="25"/>
          <w:spacing w:val="-8"/>
        </w:rPr>
        <w:t>为：</w:t>
      </w:r>
      <w:r>
        <w:rPr>
          <w:rFonts w:ascii="Times New Roman" w:hAnsi="Times New Roman" w:eastAsia="Times New Roman" w:cs="Times New Roman"/>
          <w:sz w:val="25"/>
          <w:szCs w:val="25"/>
          <w:spacing w:val="-8"/>
        </w:rPr>
        <w:t>[XXX]</w:t>
      </w:r>
      <w:r>
        <w:rPr>
          <w:rFonts w:ascii="SimSun" w:hAnsi="SimSun" w:eastAsia="SimSun" w:cs="SimSun"/>
          <w:sz w:val="25"/>
          <w:szCs w:val="25"/>
          <w:spacing w:val="-8"/>
        </w:rPr>
        <w:t>。</w:t>
      </w:r>
    </w:p>
    <w:p>
      <w:pPr>
        <w:ind w:left="968" w:right="282" w:hanging="729"/>
        <w:spacing w:before="64" w:line="362" w:lineRule="auto"/>
        <w:rPr>
          <w:rFonts w:ascii="SimSun" w:hAnsi="SimSun" w:eastAsia="SimSun" w:cs="SimSun"/>
          <w:sz w:val="25"/>
          <w:szCs w:val="25"/>
        </w:rPr>
      </w:pPr>
      <w:r>
        <w:rPr>
          <w:rFonts w:ascii="SimSun" w:hAnsi="SimSun" w:eastAsia="SimSun" w:cs="SimSun"/>
          <w:sz w:val="25"/>
          <w:szCs w:val="25"/>
          <w:spacing w:val="-5"/>
        </w:rPr>
        <w:t>12.2</w:t>
      </w:r>
      <w:r>
        <w:rPr>
          <w:rFonts w:ascii="SimSun" w:hAnsi="SimSun" w:eastAsia="SimSun" w:cs="SimSun"/>
          <w:sz w:val="25"/>
          <w:szCs w:val="25"/>
          <w:spacing w:val="63"/>
        </w:rPr>
        <w:t xml:space="preserve"> </w:t>
      </w:r>
      <w:r>
        <w:rPr>
          <w:rFonts w:ascii="SimSun" w:hAnsi="SimSun" w:eastAsia="SimSun" w:cs="SimSun"/>
          <w:sz w:val="25"/>
          <w:szCs w:val="25"/>
          <w:spacing w:val="-5"/>
        </w:rPr>
        <w:t>任何面呈之通知，以递交时视为送达；任何以信件方式发出</w:t>
      </w:r>
      <w:r>
        <w:rPr>
          <w:rFonts w:ascii="SimSun" w:hAnsi="SimSun" w:eastAsia="SimSun" w:cs="SimSun"/>
          <w:sz w:val="25"/>
          <w:szCs w:val="25"/>
          <w:spacing w:val="-6"/>
        </w:rPr>
        <w:t>的通知或其他通讯</w:t>
      </w:r>
      <w:r>
        <w:rPr>
          <w:rFonts w:ascii="SimSun" w:hAnsi="SimSun" w:eastAsia="SimSun" w:cs="SimSun"/>
          <w:sz w:val="25"/>
          <w:szCs w:val="25"/>
        </w:rPr>
        <w:t xml:space="preserve"> </w:t>
      </w:r>
      <w:r>
        <w:rPr>
          <w:rFonts w:ascii="SimSun" w:hAnsi="SimSun" w:eastAsia="SimSun" w:cs="SimSun"/>
          <w:sz w:val="25"/>
          <w:szCs w:val="25"/>
          <w:spacing w:val="-7"/>
        </w:rPr>
        <w:t>往来，在投邮后第五日视为送达日期；传真或电子邮件以发出方传真或邮件系</w:t>
      </w:r>
    </w:p>
    <w:p>
      <w:pPr>
        <w:ind w:left="242"/>
        <w:spacing w:before="274" w:line="219" w:lineRule="auto"/>
        <w:rPr>
          <w:rFonts w:ascii="SimSun" w:hAnsi="SimSun" w:eastAsia="SimSun" w:cs="SimSun"/>
          <w:sz w:val="19"/>
          <w:szCs w:val="19"/>
        </w:rPr>
      </w:pPr>
      <w:r>
        <w:rPr>
          <w:rFonts w:ascii="SimSun" w:hAnsi="SimSun" w:eastAsia="SimSun" w:cs="SimSun"/>
          <w:sz w:val="19"/>
          <w:szCs w:val="19"/>
          <w:b/>
          <w:bCs/>
          <w:spacing w:val="-3"/>
        </w:rPr>
        <w:t>陕西上德招标有限公司(</w:t>
      </w:r>
      <w:r>
        <w:rPr>
          <w:rFonts w:ascii="SimSun" w:hAnsi="SimSun" w:eastAsia="SimSun" w:cs="SimSun"/>
          <w:sz w:val="19"/>
          <w:szCs w:val="19"/>
          <w:b/>
          <w:bCs/>
          <w:u w:val="single" w:color="auto"/>
          <w:color w:val="0700D8"/>
          <w:spacing w:val="-3"/>
        </w:rPr>
        <w:t>http://www.sxsdzb.com/</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9" w:lineRule="auto"/>
        <w:sectPr>
          <w:headerReference w:type="default" r:id="rId150"/>
          <w:footerReference w:type="default" r:id="rId151"/>
          <w:pgSz w:w="11910" w:h="16840"/>
          <w:pgMar w:top="1357" w:right="1014" w:bottom="785" w:left="1370" w:header="1128" w:footer="559" w:gutter="0"/>
        </w:sectPr>
        <w:rPr>
          <w:rFonts w:ascii="SimSun" w:hAnsi="SimSun" w:eastAsia="SimSun" w:cs="SimSun"/>
          <w:sz w:val="19"/>
          <w:szCs w:val="19"/>
        </w:rPr>
      </w:pPr>
    </w:p>
    <w:p>
      <w:pPr>
        <w:ind w:left="698"/>
        <w:spacing w:before="243" w:line="219" w:lineRule="auto"/>
        <w:rPr>
          <w:rFonts w:ascii="SimSun" w:hAnsi="SimSun" w:eastAsia="SimSun" w:cs="SimSun"/>
          <w:sz w:val="25"/>
          <w:szCs w:val="25"/>
        </w:rPr>
      </w:pPr>
      <w:r>
        <w:rPr>
          <w:rFonts w:ascii="SimSun" w:hAnsi="SimSun" w:eastAsia="SimSun" w:cs="SimSun"/>
          <w:sz w:val="25"/>
          <w:szCs w:val="25"/>
          <w:spacing w:val="-11"/>
        </w:rPr>
        <w:t>统显示发出时视为送达；双方就特定事项专门做出约定的除外。</w:t>
      </w:r>
    </w:p>
    <w:p>
      <w:pPr>
        <w:ind w:left="698" w:right="110" w:hanging="690"/>
        <w:spacing w:before="172" w:line="368" w:lineRule="auto"/>
        <w:rPr>
          <w:rFonts w:ascii="SimSun" w:hAnsi="SimSun" w:eastAsia="SimSun" w:cs="SimSun"/>
          <w:sz w:val="25"/>
          <w:szCs w:val="25"/>
        </w:rPr>
      </w:pPr>
      <w:r>
        <w:rPr>
          <w:rFonts w:ascii="SimSun" w:hAnsi="SimSun" w:eastAsia="SimSun" w:cs="SimSun"/>
          <w:sz w:val="25"/>
          <w:szCs w:val="25"/>
          <w:spacing w:val="-6"/>
        </w:rPr>
        <w:t>12.3</w:t>
      </w:r>
      <w:r>
        <w:rPr>
          <w:rFonts w:ascii="SimSun" w:hAnsi="SimSun" w:eastAsia="SimSun" w:cs="SimSun"/>
          <w:sz w:val="25"/>
          <w:szCs w:val="25"/>
          <w:spacing w:val="96"/>
        </w:rPr>
        <w:t xml:space="preserve"> </w:t>
      </w:r>
      <w:r>
        <w:rPr>
          <w:rFonts w:ascii="SimSun" w:hAnsi="SimSun" w:eastAsia="SimSun" w:cs="SimSun"/>
          <w:sz w:val="25"/>
          <w:szCs w:val="25"/>
          <w:spacing w:val="-6"/>
        </w:rPr>
        <w:t>任一方的上述联系方式发生变更的，其应毫不延迟地通知另一方。该方未及时</w:t>
      </w:r>
      <w:r>
        <w:rPr>
          <w:rFonts w:ascii="SimSun" w:hAnsi="SimSun" w:eastAsia="SimSun" w:cs="SimSun"/>
          <w:sz w:val="25"/>
          <w:szCs w:val="25"/>
        </w:rPr>
        <w:t xml:space="preserve"> </w:t>
      </w:r>
      <w:r>
        <w:rPr>
          <w:rFonts w:ascii="SimSun" w:hAnsi="SimSun" w:eastAsia="SimSun" w:cs="SimSun"/>
          <w:sz w:val="25"/>
          <w:szCs w:val="25"/>
          <w:spacing w:val="-6"/>
        </w:rPr>
        <w:t>通知另一方的，则另一方按上述联系方式向其发送的任何通讯均应视为已经送</w:t>
      </w:r>
      <w:r>
        <w:rPr>
          <w:rFonts w:ascii="SimSun" w:hAnsi="SimSun" w:eastAsia="SimSun" w:cs="SimSun"/>
          <w:sz w:val="25"/>
          <w:szCs w:val="25"/>
          <w:spacing w:val="3"/>
        </w:rPr>
        <w:t xml:space="preserve"> </w:t>
      </w:r>
      <w:r>
        <w:rPr>
          <w:rFonts w:ascii="SimSun" w:hAnsi="SimSun" w:eastAsia="SimSun" w:cs="SimSun"/>
          <w:sz w:val="25"/>
          <w:szCs w:val="25"/>
          <w:spacing w:val="-14"/>
        </w:rPr>
        <w:t>达至该方，而无论该方是否实际收到。</w:t>
      </w:r>
    </w:p>
    <w:p>
      <w:pPr>
        <w:ind w:left="12"/>
        <w:spacing w:before="42" w:line="219" w:lineRule="auto"/>
        <w:rPr>
          <w:rFonts w:ascii="SimSun" w:hAnsi="SimSun" w:eastAsia="SimSun" w:cs="SimSun"/>
          <w:sz w:val="25"/>
          <w:szCs w:val="25"/>
        </w:rPr>
      </w:pPr>
      <w:r>
        <w:rPr>
          <w:rFonts w:ascii="SimSun" w:hAnsi="SimSun" w:eastAsia="SimSun" w:cs="SimSun"/>
          <w:sz w:val="25"/>
          <w:szCs w:val="25"/>
          <w:b/>
          <w:bCs/>
          <w:spacing w:val="-7"/>
        </w:rPr>
        <w:t>十三、合同变更、解除及终止的条件</w:t>
      </w:r>
    </w:p>
    <w:p>
      <w:pPr>
        <w:ind w:left="698" w:right="124" w:hanging="690"/>
        <w:spacing w:before="174" w:line="275" w:lineRule="auto"/>
        <w:rPr>
          <w:rFonts w:ascii="SimSun" w:hAnsi="SimSun" w:eastAsia="SimSun" w:cs="SimSun"/>
          <w:sz w:val="25"/>
          <w:szCs w:val="25"/>
        </w:rPr>
      </w:pPr>
      <w:r>
        <w:rPr>
          <w:rFonts w:ascii="SimSun" w:hAnsi="SimSun" w:eastAsia="SimSun" w:cs="SimSun"/>
          <w:sz w:val="25"/>
          <w:szCs w:val="25"/>
          <w:spacing w:val="-6"/>
        </w:rPr>
        <w:t>13.1</w:t>
      </w:r>
      <w:r>
        <w:rPr>
          <w:rFonts w:ascii="SimSun" w:hAnsi="SimSun" w:eastAsia="SimSun" w:cs="SimSun"/>
          <w:sz w:val="25"/>
          <w:szCs w:val="25"/>
          <w:spacing w:val="94"/>
        </w:rPr>
        <w:t xml:space="preserve"> </w:t>
      </w:r>
      <w:r>
        <w:rPr>
          <w:rFonts w:ascii="SimSun" w:hAnsi="SimSun" w:eastAsia="SimSun" w:cs="SimSun"/>
          <w:sz w:val="25"/>
          <w:szCs w:val="25"/>
          <w:spacing w:val="-6"/>
        </w:rPr>
        <w:t>出现下列情况之一，甲方可向乙方发出书面违约通</w:t>
      </w:r>
      <w:r>
        <w:rPr>
          <w:rFonts w:ascii="SimSun" w:hAnsi="SimSun" w:eastAsia="SimSun" w:cs="SimSun"/>
          <w:sz w:val="25"/>
          <w:szCs w:val="25"/>
          <w:spacing w:val="-7"/>
        </w:rPr>
        <w:t>知书，提出终止部分或全部</w:t>
      </w:r>
      <w:r>
        <w:rPr>
          <w:rFonts w:ascii="SimSun" w:hAnsi="SimSun" w:eastAsia="SimSun" w:cs="SimSun"/>
          <w:sz w:val="25"/>
          <w:szCs w:val="25"/>
        </w:rPr>
        <w:t xml:space="preserve"> </w:t>
      </w:r>
      <w:r>
        <w:rPr>
          <w:rFonts w:ascii="SimSun" w:hAnsi="SimSun" w:eastAsia="SimSun" w:cs="SimSun"/>
          <w:sz w:val="25"/>
          <w:szCs w:val="25"/>
          <w:spacing w:val="-16"/>
        </w:rPr>
        <w:t>合同：</w:t>
      </w:r>
    </w:p>
    <w:p>
      <w:pPr>
        <w:ind w:left="497" w:right="94" w:hanging="359"/>
        <w:spacing w:before="157" w:line="299" w:lineRule="auto"/>
        <w:rPr>
          <w:rFonts w:ascii="SimSun" w:hAnsi="SimSun" w:eastAsia="SimSun" w:cs="SimSun"/>
          <w:sz w:val="25"/>
          <w:szCs w:val="25"/>
        </w:rPr>
      </w:pPr>
      <w:r>
        <w:rPr>
          <w:rFonts w:ascii="SimSun" w:hAnsi="SimSun" w:eastAsia="SimSun" w:cs="SimSun"/>
          <w:sz w:val="25"/>
          <w:szCs w:val="25"/>
          <w:spacing w:val="-6"/>
        </w:rPr>
        <w:t>(1)如果乙方未能在合同约定的期限内提供</w:t>
      </w:r>
      <w:r>
        <w:rPr>
          <w:rFonts w:ascii="SimSun" w:hAnsi="SimSun" w:eastAsia="SimSun" w:cs="SimSun"/>
          <w:sz w:val="25"/>
          <w:szCs w:val="25"/>
          <w:spacing w:val="-7"/>
        </w:rPr>
        <w:t>部分或全部货物；或误期赔偿费达到最高</w:t>
      </w:r>
      <w:r>
        <w:rPr>
          <w:rFonts w:ascii="SimSun" w:hAnsi="SimSun" w:eastAsia="SimSun" w:cs="SimSun"/>
          <w:sz w:val="25"/>
          <w:szCs w:val="25"/>
        </w:rPr>
        <w:t xml:space="preserve"> </w:t>
      </w:r>
      <w:r>
        <w:rPr>
          <w:rFonts w:ascii="SimSun" w:hAnsi="SimSun" w:eastAsia="SimSun" w:cs="SimSun"/>
          <w:sz w:val="25"/>
          <w:szCs w:val="25"/>
          <w:spacing w:val="-7"/>
        </w:rPr>
        <w:t>限额。在项目实施过程中，质量保障人员、资源不足或者执行不</w:t>
      </w:r>
      <w:r>
        <w:rPr>
          <w:rFonts w:ascii="SimSun" w:hAnsi="SimSun" w:eastAsia="SimSun" w:cs="SimSun"/>
          <w:sz w:val="25"/>
          <w:szCs w:val="25"/>
          <w:spacing w:val="-8"/>
        </w:rPr>
        <w:t>力，给项目质量</w:t>
      </w:r>
      <w:r>
        <w:rPr>
          <w:rFonts w:ascii="SimSun" w:hAnsi="SimSun" w:eastAsia="SimSun" w:cs="SimSun"/>
          <w:sz w:val="25"/>
          <w:szCs w:val="25"/>
        </w:rPr>
        <w:t xml:space="preserve"> </w:t>
      </w:r>
      <w:r>
        <w:rPr>
          <w:rFonts w:ascii="SimSun" w:hAnsi="SimSun" w:eastAsia="SimSun" w:cs="SimSun"/>
          <w:sz w:val="25"/>
          <w:szCs w:val="25"/>
          <w:spacing w:val="-11"/>
        </w:rPr>
        <w:t>带来的风险超出甲方认定的允许范围时，甲方可终止本项目的合作并进行索赔。</w:t>
      </w:r>
    </w:p>
    <w:p>
      <w:pPr>
        <w:ind w:left="497" w:right="94" w:hanging="359"/>
        <w:spacing w:before="153" w:line="305" w:lineRule="auto"/>
        <w:rPr>
          <w:rFonts w:ascii="SimSun" w:hAnsi="SimSun" w:eastAsia="SimSun" w:cs="SimSun"/>
          <w:sz w:val="25"/>
          <w:szCs w:val="25"/>
        </w:rPr>
      </w:pPr>
      <w:r>
        <w:rPr>
          <w:rFonts w:ascii="SimSun" w:hAnsi="SimSun" w:eastAsia="SimSun" w:cs="SimSun"/>
          <w:sz w:val="25"/>
          <w:szCs w:val="25"/>
          <w:spacing w:val="-6"/>
        </w:rPr>
        <w:t>(2)乙方提供产品或供应的产品质量不能满</w:t>
      </w:r>
      <w:r>
        <w:rPr>
          <w:rFonts w:ascii="SimSun" w:hAnsi="SimSun" w:eastAsia="SimSun" w:cs="SimSun"/>
          <w:sz w:val="25"/>
          <w:szCs w:val="25"/>
          <w:spacing w:val="-7"/>
        </w:rPr>
        <w:t>足甲方技术要求，甲方有权终止合同，对</w:t>
      </w:r>
      <w:r>
        <w:rPr>
          <w:rFonts w:ascii="SimSun" w:hAnsi="SimSun" w:eastAsia="SimSun" w:cs="SimSun"/>
          <w:sz w:val="25"/>
          <w:szCs w:val="25"/>
        </w:rPr>
        <w:t xml:space="preserve"> </w:t>
      </w:r>
      <w:r>
        <w:rPr>
          <w:rFonts w:ascii="SimSun" w:hAnsi="SimSun" w:eastAsia="SimSun" w:cs="SimSun"/>
          <w:sz w:val="25"/>
          <w:szCs w:val="25"/>
          <w:spacing w:val="-7"/>
        </w:rPr>
        <w:t>乙方违约行为进行追究，并将相关情况上报市财政局，建议将其列</w:t>
      </w:r>
      <w:r>
        <w:rPr>
          <w:rFonts w:ascii="SimSun" w:hAnsi="SimSun" w:eastAsia="SimSun" w:cs="SimSun"/>
          <w:sz w:val="25"/>
          <w:szCs w:val="25"/>
          <w:spacing w:val="-8"/>
        </w:rPr>
        <w:t>入政府采购严</w:t>
      </w:r>
      <w:r>
        <w:rPr>
          <w:rFonts w:ascii="SimSun" w:hAnsi="SimSun" w:eastAsia="SimSun" w:cs="SimSun"/>
          <w:sz w:val="25"/>
          <w:szCs w:val="25"/>
        </w:rPr>
        <w:t xml:space="preserve"> </w:t>
      </w:r>
      <w:r>
        <w:rPr>
          <w:rFonts w:ascii="SimSun" w:hAnsi="SimSun" w:eastAsia="SimSun" w:cs="SimSun"/>
          <w:sz w:val="25"/>
          <w:szCs w:val="25"/>
          <w:spacing w:val="-13"/>
        </w:rPr>
        <w:t>重违法失信行为记录名单。</w:t>
      </w:r>
    </w:p>
    <w:p>
      <w:pPr>
        <w:ind w:left="138"/>
        <w:spacing w:before="163" w:line="219" w:lineRule="auto"/>
        <w:rPr>
          <w:rFonts w:ascii="SimSun" w:hAnsi="SimSun" w:eastAsia="SimSun" w:cs="SimSun"/>
          <w:sz w:val="25"/>
          <w:szCs w:val="25"/>
        </w:rPr>
      </w:pPr>
      <w:r>
        <w:rPr>
          <w:rFonts w:ascii="SimSun" w:hAnsi="SimSun" w:eastAsia="SimSun" w:cs="SimSun"/>
          <w:sz w:val="25"/>
          <w:szCs w:val="25"/>
          <w:spacing w:val="-5"/>
        </w:rPr>
        <w:t>(3)如果乙方未能履行合同约定的其它任何义务。</w:t>
      </w:r>
    </w:p>
    <w:p>
      <w:pPr>
        <w:ind w:left="497" w:right="130" w:hanging="359"/>
        <w:spacing w:before="142" w:line="280" w:lineRule="auto"/>
        <w:rPr>
          <w:rFonts w:ascii="SimSun" w:hAnsi="SimSun" w:eastAsia="SimSun" w:cs="SimSun"/>
          <w:sz w:val="25"/>
          <w:szCs w:val="25"/>
        </w:rPr>
      </w:pPr>
      <w:r>
        <w:rPr>
          <w:rFonts w:ascii="SimSun" w:hAnsi="SimSun" w:eastAsia="SimSun" w:cs="SimSun"/>
          <w:sz w:val="25"/>
          <w:szCs w:val="25"/>
          <w:spacing w:val="-7"/>
        </w:rPr>
        <w:t>(4)如果甲方认为乙方在本合同的竞争和实施过</w:t>
      </w:r>
      <w:r>
        <w:rPr>
          <w:rFonts w:ascii="SimSun" w:hAnsi="SimSun" w:eastAsia="SimSun" w:cs="SimSun"/>
          <w:sz w:val="25"/>
          <w:szCs w:val="25"/>
          <w:spacing w:val="-8"/>
        </w:rPr>
        <w:t>程中有腐败和欺诈行为。为此目的，</w:t>
      </w:r>
      <w:r>
        <w:rPr>
          <w:rFonts w:ascii="SimSun" w:hAnsi="SimSun" w:eastAsia="SimSun" w:cs="SimSun"/>
          <w:sz w:val="25"/>
          <w:szCs w:val="25"/>
        </w:rPr>
        <w:t xml:space="preserve"> </w:t>
      </w:r>
      <w:r>
        <w:rPr>
          <w:rFonts w:ascii="SimSun" w:hAnsi="SimSun" w:eastAsia="SimSun" w:cs="SimSun"/>
          <w:sz w:val="25"/>
          <w:szCs w:val="25"/>
          <w:spacing w:val="-17"/>
        </w:rPr>
        <w:t>定义下述条件：</w:t>
      </w:r>
    </w:p>
    <w:p>
      <w:pPr>
        <w:ind w:left="8" w:right="92" w:firstLine="465"/>
        <w:spacing w:before="152" w:line="347" w:lineRule="auto"/>
        <w:rPr>
          <w:rFonts w:ascii="SimSun" w:hAnsi="SimSun" w:eastAsia="SimSun" w:cs="SimSun"/>
          <w:sz w:val="25"/>
          <w:szCs w:val="25"/>
        </w:rPr>
      </w:pPr>
      <w:r>
        <w:rPr>
          <w:rFonts w:ascii="SimSun" w:hAnsi="SimSun" w:eastAsia="SimSun" w:cs="SimSun"/>
          <w:sz w:val="25"/>
          <w:szCs w:val="25"/>
          <w:spacing w:val="-6"/>
        </w:rPr>
        <w:t>“腐败行为”是指提供、给予、接受或索取任何有价值的物品来影响甲方在采购</w:t>
      </w:r>
      <w:r>
        <w:rPr>
          <w:rFonts w:ascii="SimSun" w:hAnsi="SimSun" w:eastAsia="SimSun" w:cs="SimSun"/>
          <w:sz w:val="25"/>
          <w:szCs w:val="25"/>
          <w:spacing w:val="6"/>
        </w:rPr>
        <w:t xml:space="preserve"> </w:t>
      </w:r>
      <w:r>
        <w:rPr>
          <w:rFonts w:ascii="SimSun" w:hAnsi="SimSun" w:eastAsia="SimSun" w:cs="SimSun"/>
          <w:sz w:val="25"/>
          <w:szCs w:val="25"/>
          <w:spacing w:val="-12"/>
        </w:rPr>
        <w:t>过程或合同实施过程中的行为。</w:t>
      </w:r>
    </w:p>
    <w:p>
      <w:pPr>
        <w:ind w:left="8" w:right="94" w:firstLine="465"/>
        <w:spacing w:before="2" w:line="320" w:lineRule="auto"/>
        <w:rPr>
          <w:rFonts w:ascii="SimSun" w:hAnsi="SimSun" w:eastAsia="SimSun" w:cs="SimSun"/>
          <w:sz w:val="25"/>
          <w:szCs w:val="25"/>
        </w:rPr>
      </w:pPr>
      <w:r>
        <w:rPr>
          <w:rFonts w:ascii="SimSun" w:hAnsi="SimSun" w:eastAsia="SimSun" w:cs="SimSun"/>
          <w:sz w:val="25"/>
          <w:szCs w:val="25"/>
          <w:spacing w:val="-6"/>
        </w:rPr>
        <w:t>“欺诈行为”是指为了影响采购过程或合同实施过程而谎报或隐瞒事实，损害甲</w:t>
      </w:r>
      <w:r>
        <w:rPr>
          <w:rFonts w:ascii="SimSun" w:hAnsi="SimSun" w:eastAsia="SimSun" w:cs="SimSun"/>
          <w:sz w:val="25"/>
          <w:szCs w:val="25"/>
          <w:spacing w:val="4"/>
        </w:rPr>
        <w:t xml:space="preserve"> </w:t>
      </w:r>
      <w:r>
        <w:rPr>
          <w:rFonts w:ascii="SimSun" w:hAnsi="SimSun" w:eastAsia="SimSun" w:cs="SimSun"/>
          <w:sz w:val="25"/>
          <w:szCs w:val="25"/>
          <w:spacing w:val="-12"/>
        </w:rPr>
        <w:t>方利益的行为。</w:t>
      </w:r>
    </w:p>
    <w:p>
      <w:pPr>
        <w:ind w:left="698" w:right="114" w:hanging="690"/>
        <w:spacing w:before="30" w:line="305" w:lineRule="auto"/>
        <w:rPr>
          <w:rFonts w:ascii="SimSun" w:hAnsi="SimSun" w:eastAsia="SimSun" w:cs="SimSun"/>
          <w:sz w:val="25"/>
          <w:szCs w:val="25"/>
        </w:rPr>
      </w:pPr>
      <w:r>
        <w:rPr>
          <w:rFonts w:ascii="SimSun" w:hAnsi="SimSun" w:eastAsia="SimSun" w:cs="SimSun"/>
          <w:sz w:val="25"/>
          <w:szCs w:val="25"/>
          <w:spacing w:val="-6"/>
        </w:rPr>
        <w:t>13.2</w:t>
      </w:r>
      <w:r>
        <w:rPr>
          <w:rFonts w:ascii="SimSun" w:hAnsi="SimSun" w:eastAsia="SimSun" w:cs="SimSun"/>
          <w:sz w:val="25"/>
          <w:szCs w:val="25"/>
          <w:spacing w:val="93"/>
        </w:rPr>
        <w:t xml:space="preserve"> </w:t>
      </w:r>
      <w:r>
        <w:rPr>
          <w:rFonts w:ascii="SimSun" w:hAnsi="SimSun" w:eastAsia="SimSun" w:cs="SimSun"/>
          <w:sz w:val="25"/>
          <w:szCs w:val="25"/>
          <w:spacing w:val="-6"/>
        </w:rPr>
        <w:t>如果甲方根据上述约定，终止了全部或部分合同，甲方可以依其认为适当的条</w:t>
      </w:r>
      <w:r>
        <w:rPr>
          <w:rFonts w:ascii="SimSun" w:hAnsi="SimSun" w:eastAsia="SimSun" w:cs="SimSun"/>
          <w:sz w:val="25"/>
          <w:szCs w:val="25"/>
        </w:rPr>
        <w:t xml:space="preserve"> </w:t>
      </w:r>
      <w:r>
        <w:rPr>
          <w:rFonts w:ascii="SimSun" w:hAnsi="SimSun" w:eastAsia="SimSun" w:cs="SimSun"/>
          <w:sz w:val="25"/>
          <w:szCs w:val="25"/>
          <w:spacing w:val="-6"/>
        </w:rPr>
        <w:t>件和方法购买与未交货物类似的货物或服务</w:t>
      </w:r>
      <w:r>
        <w:rPr>
          <w:rFonts w:ascii="SimSun" w:hAnsi="SimSun" w:eastAsia="SimSun" w:cs="SimSun"/>
          <w:sz w:val="25"/>
          <w:szCs w:val="25"/>
          <w:spacing w:val="-7"/>
        </w:rPr>
        <w:t>，乙方应承担甲方因购买类似货物</w:t>
      </w:r>
      <w:r>
        <w:rPr>
          <w:rFonts w:ascii="SimSun" w:hAnsi="SimSun" w:eastAsia="SimSun" w:cs="SimSun"/>
          <w:sz w:val="25"/>
          <w:szCs w:val="25"/>
        </w:rPr>
        <w:t xml:space="preserve"> </w:t>
      </w:r>
      <w:r>
        <w:rPr>
          <w:rFonts w:ascii="SimSun" w:hAnsi="SimSun" w:eastAsia="SimSun" w:cs="SimSun"/>
          <w:sz w:val="25"/>
          <w:szCs w:val="25"/>
          <w:spacing w:val="-10"/>
        </w:rPr>
        <w:t>或服务而产生的额外支出。但是，乙方应继续执行合同中未</w:t>
      </w:r>
      <w:r>
        <w:rPr>
          <w:rFonts w:ascii="SimSun" w:hAnsi="SimSun" w:eastAsia="SimSun" w:cs="SimSun"/>
          <w:sz w:val="25"/>
          <w:szCs w:val="25"/>
          <w:spacing w:val="-11"/>
        </w:rPr>
        <w:t>终止的部分。</w:t>
      </w:r>
    </w:p>
    <w:p>
      <w:pPr>
        <w:ind w:left="698" w:right="114" w:hanging="690"/>
        <w:spacing w:before="162" w:line="277" w:lineRule="auto"/>
        <w:rPr>
          <w:rFonts w:ascii="SimSun" w:hAnsi="SimSun" w:eastAsia="SimSun" w:cs="SimSun"/>
          <w:sz w:val="25"/>
          <w:szCs w:val="25"/>
        </w:rPr>
      </w:pPr>
      <w:r>
        <w:rPr>
          <w:rFonts w:ascii="SimSun" w:hAnsi="SimSun" w:eastAsia="SimSun" w:cs="SimSun"/>
          <w:sz w:val="25"/>
          <w:szCs w:val="25"/>
          <w:spacing w:val="-6"/>
        </w:rPr>
        <w:t>13.3</w:t>
      </w:r>
      <w:r>
        <w:rPr>
          <w:rFonts w:ascii="SimSun" w:hAnsi="SimSun" w:eastAsia="SimSun" w:cs="SimSun"/>
          <w:sz w:val="25"/>
          <w:szCs w:val="25"/>
          <w:spacing w:val="93"/>
        </w:rPr>
        <w:t xml:space="preserve"> </w:t>
      </w:r>
      <w:r>
        <w:rPr>
          <w:rFonts w:ascii="SimSun" w:hAnsi="SimSun" w:eastAsia="SimSun" w:cs="SimSun"/>
          <w:sz w:val="25"/>
          <w:szCs w:val="25"/>
          <w:spacing w:val="-6"/>
        </w:rPr>
        <w:t>按《中华人民共和国政府采购法》《中华人民共和国民法典》中的相关条款执</w:t>
      </w:r>
      <w:r>
        <w:rPr>
          <w:rFonts w:ascii="SimSun" w:hAnsi="SimSun" w:eastAsia="SimSun" w:cs="SimSun"/>
          <w:sz w:val="25"/>
          <w:szCs w:val="25"/>
        </w:rPr>
        <w:t xml:space="preserve"> </w:t>
      </w:r>
      <w:r>
        <w:rPr>
          <w:rFonts w:ascii="SimSun" w:hAnsi="SimSun" w:eastAsia="SimSun" w:cs="SimSun"/>
          <w:sz w:val="25"/>
          <w:szCs w:val="25"/>
          <w:spacing w:val="-13"/>
        </w:rPr>
        <w:t>行。</w:t>
      </w:r>
    </w:p>
    <w:p>
      <w:pPr>
        <w:ind w:left="12"/>
        <w:spacing w:before="208" w:line="220" w:lineRule="auto"/>
        <w:rPr>
          <w:rFonts w:ascii="SimSun" w:hAnsi="SimSun" w:eastAsia="SimSun" w:cs="SimSun"/>
          <w:sz w:val="25"/>
          <w:szCs w:val="25"/>
        </w:rPr>
      </w:pPr>
      <w:r>
        <w:rPr>
          <w:rFonts w:ascii="SimSun" w:hAnsi="SimSun" w:eastAsia="SimSun" w:cs="SimSun"/>
          <w:sz w:val="25"/>
          <w:szCs w:val="25"/>
          <w:b/>
          <w:bCs/>
          <w:spacing w:val="-3"/>
        </w:rPr>
        <w:t>十四、其他事项</w:t>
      </w:r>
    </w:p>
    <w:p>
      <w:pPr>
        <w:ind w:left="698" w:hanging="690"/>
        <w:spacing w:before="194" w:line="294" w:lineRule="auto"/>
        <w:rPr>
          <w:rFonts w:ascii="SimSun" w:hAnsi="SimSun" w:eastAsia="SimSun" w:cs="SimSun"/>
          <w:sz w:val="25"/>
          <w:szCs w:val="25"/>
        </w:rPr>
      </w:pPr>
      <w:r>
        <w:rPr>
          <w:rFonts w:ascii="SimSun" w:hAnsi="SimSun" w:eastAsia="SimSun" w:cs="SimSun"/>
          <w:sz w:val="25"/>
          <w:szCs w:val="25"/>
          <w:spacing w:val="-9"/>
        </w:rPr>
        <w:t>14.1</w:t>
      </w:r>
      <w:r>
        <w:rPr>
          <w:rFonts w:ascii="SimSun" w:hAnsi="SimSun" w:eastAsia="SimSun" w:cs="SimSun"/>
          <w:sz w:val="25"/>
          <w:szCs w:val="25"/>
          <w:spacing w:val="94"/>
        </w:rPr>
        <w:t xml:space="preserve"> </w:t>
      </w:r>
      <w:r>
        <w:rPr>
          <w:rFonts w:ascii="SimSun" w:hAnsi="SimSun" w:eastAsia="SimSun" w:cs="SimSun"/>
          <w:sz w:val="25"/>
          <w:szCs w:val="25"/>
          <w:spacing w:val="-9"/>
        </w:rPr>
        <w:t>本合同条款是由双方在平等、自愿的基础上经过</w:t>
      </w:r>
      <w:r>
        <w:rPr>
          <w:rFonts w:ascii="SimSun" w:hAnsi="SimSun" w:eastAsia="SimSun" w:cs="SimSun"/>
          <w:sz w:val="25"/>
          <w:szCs w:val="25"/>
          <w:spacing w:val="-10"/>
        </w:rPr>
        <w:t>协商并达成一致意见后形成的，</w:t>
      </w:r>
      <w:r>
        <w:rPr>
          <w:rFonts w:ascii="SimSun" w:hAnsi="SimSun" w:eastAsia="SimSun" w:cs="SimSun"/>
          <w:sz w:val="25"/>
          <w:szCs w:val="25"/>
        </w:rPr>
        <w:t xml:space="preserve"> </w:t>
      </w:r>
      <w:r>
        <w:rPr>
          <w:rFonts w:ascii="SimSun" w:hAnsi="SimSun" w:eastAsia="SimSun" w:cs="SimSun"/>
          <w:sz w:val="25"/>
          <w:szCs w:val="25"/>
          <w:spacing w:val="-11"/>
        </w:rPr>
        <w:t>未经双方认可，任何一方不得对本合同条款做出修改或补充。</w:t>
      </w:r>
    </w:p>
    <w:p>
      <w:pPr>
        <w:ind w:left="8"/>
        <w:spacing w:before="205" w:line="219" w:lineRule="auto"/>
        <w:rPr>
          <w:rFonts w:ascii="SimSun" w:hAnsi="SimSun" w:eastAsia="SimSun" w:cs="SimSun"/>
          <w:sz w:val="25"/>
          <w:szCs w:val="25"/>
        </w:rPr>
      </w:pPr>
      <w:r>
        <w:rPr>
          <w:rFonts w:ascii="SimSun" w:hAnsi="SimSun" w:eastAsia="SimSun" w:cs="SimSun"/>
          <w:sz w:val="25"/>
          <w:szCs w:val="25"/>
          <w:spacing w:val="-6"/>
        </w:rPr>
        <w:t>14.2</w:t>
      </w:r>
      <w:r>
        <w:rPr>
          <w:rFonts w:ascii="SimSun" w:hAnsi="SimSun" w:eastAsia="SimSun" w:cs="SimSun"/>
          <w:sz w:val="25"/>
          <w:szCs w:val="25"/>
          <w:spacing w:val="106"/>
        </w:rPr>
        <w:t xml:space="preserve"> </w:t>
      </w:r>
      <w:r>
        <w:rPr>
          <w:rFonts w:ascii="SimSun" w:hAnsi="SimSun" w:eastAsia="SimSun" w:cs="SimSun"/>
          <w:sz w:val="25"/>
          <w:szCs w:val="25"/>
          <w:spacing w:val="-6"/>
        </w:rPr>
        <w:t>甲乙双方同意对合作过程中知悉的涉及国家秘密、商业秘密及其他不宜公开的</w:t>
      </w:r>
    </w:p>
    <w:p>
      <w:pPr>
        <w:pStyle w:val="BodyText"/>
        <w:spacing w:line="301" w:lineRule="auto"/>
        <w:rPr/>
      </w:pPr>
      <w:r/>
    </w:p>
    <w:p>
      <w:pPr>
        <w:pStyle w:val="BodyText"/>
        <w:spacing w:line="302" w:lineRule="auto"/>
        <w:rPr/>
      </w:pPr>
      <w:r/>
    </w:p>
    <w:p>
      <w:pPr>
        <w:ind w:left="11"/>
        <w:spacing w:before="63" w:line="212" w:lineRule="auto"/>
        <w:rPr>
          <w:rFonts w:ascii="SimSun" w:hAnsi="SimSun" w:eastAsia="SimSun" w:cs="SimSun"/>
          <w:sz w:val="19"/>
          <w:szCs w:val="19"/>
        </w:rPr>
      </w:pPr>
      <w:r>
        <w:rPr>
          <w:rFonts w:ascii="SimSun" w:hAnsi="SimSun" w:eastAsia="SimSun" w:cs="SimSun"/>
          <w:sz w:val="19"/>
          <w:szCs w:val="19"/>
          <w:b/>
          <w:bCs/>
          <w:spacing w:val="-2"/>
        </w:rPr>
        <w:t>陕西上德招标有限公司(</w:t>
      </w:r>
      <w:hyperlink w:history="true" r:id="rId4">
        <w:r>
          <w:rPr>
            <w:rFonts w:ascii="Times New Roman" w:hAnsi="Times New Roman" w:eastAsia="Times New Roman" w:cs="Times New Roman"/>
            <w:sz w:val="19"/>
            <w:szCs w:val="19"/>
            <w:b/>
            <w:bCs/>
            <w:u w:val="single" w:color="auto"/>
            <w:color w:val="0700D8"/>
            <w:spacing w:val="-2"/>
          </w:rPr>
          <w:t>http://www.sxsdzb</w:t>
        </w:r>
        <w:r>
          <w:rPr>
            <w:rFonts w:ascii="Times New Roman" w:hAnsi="Times New Roman" w:eastAsia="Times New Roman" w:cs="Times New Roman"/>
            <w:sz w:val="19"/>
            <w:szCs w:val="19"/>
            <w:b/>
            <w:bCs/>
            <w:u w:val="single" w:color="auto"/>
            <w:color w:val="0700D8"/>
            <w:spacing w:val="-3"/>
          </w:rPr>
          <w:t>.com/</w:t>
        </w:r>
      </w:hyperlink>
      <w:r>
        <w:rPr>
          <w:rFonts w:ascii="Times New Roman" w:hAnsi="Times New Roman" w:eastAsia="Times New Roman" w:cs="Times New Roman"/>
          <w:sz w:val="19"/>
          <w:szCs w:val="19"/>
          <w:b/>
          <w:bCs/>
          <w:color w:val="0700D8"/>
          <w:spacing w:val="-3"/>
        </w:rPr>
        <w:t xml:space="preserve">  </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2" w:lineRule="auto"/>
        <w:sectPr>
          <w:headerReference w:type="default" r:id="rId152"/>
          <w:footerReference w:type="default" r:id="rId153"/>
          <w:pgSz w:w="11910" w:h="16840"/>
          <w:pgMar w:top="1357" w:right="1195" w:bottom="785" w:left="1601" w:header="1128" w:footer="559" w:gutter="0"/>
        </w:sectPr>
        <w:rPr>
          <w:rFonts w:ascii="SimSun" w:hAnsi="SimSun" w:eastAsia="SimSun" w:cs="SimSun"/>
          <w:sz w:val="19"/>
          <w:szCs w:val="19"/>
        </w:rPr>
      </w:pPr>
    </w:p>
    <w:p>
      <w:pPr>
        <w:ind w:left="758" w:right="97"/>
        <w:spacing w:before="250" w:line="357" w:lineRule="auto"/>
        <w:rPr>
          <w:rFonts w:ascii="SimSun" w:hAnsi="SimSun" w:eastAsia="SimSun" w:cs="SimSun"/>
          <w:sz w:val="24"/>
          <w:szCs w:val="24"/>
        </w:rPr>
      </w:pPr>
      <w:r>
        <w:rPr>
          <w:rFonts w:ascii="SimSun" w:hAnsi="SimSun" w:eastAsia="SimSun" w:cs="SimSun"/>
          <w:sz w:val="24"/>
          <w:szCs w:val="24"/>
          <w:spacing w:val="2"/>
        </w:rPr>
        <w:t>内部信息负有保密义务，不得将其披露给任何第三方，并保证采取合理措施防</w:t>
      </w:r>
      <w:r>
        <w:rPr>
          <w:rFonts w:ascii="SimSun" w:hAnsi="SimSun" w:eastAsia="SimSun" w:cs="SimSun"/>
          <w:sz w:val="24"/>
          <w:szCs w:val="24"/>
          <w:spacing w:val="4"/>
        </w:rPr>
        <w:t xml:space="preserve"> </w:t>
      </w:r>
      <w:r>
        <w:rPr>
          <w:rFonts w:ascii="SimSun" w:hAnsi="SimSun" w:eastAsia="SimSun" w:cs="SimSun"/>
          <w:sz w:val="24"/>
          <w:szCs w:val="24"/>
          <w:spacing w:val="-1"/>
        </w:rPr>
        <w:t>止和制止任何第三方的侵权行为，不利用对</w:t>
      </w:r>
      <w:r>
        <w:rPr>
          <w:rFonts w:ascii="SimSun" w:hAnsi="SimSun" w:eastAsia="SimSun" w:cs="SimSun"/>
          <w:sz w:val="24"/>
          <w:szCs w:val="24"/>
          <w:spacing w:val="-2"/>
        </w:rPr>
        <w:t>方的保密信息谋取不当利益。</w:t>
      </w:r>
    </w:p>
    <w:p>
      <w:pPr>
        <w:ind w:left="758" w:right="92" w:hanging="750"/>
        <w:spacing w:before="73" w:line="302" w:lineRule="auto"/>
        <w:rPr>
          <w:rFonts w:ascii="SimSun" w:hAnsi="SimSun" w:eastAsia="SimSun" w:cs="SimSun"/>
          <w:sz w:val="24"/>
          <w:szCs w:val="24"/>
        </w:rPr>
      </w:pPr>
      <w:r>
        <w:rPr>
          <w:rFonts w:ascii="SimSun" w:hAnsi="SimSun" w:eastAsia="SimSun" w:cs="SimSun"/>
          <w:sz w:val="24"/>
          <w:szCs w:val="24"/>
          <w:spacing w:val="4"/>
        </w:rPr>
        <w:t>14.3</w:t>
      </w:r>
      <w:r>
        <w:rPr>
          <w:rFonts w:ascii="SimSun" w:hAnsi="SimSun" w:eastAsia="SimSun" w:cs="SimSun"/>
          <w:sz w:val="24"/>
          <w:szCs w:val="24"/>
          <w:spacing w:val="87"/>
        </w:rPr>
        <w:t xml:space="preserve"> </w:t>
      </w:r>
      <w:r>
        <w:rPr>
          <w:rFonts w:ascii="SimSun" w:hAnsi="SimSun" w:eastAsia="SimSun" w:cs="SimSun"/>
          <w:sz w:val="24"/>
          <w:szCs w:val="24"/>
          <w:spacing w:val="4"/>
        </w:rPr>
        <w:t>本合同未尽事宜由双方日后协商，以书面的方式签</w:t>
      </w:r>
      <w:r>
        <w:rPr>
          <w:rFonts w:ascii="SimSun" w:hAnsi="SimSun" w:eastAsia="SimSun" w:cs="SimSun"/>
          <w:sz w:val="24"/>
          <w:szCs w:val="24"/>
          <w:spacing w:val="3"/>
        </w:rPr>
        <w:t>订补充协议，作为本合同的</w:t>
      </w:r>
      <w:r>
        <w:rPr>
          <w:rFonts w:ascii="SimSun" w:hAnsi="SimSun" w:eastAsia="SimSun" w:cs="SimSun"/>
          <w:sz w:val="24"/>
          <w:szCs w:val="24"/>
        </w:rPr>
        <w:t xml:space="preserve"> </w:t>
      </w:r>
      <w:r>
        <w:rPr>
          <w:rFonts w:ascii="SimSun" w:hAnsi="SimSun" w:eastAsia="SimSun" w:cs="SimSun"/>
          <w:sz w:val="24"/>
          <w:szCs w:val="24"/>
          <w:spacing w:val="-4"/>
        </w:rPr>
        <w:t>一部分，具有同等法律效力。</w:t>
      </w:r>
    </w:p>
    <w:p>
      <w:pPr>
        <w:ind w:left="758" w:hanging="750"/>
        <w:spacing w:before="215" w:line="292" w:lineRule="auto"/>
        <w:rPr>
          <w:rFonts w:ascii="SimSun" w:hAnsi="SimSun" w:eastAsia="SimSun" w:cs="SimSun"/>
          <w:sz w:val="24"/>
          <w:szCs w:val="24"/>
        </w:rPr>
      </w:pPr>
      <w:r>
        <w:rPr>
          <w:rFonts w:ascii="SimSun" w:hAnsi="SimSun" w:eastAsia="SimSun" w:cs="SimSun"/>
          <w:sz w:val="24"/>
          <w:szCs w:val="24"/>
          <w:spacing w:val="-7"/>
        </w:rPr>
        <w:t>14.4</w:t>
      </w:r>
      <w:r>
        <w:rPr>
          <w:rFonts w:ascii="SimSun" w:hAnsi="SimSun" w:eastAsia="SimSun" w:cs="SimSun"/>
          <w:sz w:val="24"/>
          <w:szCs w:val="24"/>
          <w:spacing w:val="97"/>
        </w:rPr>
        <w:t xml:space="preserve"> </w:t>
      </w:r>
      <w:r>
        <w:rPr>
          <w:rFonts w:ascii="SimSun" w:hAnsi="SimSun" w:eastAsia="SimSun" w:cs="SimSun"/>
          <w:sz w:val="24"/>
          <w:szCs w:val="24"/>
          <w:spacing w:val="-7"/>
        </w:rPr>
        <w:t>本合同正本一式</w:t>
      </w:r>
      <w:r>
        <w:rPr>
          <w:rFonts w:ascii="SimSun" w:hAnsi="SimSun" w:eastAsia="SimSun" w:cs="SimSun"/>
          <w:sz w:val="24"/>
          <w:szCs w:val="24"/>
          <w:spacing w:val="-49"/>
        </w:rPr>
        <w:t xml:space="preserve"> </w:t>
      </w:r>
      <w:r>
        <w:rPr>
          <w:rFonts w:ascii="SimSun" w:hAnsi="SimSun" w:eastAsia="SimSun" w:cs="SimSun"/>
          <w:sz w:val="24"/>
          <w:szCs w:val="24"/>
          <w:u w:val="single" w:color="auto"/>
          <w:spacing w:val="-7"/>
        </w:rPr>
        <w:t>柒</w:t>
      </w:r>
      <w:r>
        <w:rPr>
          <w:rFonts w:ascii="SimSun" w:hAnsi="SimSun" w:eastAsia="SimSun" w:cs="SimSun"/>
          <w:sz w:val="24"/>
          <w:szCs w:val="24"/>
          <w:spacing w:val="28"/>
        </w:rPr>
        <w:t xml:space="preserve"> </w:t>
      </w:r>
      <w:r>
        <w:rPr>
          <w:rFonts w:ascii="SimSun" w:hAnsi="SimSun" w:eastAsia="SimSun" w:cs="SimSun"/>
          <w:sz w:val="24"/>
          <w:szCs w:val="24"/>
          <w:spacing w:val="-7"/>
        </w:rPr>
        <w:t>份，甲方</w:t>
      </w:r>
      <w:r>
        <w:rPr>
          <w:rFonts w:ascii="SimSun" w:hAnsi="SimSun" w:eastAsia="SimSun" w:cs="SimSun"/>
          <w:sz w:val="24"/>
          <w:szCs w:val="24"/>
          <w:spacing w:val="60"/>
        </w:rPr>
        <w:t xml:space="preserve"> </w:t>
      </w:r>
      <w:r>
        <w:rPr>
          <w:rFonts w:ascii="SimSun" w:hAnsi="SimSun" w:eastAsia="SimSun" w:cs="SimSun"/>
          <w:sz w:val="24"/>
          <w:szCs w:val="24"/>
          <w:u w:val="single" w:color="auto"/>
          <w:spacing w:val="-7"/>
        </w:rPr>
        <w:t>肆</w:t>
      </w:r>
      <w:r>
        <w:rPr>
          <w:rFonts w:ascii="SimSun" w:hAnsi="SimSun" w:eastAsia="SimSun" w:cs="SimSun"/>
          <w:sz w:val="24"/>
          <w:szCs w:val="24"/>
          <w:spacing w:val="-7"/>
        </w:rPr>
        <w:t xml:space="preserve">  </w:t>
      </w:r>
      <w:r>
        <w:rPr>
          <w:rFonts w:ascii="SimSun" w:hAnsi="SimSun" w:eastAsia="SimSun" w:cs="SimSun"/>
          <w:sz w:val="25"/>
          <w:szCs w:val="25"/>
          <w:i/>
          <w:iCs/>
          <w:spacing w:val="-7"/>
        </w:rPr>
        <w:t>份；乙方</w:t>
      </w:r>
      <w:r>
        <w:rPr>
          <w:rFonts w:ascii="SimSun" w:hAnsi="SimSun" w:eastAsia="SimSun" w:cs="SimSun"/>
          <w:sz w:val="25"/>
          <w:szCs w:val="25"/>
          <w:spacing w:val="64"/>
        </w:rPr>
        <w:t xml:space="preserve"> </w:t>
      </w:r>
      <w:r>
        <w:rPr>
          <w:rFonts w:ascii="SimSun" w:hAnsi="SimSun" w:eastAsia="SimSun" w:cs="SimSun"/>
          <w:sz w:val="24"/>
          <w:szCs w:val="24"/>
          <w:u w:val="single" w:color="auto"/>
          <w:spacing w:val="-7"/>
        </w:rPr>
        <w:t>贰</w:t>
      </w:r>
      <w:r>
        <w:rPr>
          <w:rFonts w:ascii="SimSun" w:hAnsi="SimSun" w:eastAsia="SimSun" w:cs="SimSun"/>
          <w:sz w:val="24"/>
          <w:szCs w:val="24"/>
          <w:spacing w:val="70"/>
        </w:rPr>
        <w:t xml:space="preserve"> </w:t>
      </w:r>
      <w:r>
        <w:rPr>
          <w:rFonts w:ascii="SimSun" w:hAnsi="SimSun" w:eastAsia="SimSun" w:cs="SimSun"/>
          <w:sz w:val="24"/>
          <w:szCs w:val="24"/>
          <w:spacing w:val="-7"/>
        </w:rPr>
        <w:t>份，鉴证方</w:t>
      </w:r>
      <w:r>
        <w:rPr>
          <w:rFonts w:ascii="SimSun" w:hAnsi="SimSun" w:eastAsia="SimSun" w:cs="SimSun"/>
          <w:sz w:val="24"/>
          <w:szCs w:val="24"/>
          <w:spacing w:val="71"/>
        </w:rPr>
        <w:t xml:space="preserve"> </w:t>
      </w:r>
      <w:r>
        <w:rPr>
          <w:rFonts w:ascii="SimSun" w:hAnsi="SimSun" w:eastAsia="SimSun" w:cs="SimSun"/>
          <w:sz w:val="24"/>
          <w:szCs w:val="24"/>
          <w:u w:val="single" w:color="auto"/>
          <w:spacing w:val="-7"/>
        </w:rPr>
        <w:t>壹</w:t>
      </w:r>
      <w:r>
        <w:rPr>
          <w:rFonts w:ascii="SimSun" w:hAnsi="SimSun" w:eastAsia="SimSun" w:cs="SimSun"/>
          <w:sz w:val="24"/>
          <w:szCs w:val="24"/>
          <w:spacing w:val="69"/>
        </w:rPr>
        <w:t xml:space="preserve"> </w:t>
      </w:r>
      <w:r>
        <w:rPr>
          <w:rFonts w:ascii="SimSun" w:hAnsi="SimSun" w:eastAsia="SimSun" w:cs="SimSun"/>
          <w:sz w:val="24"/>
          <w:szCs w:val="24"/>
          <w:spacing w:val="-7"/>
        </w:rPr>
        <w:t>份，</w:t>
      </w:r>
      <w:r>
        <w:rPr>
          <w:rFonts w:ascii="SimSun" w:hAnsi="SimSun" w:eastAsia="SimSun" w:cs="SimSun"/>
          <w:sz w:val="24"/>
          <w:szCs w:val="24"/>
          <w:spacing w:val="-8"/>
        </w:rPr>
        <w:t>具有同等</w:t>
      </w:r>
      <w:r>
        <w:rPr>
          <w:rFonts w:ascii="SimSun" w:hAnsi="SimSun" w:eastAsia="SimSun" w:cs="SimSun"/>
          <w:sz w:val="24"/>
          <w:szCs w:val="24"/>
        </w:rPr>
        <w:t xml:space="preserve"> </w:t>
      </w:r>
      <w:r>
        <w:rPr>
          <w:rFonts w:ascii="SimSun" w:hAnsi="SimSun" w:eastAsia="SimSun" w:cs="SimSun"/>
          <w:sz w:val="24"/>
          <w:szCs w:val="24"/>
          <w:spacing w:val="-8"/>
        </w:rPr>
        <w:t>法律效力。</w:t>
      </w:r>
    </w:p>
    <w:p>
      <w:pPr>
        <w:ind w:left="8"/>
        <w:spacing w:before="213" w:line="219" w:lineRule="auto"/>
        <w:rPr>
          <w:rFonts w:ascii="SimSun" w:hAnsi="SimSun" w:eastAsia="SimSun" w:cs="SimSun"/>
          <w:sz w:val="24"/>
          <w:szCs w:val="24"/>
        </w:rPr>
      </w:pPr>
      <w:r>
        <w:rPr>
          <w:rFonts w:ascii="SimSun" w:hAnsi="SimSun" w:eastAsia="SimSun" w:cs="SimSun"/>
          <w:sz w:val="24"/>
          <w:szCs w:val="24"/>
          <w:spacing w:val="-2"/>
        </w:rPr>
        <w:t>14.5</w:t>
      </w:r>
      <w:r>
        <w:rPr>
          <w:rFonts w:ascii="SimSun" w:hAnsi="SimSun" w:eastAsia="SimSun" w:cs="SimSun"/>
          <w:sz w:val="24"/>
          <w:szCs w:val="24"/>
          <w:spacing w:val="36"/>
        </w:rPr>
        <w:t xml:space="preserve">  </w:t>
      </w:r>
      <w:r>
        <w:rPr>
          <w:rFonts w:ascii="SimSun" w:hAnsi="SimSun" w:eastAsia="SimSun" w:cs="SimSun"/>
          <w:sz w:val="24"/>
          <w:szCs w:val="24"/>
          <w:spacing w:val="-2"/>
        </w:rPr>
        <w:t>本合同自各方共同签字盖章之日起生效。</w:t>
      </w:r>
    </w:p>
    <w:p>
      <w:pPr>
        <w:pStyle w:val="BodyText"/>
        <w:spacing w:line="317" w:lineRule="auto"/>
        <w:rPr/>
      </w:pPr>
      <w:r/>
    </w:p>
    <w:p>
      <w:pPr>
        <w:pStyle w:val="BodyText"/>
        <w:spacing w:line="318" w:lineRule="auto"/>
        <w:rPr/>
      </w:pPr>
      <w:r/>
    </w:p>
    <w:p>
      <w:pPr>
        <w:ind w:left="198"/>
        <w:spacing w:before="78" w:line="220" w:lineRule="auto"/>
        <w:rPr>
          <w:rFonts w:ascii="SimSun" w:hAnsi="SimSun" w:eastAsia="SimSun" w:cs="SimSun"/>
          <w:sz w:val="24"/>
          <w:szCs w:val="24"/>
        </w:rPr>
      </w:pPr>
      <w:r>
        <w:rPr>
          <w:rFonts w:ascii="SimSun" w:hAnsi="SimSun" w:eastAsia="SimSun" w:cs="SimSun"/>
          <w:sz w:val="24"/>
          <w:szCs w:val="24"/>
          <w:spacing w:val="4"/>
        </w:rPr>
        <w:t>(以下无正文)</w:t>
      </w:r>
    </w:p>
    <w:p>
      <w:pPr>
        <w:spacing w:before="27"/>
        <w:rPr/>
      </w:pPr>
      <w:r/>
    </w:p>
    <w:p>
      <w:pPr>
        <w:spacing w:before="27"/>
        <w:rPr/>
      </w:pPr>
      <w:r/>
    </w:p>
    <w:p>
      <w:pPr>
        <w:spacing w:before="27"/>
        <w:rPr/>
      </w:pPr>
      <w:r/>
    </w:p>
    <w:p>
      <w:pPr>
        <w:spacing w:before="27"/>
        <w:rPr/>
      </w:pPr>
      <w:r/>
    </w:p>
    <w:p>
      <w:pPr>
        <w:spacing w:before="27"/>
        <w:rPr/>
      </w:pPr>
      <w:r/>
    </w:p>
    <w:tbl>
      <w:tblPr>
        <w:tblStyle w:val="TableNormal"/>
        <w:tblW w:w="8819" w:type="dxa"/>
        <w:tblInd w:w="8"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909"/>
        <w:gridCol w:w="3095"/>
        <w:gridCol w:w="2815"/>
      </w:tblGrid>
      <w:tr>
        <w:trPr>
          <w:trHeight w:val="371" w:hRule="atLeast"/>
        </w:trPr>
        <w:tc>
          <w:tcPr>
            <w:tcW w:w="2909" w:type="dxa"/>
            <w:vAlign w:val="top"/>
          </w:tcPr>
          <w:p>
            <w:pPr>
              <w:pStyle w:val="TableText"/>
              <w:spacing w:line="218" w:lineRule="auto"/>
              <w:rPr/>
            </w:pPr>
            <w:r>
              <w:rPr>
                <w:spacing w:val="-22"/>
                <w:position w:val="1"/>
              </w:rPr>
              <w:t>甲</w:t>
            </w:r>
            <w:r>
              <w:rPr>
                <w:spacing w:val="-41"/>
                <w:position w:val="1"/>
              </w:rPr>
              <w:t xml:space="preserve"> </w:t>
            </w:r>
            <w:r>
              <w:rPr>
                <w:spacing w:val="-22"/>
                <w:position w:val="1"/>
              </w:rPr>
              <w:t>方</w:t>
            </w:r>
            <w:r>
              <w:rPr>
                <w:position w:val="1"/>
              </w:rPr>
              <w:t xml:space="preserve"> </w:t>
            </w:r>
            <w:r>
              <w:rPr>
                <w:spacing w:val="-22"/>
                <w:position w:val="1"/>
              </w:rPr>
              <w:t>(</w:t>
            </w:r>
            <w:r>
              <w:rPr>
                <w:spacing w:val="-41"/>
                <w:position w:val="1"/>
              </w:rPr>
              <w:t xml:space="preserve"> </w:t>
            </w:r>
            <w:r>
              <w:rPr>
                <w:spacing w:val="-22"/>
                <w:position w:val="1"/>
              </w:rPr>
              <w:t>盖</w:t>
            </w:r>
            <w:r>
              <w:rPr>
                <w:spacing w:val="-34"/>
                <w:position w:val="1"/>
              </w:rPr>
              <w:t xml:space="preserve"> </w:t>
            </w:r>
            <w:r>
              <w:rPr>
                <w:spacing w:val="-22"/>
                <w:position w:val="1"/>
              </w:rPr>
              <w:t>章</w:t>
            </w:r>
            <w:r>
              <w:rPr>
                <w:spacing w:val="-41"/>
                <w:position w:val="1"/>
              </w:rPr>
              <w:t xml:space="preserve"> </w:t>
            </w:r>
            <w:r>
              <w:rPr>
                <w:spacing w:val="-22"/>
                <w:position w:val="1"/>
              </w:rPr>
              <w:t>)</w:t>
            </w:r>
          </w:p>
        </w:tc>
        <w:tc>
          <w:tcPr>
            <w:tcW w:w="3095" w:type="dxa"/>
            <w:vAlign w:val="top"/>
          </w:tcPr>
          <w:p>
            <w:pPr>
              <w:pStyle w:val="TableText"/>
              <w:ind w:left="280"/>
              <w:spacing w:before="19" w:line="219" w:lineRule="auto"/>
              <w:rPr/>
            </w:pPr>
            <w:r>
              <w:rPr>
                <w:spacing w:val="29"/>
              </w:rPr>
              <w:t>乙方(盖章):</w:t>
            </w:r>
          </w:p>
        </w:tc>
        <w:tc>
          <w:tcPr>
            <w:tcW w:w="2815" w:type="dxa"/>
            <w:vAlign w:val="top"/>
          </w:tcPr>
          <w:p>
            <w:pPr>
              <w:pStyle w:val="TableText"/>
              <w:ind w:left="185"/>
              <w:spacing w:before="19" w:line="219" w:lineRule="auto"/>
              <w:rPr/>
            </w:pPr>
            <w:r>
              <w:rPr>
                <w:spacing w:val="28"/>
              </w:rPr>
              <w:t>鉴证方(盖章):</w:t>
            </w:r>
          </w:p>
        </w:tc>
      </w:tr>
      <w:tr>
        <w:trPr>
          <w:trHeight w:val="440" w:hRule="atLeast"/>
        </w:trPr>
        <w:tc>
          <w:tcPr>
            <w:tcW w:w="2909" w:type="dxa"/>
            <w:vAlign w:val="top"/>
          </w:tcPr>
          <w:p>
            <w:pPr>
              <w:pStyle w:val="TableText"/>
              <w:spacing w:before="111" w:line="229" w:lineRule="auto"/>
              <w:rPr/>
            </w:pPr>
            <w:r>
              <w:rPr>
                <w:spacing w:val="-15"/>
              </w:rPr>
              <w:t>地址：</w:t>
            </w:r>
          </w:p>
        </w:tc>
        <w:tc>
          <w:tcPr>
            <w:tcW w:w="3095" w:type="dxa"/>
            <w:vAlign w:val="top"/>
          </w:tcPr>
          <w:p>
            <w:pPr>
              <w:pStyle w:val="TableText"/>
              <w:ind w:left="280"/>
              <w:spacing w:before="111" w:line="229" w:lineRule="auto"/>
              <w:rPr/>
            </w:pPr>
            <w:r>
              <w:rPr>
                <w:spacing w:val="-15"/>
              </w:rPr>
              <w:t>地址：</w:t>
            </w:r>
          </w:p>
        </w:tc>
        <w:tc>
          <w:tcPr>
            <w:tcW w:w="2815" w:type="dxa"/>
            <w:vAlign w:val="top"/>
          </w:tcPr>
          <w:p>
            <w:pPr>
              <w:pStyle w:val="TableText"/>
              <w:ind w:left="185"/>
              <w:spacing w:before="111" w:line="229" w:lineRule="auto"/>
              <w:rPr/>
            </w:pPr>
            <w:r>
              <w:rPr>
                <w:spacing w:val="-15"/>
              </w:rPr>
              <w:t>地址：</w:t>
            </w:r>
          </w:p>
        </w:tc>
      </w:tr>
      <w:tr>
        <w:trPr>
          <w:trHeight w:val="439" w:hRule="atLeast"/>
        </w:trPr>
        <w:tc>
          <w:tcPr>
            <w:tcW w:w="2909" w:type="dxa"/>
            <w:vAlign w:val="top"/>
          </w:tcPr>
          <w:p>
            <w:pPr>
              <w:pStyle w:val="TableText"/>
              <w:spacing w:before="90" w:line="219" w:lineRule="auto"/>
              <w:rPr/>
            </w:pPr>
            <w:r>
              <w:rPr>
                <w:spacing w:val="-1"/>
                <w:position w:val="1"/>
              </w:rPr>
              <w:t>法定代表人或其授权代表</w:t>
            </w:r>
          </w:p>
        </w:tc>
        <w:tc>
          <w:tcPr>
            <w:tcW w:w="3095" w:type="dxa"/>
            <w:vAlign w:val="top"/>
          </w:tcPr>
          <w:p>
            <w:pPr>
              <w:pStyle w:val="TableText"/>
              <w:ind w:left="280"/>
              <w:spacing w:before="110" w:line="219" w:lineRule="auto"/>
              <w:rPr/>
            </w:pPr>
            <w:r>
              <w:rPr>
                <w:spacing w:val="-1"/>
              </w:rPr>
              <w:t>法定代表人或其授权代表</w:t>
            </w:r>
          </w:p>
        </w:tc>
        <w:tc>
          <w:tcPr>
            <w:tcW w:w="2815" w:type="dxa"/>
            <w:vAlign w:val="top"/>
          </w:tcPr>
          <w:p>
            <w:pPr>
              <w:pStyle w:val="TableText"/>
              <w:spacing w:before="110" w:line="219" w:lineRule="auto"/>
              <w:jc w:val="right"/>
              <w:rPr/>
            </w:pPr>
            <w:r>
              <w:rPr>
                <w:spacing w:val="-1"/>
              </w:rPr>
              <w:t>法定代表人或其授权代表</w:t>
            </w:r>
          </w:p>
        </w:tc>
      </w:tr>
      <w:tr>
        <w:trPr>
          <w:trHeight w:val="435" w:hRule="atLeast"/>
        </w:trPr>
        <w:tc>
          <w:tcPr>
            <w:tcW w:w="2909" w:type="dxa"/>
            <w:vAlign w:val="top"/>
          </w:tcPr>
          <w:p>
            <w:pPr>
              <w:pStyle w:val="TableText"/>
              <w:ind w:left="140"/>
              <w:spacing w:before="89" w:line="219" w:lineRule="auto"/>
              <w:rPr/>
            </w:pPr>
            <w:r>
              <w:rPr>
                <w:spacing w:val="13"/>
              </w:rPr>
              <w:t>(签字或盖章):</w:t>
            </w:r>
          </w:p>
        </w:tc>
        <w:tc>
          <w:tcPr>
            <w:tcW w:w="3095" w:type="dxa"/>
            <w:vAlign w:val="top"/>
          </w:tcPr>
          <w:p>
            <w:pPr>
              <w:pStyle w:val="TableText"/>
              <w:ind w:left="421"/>
              <w:spacing w:before="99" w:line="219" w:lineRule="auto"/>
              <w:rPr/>
            </w:pPr>
            <w:r>
              <w:rPr>
                <w:spacing w:val="13"/>
              </w:rPr>
              <w:t>(签字或盖章):</w:t>
            </w:r>
          </w:p>
        </w:tc>
        <w:tc>
          <w:tcPr>
            <w:tcW w:w="2815" w:type="dxa"/>
            <w:vAlign w:val="top"/>
          </w:tcPr>
          <w:p>
            <w:pPr>
              <w:pStyle w:val="TableText"/>
              <w:ind w:left="316"/>
              <w:spacing w:before="99" w:line="219" w:lineRule="auto"/>
              <w:rPr/>
            </w:pPr>
            <w:r>
              <w:rPr>
                <w:spacing w:val="12"/>
              </w:rPr>
              <w:t>(签字或盖章):</w:t>
            </w:r>
          </w:p>
        </w:tc>
      </w:tr>
      <w:tr>
        <w:trPr>
          <w:trHeight w:val="356" w:hRule="atLeast"/>
        </w:trPr>
        <w:tc>
          <w:tcPr>
            <w:tcW w:w="2909" w:type="dxa"/>
            <w:vAlign w:val="top"/>
          </w:tcPr>
          <w:p>
            <w:pPr>
              <w:pStyle w:val="TableText"/>
              <w:spacing w:before="96" w:line="192" w:lineRule="auto"/>
              <w:rPr/>
            </w:pPr>
            <w:r>
              <w:rPr>
                <w:spacing w:val="-13"/>
                <w:position w:val="1"/>
              </w:rPr>
              <w:t>开户行：</w:t>
            </w:r>
          </w:p>
        </w:tc>
        <w:tc>
          <w:tcPr>
            <w:tcW w:w="3095" w:type="dxa"/>
            <w:vAlign w:val="top"/>
          </w:tcPr>
          <w:p>
            <w:pPr>
              <w:pStyle w:val="TableText"/>
              <w:ind w:left="280"/>
              <w:spacing w:before="106" w:line="184" w:lineRule="auto"/>
              <w:rPr/>
            </w:pPr>
            <w:r>
              <w:rPr>
                <w:spacing w:val="-13"/>
              </w:rPr>
              <w:t>开户行：</w:t>
            </w:r>
          </w:p>
        </w:tc>
        <w:tc>
          <w:tcPr>
            <w:tcW w:w="2815" w:type="dxa"/>
            <w:vAlign w:val="top"/>
          </w:tcPr>
          <w:p>
            <w:pPr>
              <w:pStyle w:val="TableText"/>
              <w:ind w:left="185"/>
              <w:spacing w:before="117" w:line="176" w:lineRule="auto"/>
              <w:rPr/>
            </w:pPr>
            <w:r>
              <w:rPr>
                <w:spacing w:val="-13"/>
              </w:rPr>
              <w:t>开户行：</w:t>
            </w:r>
          </w:p>
        </w:tc>
      </w:tr>
    </w:tbl>
    <w:p>
      <w:pPr>
        <w:ind w:left="8"/>
        <w:spacing w:before="180" w:line="229" w:lineRule="auto"/>
        <w:rPr>
          <w:rFonts w:ascii="SimSun" w:hAnsi="SimSun" w:eastAsia="SimSun" w:cs="SimSun"/>
          <w:sz w:val="24"/>
          <w:szCs w:val="24"/>
        </w:rPr>
      </w:pPr>
      <w:r>
        <w:rPr>
          <w:rFonts w:ascii="SimSun" w:hAnsi="SimSun" w:eastAsia="SimSun" w:cs="SimSun"/>
          <w:sz w:val="24"/>
          <w:szCs w:val="24"/>
          <w:spacing w:val="-8"/>
        </w:rPr>
        <w:t>账号：</w:t>
      </w:r>
      <w:r>
        <w:rPr>
          <w:rFonts w:ascii="SimSun" w:hAnsi="SimSun" w:eastAsia="SimSun" w:cs="SimSun"/>
          <w:sz w:val="24"/>
          <w:szCs w:val="24"/>
          <w:spacing w:val="4"/>
        </w:rPr>
        <w:t xml:space="preserve">                    </w:t>
      </w:r>
      <w:r>
        <w:rPr>
          <w:rFonts w:ascii="SimSun" w:hAnsi="SimSun" w:eastAsia="SimSun" w:cs="SimSun"/>
          <w:sz w:val="24"/>
          <w:szCs w:val="24"/>
          <w:spacing w:val="-8"/>
        </w:rPr>
        <w:t>账号：</w:t>
      </w:r>
      <w:r>
        <w:rPr>
          <w:rFonts w:ascii="SimSun" w:hAnsi="SimSun" w:eastAsia="SimSun" w:cs="SimSun"/>
          <w:sz w:val="24"/>
          <w:szCs w:val="24"/>
        </w:rPr>
        <w:t xml:space="preserve">                   </w:t>
      </w:r>
      <w:r>
        <w:rPr>
          <w:rFonts w:ascii="SimSun" w:hAnsi="SimSun" w:eastAsia="SimSun" w:cs="SimSun"/>
          <w:sz w:val="24"/>
          <w:szCs w:val="24"/>
          <w:spacing w:val="-8"/>
        </w:rPr>
        <w:t>账号：</w:t>
      </w:r>
    </w:p>
    <w:p>
      <w:pPr>
        <w:ind w:left="8"/>
        <w:spacing w:before="145" w:line="221" w:lineRule="auto"/>
        <w:rPr>
          <w:rFonts w:ascii="SimSun" w:hAnsi="SimSun" w:eastAsia="SimSun" w:cs="SimSun"/>
          <w:sz w:val="24"/>
          <w:szCs w:val="24"/>
        </w:rPr>
      </w:pPr>
      <w:r>
        <w:rPr>
          <w:rFonts w:ascii="SimSun" w:hAnsi="SimSun" w:eastAsia="SimSun" w:cs="SimSun"/>
          <w:sz w:val="24"/>
          <w:szCs w:val="24"/>
          <w:spacing w:val="-4"/>
        </w:rPr>
        <w:t>电话：                     电话：           </w:t>
      </w:r>
      <w:r>
        <w:rPr>
          <w:rFonts w:ascii="SimSun" w:hAnsi="SimSun" w:eastAsia="SimSun" w:cs="SimSun"/>
          <w:sz w:val="24"/>
          <w:szCs w:val="24"/>
          <w:spacing w:val="-5"/>
        </w:rPr>
        <w:t xml:space="preserve">         电话：</w:t>
      </w:r>
    </w:p>
    <w:p>
      <w:pPr>
        <w:ind w:left="8"/>
        <w:spacing w:before="148" w:line="226" w:lineRule="auto"/>
        <w:rPr>
          <w:rFonts w:ascii="SimSun" w:hAnsi="SimSun" w:eastAsia="SimSun" w:cs="SimSun"/>
          <w:sz w:val="24"/>
          <w:szCs w:val="24"/>
        </w:rPr>
      </w:pPr>
      <w:r>
        <w:rPr>
          <w:rFonts w:ascii="SimSun" w:hAnsi="SimSun" w:eastAsia="SimSun" w:cs="SimSun"/>
          <w:sz w:val="24"/>
          <w:szCs w:val="24"/>
          <w:spacing w:val="-3"/>
        </w:rPr>
        <w:t>传真：                </w:t>
      </w:r>
      <w:r>
        <w:rPr>
          <w:rFonts w:ascii="SimSun" w:hAnsi="SimSun" w:eastAsia="SimSun" w:cs="SimSun"/>
          <w:sz w:val="24"/>
          <w:szCs w:val="24"/>
          <w:spacing w:val="-4"/>
        </w:rPr>
        <w:t xml:space="preserve">     传真：</w:t>
      </w:r>
      <w:r>
        <w:rPr>
          <w:rFonts w:ascii="SimSun" w:hAnsi="SimSun" w:eastAsia="SimSun" w:cs="SimSun"/>
          <w:sz w:val="24"/>
          <w:szCs w:val="24"/>
        </w:rPr>
        <w:t xml:space="preserve">                   </w:t>
      </w:r>
      <w:r>
        <w:rPr>
          <w:rFonts w:ascii="SimSun" w:hAnsi="SimSun" w:eastAsia="SimSun" w:cs="SimSun"/>
          <w:sz w:val="24"/>
          <w:szCs w:val="24"/>
          <w:spacing w:val="-4"/>
        </w:rPr>
        <w:t>传真：</w:t>
      </w:r>
    </w:p>
    <w:p>
      <w:pPr>
        <w:ind w:left="8"/>
        <w:spacing w:before="148" w:line="228" w:lineRule="auto"/>
        <w:rPr>
          <w:rFonts w:ascii="SimSun" w:hAnsi="SimSun" w:eastAsia="SimSun" w:cs="SimSun"/>
          <w:sz w:val="24"/>
          <w:szCs w:val="24"/>
        </w:rPr>
      </w:pPr>
      <w:r>
        <w:rPr>
          <w:rFonts w:ascii="SimSun" w:hAnsi="SimSun" w:eastAsia="SimSun" w:cs="SimSun"/>
          <w:sz w:val="24"/>
          <w:szCs w:val="24"/>
          <w:spacing w:val="-3"/>
        </w:rPr>
        <w:t>电子邮箱：</w:t>
      </w:r>
      <w:r>
        <w:rPr>
          <w:rFonts w:ascii="SimSun" w:hAnsi="SimSun" w:eastAsia="SimSun" w:cs="SimSun"/>
          <w:sz w:val="24"/>
          <w:szCs w:val="24"/>
          <w:spacing w:val="5"/>
        </w:rPr>
        <w:t xml:space="preserve">                </w:t>
      </w:r>
      <w:r>
        <w:rPr>
          <w:rFonts w:ascii="SimSun" w:hAnsi="SimSun" w:eastAsia="SimSun" w:cs="SimSun"/>
          <w:sz w:val="24"/>
          <w:szCs w:val="24"/>
          <w:spacing w:val="-3"/>
        </w:rPr>
        <w:t>电子邮箱：               电子邮箱：</w:t>
      </w:r>
    </w:p>
    <w:p>
      <w:pPr>
        <w:pStyle w:val="BodyText"/>
        <w:spacing w:line="425" w:lineRule="auto"/>
        <w:rPr/>
      </w:pPr>
      <w:r/>
    </w:p>
    <w:p>
      <w:pPr>
        <w:ind w:left="8"/>
        <w:spacing w:before="79" w:line="221" w:lineRule="auto"/>
        <w:rPr>
          <w:rFonts w:ascii="SimSun" w:hAnsi="SimSun" w:eastAsia="SimSun" w:cs="SimSun"/>
          <w:sz w:val="24"/>
          <w:szCs w:val="24"/>
        </w:rPr>
      </w:pPr>
      <w:r>
        <w:rPr>
          <w:rFonts w:ascii="SimSun" w:hAnsi="SimSun" w:eastAsia="SimSun" w:cs="SimSun"/>
          <w:sz w:val="24"/>
          <w:szCs w:val="24"/>
          <w:spacing w:val="-2"/>
        </w:rPr>
        <w:t>签订时间：</w:t>
      </w:r>
      <w:r>
        <w:rPr>
          <w:rFonts w:ascii="SimSun" w:hAnsi="SimSun" w:eastAsia="SimSun" w:cs="SimSun"/>
          <w:sz w:val="24"/>
          <w:szCs w:val="24"/>
          <w:spacing w:val="4"/>
        </w:rPr>
        <w:t xml:space="preserve">                </w:t>
      </w:r>
      <w:r>
        <w:rPr>
          <w:rFonts w:ascii="SimSun" w:hAnsi="SimSun" w:eastAsia="SimSun" w:cs="SimSun"/>
          <w:sz w:val="24"/>
          <w:szCs w:val="24"/>
          <w:spacing w:val="-2"/>
        </w:rPr>
        <w:t>签订时间：               签订时</w:t>
      </w:r>
      <w:r>
        <w:rPr>
          <w:rFonts w:ascii="SimSun" w:hAnsi="SimSun" w:eastAsia="SimSun" w:cs="SimSun"/>
          <w:sz w:val="24"/>
          <w:szCs w:val="24"/>
          <w:spacing w:val="-3"/>
        </w:rPr>
        <w:t>间：</w:t>
      </w: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1"/>
        <w:spacing w:before="62" w:line="219" w:lineRule="auto"/>
        <w:rPr>
          <w:rFonts w:ascii="SimSun" w:hAnsi="SimSun" w:eastAsia="SimSun" w:cs="SimSun"/>
          <w:sz w:val="19"/>
          <w:szCs w:val="19"/>
        </w:rPr>
      </w:pPr>
      <w:r>
        <w:rPr>
          <w:rFonts w:ascii="SimSun" w:hAnsi="SimSun" w:eastAsia="SimSun" w:cs="SimSun"/>
          <w:sz w:val="19"/>
          <w:szCs w:val="19"/>
          <w:b/>
          <w:bCs/>
          <w:spacing w:val="-3"/>
        </w:rPr>
        <w:t>陕西上德招标有限公司(</w:t>
      </w:r>
      <w:r>
        <w:rPr>
          <w:rFonts w:ascii="SimSun" w:hAnsi="SimSun" w:eastAsia="SimSun" w:cs="SimSun"/>
          <w:sz w:val="19"/>
          <w:szCs w:val="19"/>
          <w:b/>
          <w:bCs/>
          <w:u w:val="single" w:color="auto"/>
          <w:color w:val="0700D8"/>
          <w:spacing w:val="-3"/>
        </w:rPr>
        <w:t>http://www.sxsdzb.com/</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w:t>
      </w:r>
      <w:r>
        <w:rPr>
          <w:rFonts w:ascii="SimSun" w:hAnsi="SimSun" w:eastAsia="SimSun" w:cs="SimSun"/>
          <w:sz w:val="19"/>
          <w:szCs w:val="19"/>
          <w:b/>
          <w:bCs/>
          <w:spacing w:val="-4"/>
        </w:rPr>
        <w:t>正尚国际金融广场</w:t>
      </w:r>
      <w:r>
        <w:rPr>
          <w:rFonts w:ascii="Times New Roman" w:hAnsi="Times New Roman" w:eastAsia="Times New Roman" w:cs="Times New Roman"/>
          <w:sz w:val="19"/>
          <w:szCs w:val="19"/>
          <w:b/>
          <w:bCs/>
          <w:spacing w:val="-4"/>
        </w:rPr>
        <w:t>A</w:t>
      </w:r>
      <w:r>
        <w:rPr>
          <w:rFonts w:ascii="SimSun" w:hAnsi="SimSun" w:eastAsia="SimSun" w:cs="SimSun"/>
          <w:sz w:val="19"/>
          <w:szCs w:val="19"/>
          <w:b/>
          <w:bCs/>
          <w:spacing w:val="-4"/>
        </w:rPr>
        <w:t>座7层703</w:t>
      </w:r>
    </w:p>
    <w:p>
      <w:pPr>
        <w:spacing w:line="219" w:lineRule="auto"/>
        <w:sectPr>
          <w:headerReference w:type="default" r:id="rId154"/>
          <w:footerReference w:type="default" r:id="rId155"/>
          <w:pgSz w:w="11910" w:h="16840"/>
          <w:pgMar w:top="1357" w:right="1279" w:bottom="785" w:left="1541" w:header="1128" w:footer="559" w:gutter="0"/>
        </w:sectPr>
        <w:rPr>
          <w:rFonts w:ascii="SimSun" w:hAnsi="SimSun" w:eastAsia="SimSun" w:cs="SimSun"/>
          <w:sz w:val="19"/>
          <w:szCs w:val="19"/>
        </w:rPr>
      </w:pPr>
    </w:p>
    <w:p>
      <w:pPr>
        <w:pStyle w:val="BodyText"/>
        <w:spacing w:line="245" w:lineRule="auto"/>
        <w:rPr/>
      </w:pPr>
      <w:r/>
    </w:p>
    <w:p>
      <w:pPr>
        <w:pStyle w:val="BodyText"/>
        <w:spacing w:line="245" w:lineRule="auto"/>
        <w:rPr/>
      </w:pPr>
      <w:r/>
    </w:p>
    <w:p>
      <w:pPr>
        <w:pStyle w:val="BodyText"/>
        <w:spacing w:line="245" w:lineRule="auto"/>
        <w:rPr/>
      </w:pPr>
      <w:r/>
    </w:p>
    <w:p>
      <w:pPr>
        <w:ind w:left="2325"/>
        <w:spacing w:before="143" w:line="219" w:lineRule="auto"/>
        <w:outlineLvl w:val="0"/>
        <w:rPr>
          <w:rFonts w:ascii="SimSun" w:hAnsi="SimSun" w:eastAsia="SimSun" w:cs="SimSun"/>
          <w:sz w:val="44"/>
          <w:szCs w:val="44"/>
        </w:rPr>
      </w:pPr>
      <w:bookmarkStart w:name="bookmark33" w:id="52"/>
      <w:bookmarkEnd w:id="52"/>
      <w:bookmarkStart w:name="bookmark20" w:id="53"/>
      <w:bookmarkEnd w:id="53"/>
      <w:r>
        <w:rPr>
          <w:rFonts w:ascii="SimSun" w:hAnsi="SimSun" w:eastAsia="SimSun" w:cs="SimSun"/>
          <w:sz w:val="44"/>
          <w:szCs w:val="44"/>
          <w:b/>
          <w:bCs/>
          <w:spacing w:val="-2"/>
        </w:rPr>
        <w:t>第六章</w:t>
      </w:r>
      <w:r>
        <w:rPr>
          <w:rFonts w:ascii="SimSun" w:hAnsi="SimSun" w:eastAsia="SimSun" w:cs="SimSun"/>
          <w:sz w:val="44"/>
          <w:szCs w:val="44"/>
          <w:spacing w:val="179"/>
        </w:rPr>
        <w:t xml:space="preserve"> </w:t>
      </w:r>
      <w:r>
        <w:rPr>
          <w:rFonts w:ascii="SimSun" w:hAnsi="SimSun" w:eastAsia="SimSun" w:cs="SimSun"/>
          <w:sz w:val="44"/>
          <w:szCs w:val="44"/>
          <w:b/>
          <w:bCs/>
          <w:spacing w:val="-2"/>
        </w:rPr>
        <w:t>投标文件格式</w:t>
      </w:r>
    </w:p>
    <w:p>
      <w:pPr>
        <w:pStyle w:val="BodyText"/>
        <w:spacing w:line="455" w:lineRule="auto"/>
        <w:rPr/>
      </w:pPr>
      <w:r/>
    </w:p>
    <w:p>
      <w:pPr>
        <w:ind w:left="3568"/>
        <w:spacing w:before="81" w:line="219" w:lineRule="auto"/>
        <w:rPr>
          <w:rFonts w:ascii="SimSun" w:hAnsi="SimSun" w:eastAsia="SimSun" w:cs="SimSun"/>
          <w:sz w:val="25"/>
          <w:szCs w:val="25"/>
        </w:rPr>
      </w:pPr>
      <w:r>
        <w:rPr>
          <w:rFonts w:ascii="SimSun" w:hAnsi="SimSun" w:eastAsia="SimSun" w:cs="SimSun"/>
          <w:sz w:val="25"/>
          <w:szCs w:val="25"/>
          <w:spacing w:val="-11"/>
        </w:rPr>
        <w:t>投标文件编制说明</w:t>
      </w:r>
    </w:p>
    <w:p>
      <w:pPr>
        <w:ind w:left="478"/>
        <w:spacing w:before="223" w:line="219" w:lineRule="auto"/>
        <w:rPr>
          <w:rFonts w:ascii="SimSun" w:hAnsi="SimSun" w:eastAsia="SimSun" w:cs="SimSun"/>
          <w:sz w:val="25"/>
          <w:szCs w:val="25"/>
        </w:rPr>
      </w:pPr>
      <w:r>
        <w:rPr>
          <w:rFonts w:ascii="SimSun" w:hAnsi="SimSun" w:eastAsia="SimSun" w:cs="SimSun"/>
          <w:sz w:val="25"/>
          <w:szCs w:val="25"/>
          <w:spacing w:val="-10"/>
        </w:rPr>
        <w:t>1.投标文件应当按照招标文件给定的格式和</w:t>
      </w:r>
      <w:r>
        <w:rPr>
          <w:rFonts w:ascii="SimSun" w:hAnsi="SimSun" w:eastAsia="SimSun" w:cs="SimSun"/>
          <w:sz w:val="25"/>
          <w:szCs w:val="25"/>
          <w:spacing w:val="-11"/>
        </w:rPr>
        <w:t>要求编制，格式之外的可自行编写。</w:t>
      </w:r>
    </w:p>
    <w:p>
      <w:pPr>
        <w:ind w:left="8" w:right="27" w:firstLine="469"/>
        <w:spacing w:before="140" w:line="353" w:lineRule="auto"/>
        <w:rPr>
          <w:rFonts w:ascii="SimSun" w:hAnsi="SimSun" w:eastAsia="SimSun" w:cs="SimSun"/>
          <w:sz w:val="25"/>
          <w:szCs w:val="25"/>
        </w:rPr>
      </w:pPr>
      <w:r>
        <w:rPr>
          <w:rFonts w:ascii="SimSun" w:hAnsi="SimSun" w:eastAsia="SimSun" w:cs="SimSun"/>
          <w:sz w:val="25"/>
          <w:szCs w:val="25"/>
          <w:spacing w:val="-6"/>
        </w:rPr>
        <w:t>2.投标人必须按照招标文件的规定和要求在投标文件中</w:t>
      </w:r>
      <w:r>
        <w:rPr>
          <w:rFonts w:ascii="SimSun" w:hAnsi="SimSun" w:eastAsia="SimSun" w:cs="SimSun"/>
          <w:sz w:val="25"/>
          <w:szCs w:val="25"/>
          <w:spacing w:val="-7"/>
        </w:rPr>
        <w:t>指定的页面落款处加盖公</w:t>
      </w:r>
      <w:r>
        <w:rPr>
          <w:rFonts w:ascii="SimSun" w:hAnsi="SimSun" w:eastAsia="SimSun" w:cs="SimSun"/>
          <w:sz w:val="25"/>
          <w:szCs w:val="25"/>
        </w:rPr>
        <w:t xml:space="preserve"> </w:t>
      </w:r>
      <w:r>
        <w:rPr>
          <w:rFonts w:ascii="SimSun" w:hAnsi="SimSun" w:eastAsia="SimSun" w:cs="SimSun"/>
          <w:sz w:val="25"/>
          <w:szCs w:val="25"/>
          <w:spacing w:val="6"/>
        </w:rPr>
        <w:t>章(鲜章)并由法定代表人或被授权人签字(或盖章)。招标文件凡是要求法定代表</w:t>
      </w:r>
      <w:r>
        <w:rPr>
          <w:rFonts w:ascii="SimSun" w:hAnsi="SimSun" w:eastAsia="SimSun" w:cs="SimSun"/>
          <w:sz w:val="25"/>
          <w:szCs w:val="25"/>
          <w:spacing w:val="18"/>
        </w:rPr>
        <w:t xml:space="preserve"> </w:t>
      </w:r>
      <w:r>
        <w:rPr>
          <w:rFonts w:ascii="SimSun" w:hAnsi="SimSun" w:eastAsia="SimSun" w:cs="SimSun"/>
          <w:sz w:val="25"/>
          <w:szCs w:val="25"/>
          <w:spacing w:val="-12"/>
        </w:rPr>
        <w:t>人签字或盖章之处，非法人单位的负责人均参照执行。</w:t>
      </w:r>
    </w:p>
    <w:p>
      <w:pPr>
        <w:ind w:left="8" w:right="40" w:firstLine="469"/>
        <w:spacing w:before="16" w:line="356" w:lineRule="auto"/>
        <w:rPr>
          <w:rFonts w:ascii="SimSun" w:hAnsi="SimSun" w:eastAsia="SimSun" w:cs="SimSun"/>
          <w:sz w:val="25"/>
          <w:szCs w:val="25"/>
        </w:rPr>
      </w:pPr>
      <w:r>
        <w:rPr>
          <w:rFonts w:ascii="SimSun" w:hAnsi="SimSun" w:eastAsia="SimSun" w:cs="SimSun"/>
          <w:sz w:val="25"/>
          <w:szCs w:val="25"/>
          <w:spacing w:val="-7"/>
        </w:rPr>
        <w:t>3.投标文件编制目录和页码，根据单项内容在每一页的正下方清楚标明“第几页</w:t>
      </w:r>
      <w:r>
        <w:rPr>
          <w:rFonts w:ascii="SimSun" w:hAnsi="SimSun" w:eastAsia="SimSun" w:cs="SimSun"/>
          <w:sz w:val="25"/>
          <w:szCs w:val="25"/>
          <w:spacing w:val="12"/>
        </w:rPr>
        <w:t xml:space="preserve"> </w:t>
      </w:r>
      <w:r>
        <w:rPr>
          <w:rFonts w:ascii="SimSun" w:hAnsi="SimSun" w:eastAsia="SimSun" w:cs="SimSun"/>
          <w:sz w:val="25"/>
          <w:szCs w:val="25"/>
          <w:spacing w:val="-11"/>
        </w:rPr>
        <w:t>共几页”字样。</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11"/>
        <w:spacing w:before="59" w:line="214" w:lineRule="auto"/>
        <w:rPr>
          <w:rFonts w:ascii="SimSun" w:hAnsi="SimSun" w:eastAsia="SimSun" w:cs="SimSun"/>
          <w:sz w:val="18"/>
          <w:szCs w:val="18"/>
        </w:rPr>
      </w:pPr>
      <w:r>
        <w:rPr>
          <w:rFonts w:ascii="SimSun" w:hAnsi="SimSun" w:eastAsia="SimSun" w:cs="SimSun"/>
          <w:sz w:val="18"/>
          <w:szCs w:val="18"/>
          <w:b/>
          <w:bCs/>
          <w:spacing w:val="2"/>
        </w:rPr>
        <w:t>陕西上德招标有限公司(</w:t>
      </w:r>
      <w:r>
        <w:rPr>
          <w:rFonts w:ascii="SimSun" w:hAnsi="SimSun" w:eastAsia="SimSun" w:cs="SimSun"/>
          <w:sz w:val="18"/>
          <w:szCs w:val="18"/>
          <w:spacing w:val="-20"/>
        </w:rPr>
        <w:t xml:space="preserve"> </w:t>
      </w:r>
      <w:r>
        <w:rPr>
          <w:rFonts w:ascii="SimSun" w:hAnsi="SimSun" w:eastAsia="SimSun" w:cs="SimSun"/>
          <w:sz w:val="18"/>
          <w:szCs w:val="18"/>
          <w:b/>
          <w:bCs/>
          <w:u w:val="single" w:color="auto"/>
          <w:color w:val="0700D8"/>
        </w:rPr>
        <w:t>http</w:t>
      </w:r>
      <w:r>
        <w:rPr>
          <w:rFonts w:ascii="SimSun" w:hAnsi="SimSun" w:eastAsia="SimSun" w:cs="SimSun"/>
          <w:sz w:val="18"/>
          <w:szCs w:val="18"/>
          <w:b/>
          <w:bCs/>
          <w:u w:val="single" w:color="auto"/>
          <w:color w:val="0700D8"/>
          <w:spacing w:val="2"/>
        </w:rPr>
        <w:t>://</w:t>
      </w:r>
      <w:r>
        <w:rPr>
          <w:rFonts w:ascii="SimSun" w:hAnsi="SimSun" w:eastAsia="SimSun" w:cs="SimSun"/>
          <w:sz w:val="18"/>
          <w:szCs w:val="18"/>
          <w:b/>
          <w:bCs/>
          <w:u w:val="single" w:color="auto"/>
          <w:color w:val="0700D8"/>
        </w:rPr>
        <w:t>www</w:t>
      </w:r>
      <w:r>
        <w:rPr>
          <w:rFonts w:ascii="SimSun" w:hAnsi="SimSun" w:eastAsia="SimSun" w:cs="SimSun"/>
          <w:sz w:val="18"/>
          <w:szCs w:val="18"/>
          <w:b/>
          <w:bCs/>
          <w:u w:val="single" w:color="auto"/>
          <w:color w:val="0700D8"/>
          <w:spacing w:val="2"/>
        </w:rPr>
        <w:t>.</w:t>
      </w:r>
      <w:r>
        <w:rPr>
          <w:rFonts w:ascii="SimSun" w:hAnsi="SimSun" w:eastAsia="SimSun" w:cs="SimSun"/>
          <w:sz w:val="18"/>
          <w:szCs w:val="18"/>
          <w:b/>
          <w:bCs/>
          <w:u w:val="single" w:color="auto"/>
          <w:color w:val="0700D8"/>
        </w:rPr>
        <w:t>sxsdzb</w:t>
      </w:r>
      <w:r>
        <w:rPr>
          <w:rFonts w:ascii="SimSun" w:hAnsi="SimSun" w:eastAsia="SimSun" w:cs="SimSun"/>
          <w:sz w:val="18"/>
          <w:szCs w:val="18"/>
          <w:b/>
          <w:bCs/>
          <w:u w:val="single" w:color="auto"/>
          <w:color w:val="0700D8"/>
          <w:spacing w:val="2"/>
        </w:rPr>
        <w:t>.</w:t>
      </w:r>
      <w:r>
        <w:rPr>
          <w:rFonts w:ascii="SimSun" w:hAnsi="SimSun" w:eastAsia="SimSun" w:cs="SimSun"/>
          <w:sz w:val="18"/>
          <w:szCs w:val="18"/>
          <w:b/>
          <w:bCs/>
          <w:u w:val="single" w:color="auto"/>
          <w:color w:val="0700D8"/>
        </w:rPr>
        <w:t>com</w:t>
      </w:r>
      <w:r>
        <w:rPr>
          <w:rFonts w:ascii="SimSun" w:hAnsi="SimSun" w:eastAsia="SimSun" w:cs="SimSun"/>
          <w:sz w:val="18"/>
          <w:szCs w:val="18"/>
          <w:b/>
          <w:bCs/>
          <w:u w:val="single" w:color="auto"/>
          <w:color w:val="0700D8"/>
          <w:spacing w:val="2"/>
        </w:rPr>
        <w:t>/</w:t>
      </w:r>
      <w:r>
        <w:rPr>
          <w:rFonts w:ascii="SimSun" w:hAnsi="SimSun" w:eastAsia="SimSun" w:cs="SimSun"/>
          <w:sz w:val="18"/>
          <w:szCs w:val="18"/>
          <w:color w:val="0700D8"/>
          <w:spacing w:val="-35"/>
        </w:rPr>
        <w:t xml:space="preserve"> </w:t>
      </w:r>
      <w:r>
        <w:rPr>
          <w:rFonts w:ascii="SimSun" w:hAnsi="SimSun" w:eastAsia="SimSun" w:cs="SimSun"/>
          <w:sz w:val="18"/>
          <w:szCs w:val="18"/>
          <w:b/>
          <w:bCs/>
          <w:spacing w:val="2"/>
        </w:rPr>
        <w:t>)</w:t>
      </w:r>
      <w:r>
        <w:rPr>
          <w:rFonts w:ascii="SimSun" w:hAnsi="SimSun" w:eastAsia="SimSun" w:cs="SimSun"/>
          <w:sz w:val="18"/>
          <w:szCs w:val="18"/>
          <w:spacing w:val="2"/>
        </w:rPr>
        <w:t xml:space="preserve">       </w:t>
      </w:r>
      <w:r>
        <w:rPr>
          <w:rFonts w:ascii="SimSun" w:hAnsi="SimSun" w:eastAsia="SimSun" w:cs="SimSun"/>
          <w:sz w:val="18"/>
          <w:szCs w:val="18"/>
          <w:b/>
          <w:bCs/>
          <w:spacing w:val="2"/>
        </w:rPr>
        <w:t>西安市经开区凤城八路正尚国际金融广场</w:t>
      </w:r>
      <w:r>
        <w:rPr>
          <w:rFonts w:ascii="Times New Roman" w:hAnsi="Times New Roman" w:eastAsia="Times New Roman" w:cs="Times New Roman"/>
          <w:sz w:val="18"/>
          <w:szCs w:val="18"/>
          <w:b/>
          <w:bCs/>
          <w:spacing w:val="2"/>
        </w:rPr>
        <w:t>A</w:t>
      </w:r>
      <w:r>
        <w:rPr>
          <w:rFonts w:ascii="SimSun" w:hAnsi="SimSun" w:eastAsia="SimSun" w:cs="SimSun"/>
          <w:sz w:val="18"/>
          <w:szCs w:val="18"/>
          <w:b/>
          <w:bCs/>
          <w:spacing w:val="2"/>
        </w:rPr>
        <w:t>座7层703</w:t>
      </w:r>
    </w:p>
    <w:p>
      <w:pPr>
        <w:spacing w:line="214" w:lineRule="auto"/>
        <w:sectPr>
          <w:headerReference w:type="default" r:id="rId156"/>
          <w:footerReference w:type="default" r:id="rId157"/>
          <w:pgSz w:w="11910" w:h="16840"/>
          <w:pgMar w:top="1356" w:right="1278" w:bottom="775" w:left="1601" w:header="1139" w:footer="561" w:gutter="0"/>
        </w:sectPr>
        <w:rPr>
          <w:rFonts w:ascii="SimSun" w:hAnsi="SimSun" w:eastAsia="SimSun" w:cs="SimSun"/>
          <w:sz w:val="18"/>
          <w:szCs w:val="18"/>
        </w:rPr>
      </w:pPr>
    </w:p>
    <w:p>
      <w:pPr>
        <w:pStyle w:val="BodyText"/>
        <w:spacing w:line="479" w:lineRule="auto"/>
        <w:rPr/>
      </w:pPr>
      <w:r>
        <w:drawing>
          <wp:anchor distT="0" distB="0" distL="0" distR="0" simplePos="0" relativeHeight="251730944" behindDoc="0" locked="0" layoutInCell="1" allowOverlap="1">
            <wp:simplePos x="0" y="0"/>
            <wp:positionH relativeFrom="column">
              <wp:posOffset>3871906</wp:posOffset>
            </wp:positionH>
            <wp:positionV relativeFrom="paragraph">
              <wp:posOffset>335124</wp:posOffset>
            </wp:positionV>
            <wp:extent cx="1422345" cy="6350"/>
            <wp:effectExtent l="0" t="0" r="0" b="0"/>
            <wp:wrapNone/>
            <wp:docPr id="80" name="IM 80"/>
            <wp:cNvGraphicFramePr/>
            <a:graphic>
              <a:graphicData uri="http://schemas.openxmlformats.org/drawingml/2006/picture">
                <pic:pic>
                  <pic:nvPicPr>
                    <pic:cNvPr id="80" name="IM 80"/>
                    <pic:cNvPicPr/>
                  </pic:nvPicPr>
                  <pic:blipFill>
                    <a:blip r:embed="rId160"/>
                    <a:stretch>
                      <a:fillRect/>
                    </a:stretch>
                  </pic:blipFill>
                  <pic:spPr>
                    <a:xfrm rot="0">
                      <a:off x="0" y="0"/>
                      <a:ext cx="1422345" cy="6350"/>
                    </a:xfrm>
                    <a:prstGeom prst="rect">
                      <a:avLst/>
                    </a:prstGeom>
                  </pic:spPr>
                </pic:pic>
              </a:graphicData>
            </a:graphic>
          </wp:anchor>
        </w:drawing>
      </w:r>
      <w:r/>
    </w:p>
    <w:p>
      <w:pPr>
        <w:ind w:left="6162"/>
        <w:spacing w:before="113" w:line="219" w:lineRule="auto"/>
        <w:rPr>
          <w:rFonts w:ascii="SimSun" w:hAnsi="SimSun" w:eastAsia="SimSun" w:cs="SimSun"/>
          <w:sz w:val="35"/>
          <w:szCs w:val="35"/>
        </w:rPr>
      </w:pPr>
      <w:r>
        <w:rPr>
          <w:rFonts w:ascii="SimSun" w:hAnsi="SimSun" w:eastAsia="SimSun" w:cs="SimSun"/>
          <w:sz w:val="35"/>
          <w:szCs w:val="35"/>
          <w:b/>
          <w:bCs/>
          <w:u w:val="single" w:color="auto"/>
          <w:spacing w:val="4"/>
        </w:rPr>
        <w:t>政府采购项目</w:t>
      </w:r>
    </w:p>
    <w:p>
      <w:pPr>
        <w:pStyle w:val="BodyText"/>
        <w:spacing w:line="292" w:lineRule="auto"/>
        <w:rPr/>
      </w:pPr>
      <w:r/>
    </w:p>
    <w:p>
      <w:pPr>
        <w:pStyle w:val="BodyText"/>
        <w:spacing w:line="292" w:lineRule="auto"/>
        <w:rPr/>
      </w:pPr>
      <w:r/>
    </w:p>
    <w:p>
      <w:pPr>
        <w:pStyle w:val="BodyText"/>
        <w:spacing w:line="293" w:lineRule="auto"/>
        <w:rPr/>
      </w:pPr>
      <w:r/>
    </w:p>
    <w:p>
      <w:pPr>
        <w:ind w:left="2"/>
        <w:spacing w:before="114" w:line="219" w:lineRule="auto"/>
        <w:rPr>
          <w:rFonts w:ascii="Times New Roman" w:hAnsi="Times New Roman" w:eastAsia="Times New Roman" w:cs="Times New Roman"/>
          <w:sz w:val="35"/>
          <w:szCs w:val="35"/>
        </w:rPr>
      </w:pPr>
      <w:r>
        <w:rPr>
          <w:rFonts w:ascii="SimSun" w:hAnsi="SimSun" w:eastAsia="SimSun" w:cs="SimSun"/>
          <w:sz w:val="35"/>
          <w:szCs w:val="35"/>
          <w:b/>
          <w:bCs/>
          <w:spacing w:val="-3"/>
        </w:rPr>
        <w:t>项目编号：</w:t>
      </w:r>
      <w:r>
        <w:rPr>
          <w:rFonts w:ascii="Times New Roman" w:hAnsi="Times New Roman" w:eastAsia="Times New Roman" w:cs="Times New Roman"/>
          <w:sz w:val="35"/>
          <w:szCs w:val="35"/>
          <w:b/>
          <w:bCs/>
          <w:spacing w:val="-3"/>
        </w:rPr>
        <w:t>SDZC2024-289-01</w:t>
      </w:r>
    </w:p>
    <w:p>
      <w:pPr>
        <w:pStyle w:val="BodyText"/>
        <w:spacing w:line="306" w:lineRule="auto"/>
        <w:rPr/>
      </w:pPr>
      <w:r/>
    </w:p>
    <w:p>
      <w:pPr>
        <w:pStyle w:val="BodyText"/>
        <w:spacing w:line="306" w:lineRule="auto"/>
        <w:rPr/>
      </w:pPr>
      <w:r/>
    </w:p>
    <w:p>
      <w:pPr>
        <w:pStyle w:val="BodyText"/>
        <w:spacing w:line="307" w:lineRule="auto"/>
        <w:rPr/>
      </w:pPr>
      <w:r/>
    </w:p>
    <w:p>
      <w:pPr>
        <w:ind w:left="2044"/>
        <w:spacing w:before="165" w:line="220" w:lineRule="auto"/>
        <w:rPr>
          <w:rFonts w:ascii="SimSun" w:hAnsi="SimSun" w:eastAsia="SimSun" w:cs="SimSun"/>
          <w:sz w:val="51"/>
          <w:szCs w:val="51"/>
        </w:rPr>
      </w:pPr>
      <w:r>
        <w:rPr>
          <w:rFonts w:ascii="SimSun" w:hAnsi="SimSun" w:eastAsia="SimSun" w:cs="SimSun"/>
          <w:sz w:val="51"/>
          <w:szCs w:val="51"/>
          <w:b/>
          <w:bCs/>
          <w:spacing w:val="2"/>
        </w:rPr>
        <w:t>西安智慧应急平台项目</w:t>
      </w:r>
    </w:p>
    <w:p>
      <w:pPr>
        <w:pStyle w:val="BodyText"/>
        <w:spacing w:line="370" w:lineRule="auto"/>
        <w:rPr/>
      </w:pPr>
      <w:r/>
    </w:p>
    <w:p>
      <w:pPr>
        <w:ind w:left="1282"/>
        <w:spacing w:before="114" w:line="219" w:lineRule="auto"/>
        <w:rPr>
          <w:rFonts w:ascii="SimSun" w:hAnsi="SimSun" w:eastAsia="SimSun" w:cs="SimSun"/>
          <w:sz w:val="35"/>
          <w:szCs w:val="35"/>
        </w:rPr>
      </w:pPr>
      <w:r>
        <w:rPr>
          <w:rFonts w:ascii="SimSun" w:hAnsi="SimSun" w:eastAsia="SimSun" w:cs="SimSun"/>
          <w:sz w:val="35"/>
          <w:szCs w:val="35"/>
          <w:b/>
          <w:bCs/>
          <w:spacing w:val="8"/>
        </w:rPr>
        <w:t>(第一标段：西安智慧应急平台项目建设)</w:t>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2677"/>
        <w:spacing w:before="241" w:line="219" w:lineRule="auto"/>
        <w:rPr>
          <w:rFonts w:ascii="SimSun" w:hAnsi="SimSun" w:eastAsia="SimSun" w:cs="SimSun"/>
          <w:sz w:val="74"/>
          <w:szCs w:val="74"/>
        </w:rPr>
      </w:pPr>
      <w:r>
        <w:rPr>
          <w:rFonts w:ascii="SimSun" w:hAnsi="SimSun" w:eastAsia="SimSun" w:cs="SimSun"/>
          <w:sz w:val="74"/>
          <w:szCs w:val="74"/>
          <w:b/>
          <w:bCs/>
          <w:spacing w:val="-10"/>
        </w:rPr>
        <w:t>投标文件</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641" w:right="1718"/>
        <w:spacing w:before="114" w:line="299" w:lineRule="auto"/>
        <w:rPr>
          <w:rFonts w:ascii="SimSun" w:hAnsi="SimSun" w:eastAsia="SimSun" w:cs="SimSun"/>
          <w:sz w:val="29"/>
          <w:szCs w:val="29"/>
        </w:rPr>
      </w:pPr>
      <w:r>
        <w:rPr>
          <w:rFonts w:ascii="SimSun" w:hAnsi="SimSun" w:eastAsia="SimSun" w:cs="SimSun"/>
          <w:sz w:val="35"/>
          <w:szCs w:val="35"/>
          <w:b/>
          <w:bCs/>
          <w:spacing w:val="-4"/>
        </w:rPr>
        <w:t>投标单位：</w:t>
      </w:r>
      <w:r>
        <w:rPr>
          <w:rFonts w:ascii="SimSun" w:hAnsi="SimSun" w:eastAsia="SimSun" w:cs="SimSun"/>
          <w:sz w:val="35"/>
          <w:szCs w:val="35"/>
          <w:spacing w:val="-4"/>
        </w:rPr>
        <w:t xml:space="preserve"> </w:t>
      </w:r>
      <w:r>
        <w:rPr>
          <w:rFonts w:ascii="SimSun" w:hAnsi="SimSun" w:eastAsia="SimSun" w:cs="SimSun"/>
          <w:sz w:val="35"/>
          <w:szCs w:val="35"/>
          <w:u w:val="single" w:color="auto"/>
          <w:spacing w:val="7"/>
        </w:rPr>
        <w:t xml:space="preserve">                    </w:t>
      </w:r>
      <w:r>
        <w:rPr>
          <w:rFonts w:ascii="SimSun" w:hAnsi="SimSun" w:eastAsia="SimSun" w:cs="SimSun"/>
          <w:sz w:val="35"/>
          <w:szCs w:val="35"/>
          <w:spacing w:val="4"/>
        </w:rPr>
        <w:t xml:space="preserve"> </w:t>
      </w:r>
      <w:r>
        <w:rPr>
          <w:rFonts w:ascii="SimSun" w:hAnsi="SimSun" w:eastAsia="SimSun" w:cs="SimSun"/>
          <w:sz w:val="29"/>
          <w:szCs w:val="29"/>
          <w:b/>
          <w:bCs/>
          <w:spacing w:val="-14"/>
        </w:rPr>
        <w:t>采购代理机构：</w:t>
      </w:r>
      <w:r>
        <w:rPr>
          <w:rFonts w:ascii="SimSun" w:hAnsi="SimSun" w:eastAsia="SimSun" w:cs="SimSun"/>
          <w:sz w:val="29"/>
          <w:szCs w:val="29"/>
          <w:u w:val="single" w:color="auto"/>
        </w:rPr>
        <w:t xml:space="preserve">                          </w:t>
      </w:r>
    </w:p>
    <w:p>
      <w:pPr>
        <w:ind w:left="1641"/>
        <w:spacing w:before="24" w:line="221" w:lineRule="auto"/>
        <w:rPr>
          <w:rFonts w:ascii="SimSun" w:hAnsi="SimSun" w:eastAsia="SimSun" w:cs="SimSun"/>
          <w:sz w:val="29"/>
          <w:szCs w:val="29"/>
        </w:rPr>
      </w:pPr>
      <w:r>
        <w:rPr>
          <w:rFonts w:ascii="SimSun" w:hAnsi="SimSun" w:eastAsia="SimSun" w:cs="SimSun"/>
          <w:sz w:val="29"/>
          <w:szCs w:val="29"/>
          <w:b/>
          <w:bCs/>
          <w:spacing w:val="-10"/>
        </w:rPr>
        <w:t>时</w:t>
      </w:r>
      <w:r>
        <w:rPr>
          <w:rFonts w:ascii="SimSun" w:hAnsi="SimSun" w:eastAsia="SimSun" w:cs="SimSun"/>
          <w:sz w:val="29"/>
          <w:szCs w:val="29"/>
          <w:spacing w:val="12"/>
        </w:rPr>
        <w:t xml:space="preserve">       </w:t>
      </w:r>
      <w:r>
        <w:rPr>
          <w:rFonts w:ascii="SimSun" w:hAnsi="SimSun" w:eastAsia="SimSun" w:cs="SimSun"/>
          <w:sz w:val="29"/>
          <w:szCs w:val="29"/>
          <w:b/>
          <w:bCs/>
          <w:spacing w:val="-10"/>
        </w:rPr>
        <w:t>间：</w:t>
      </w:r>
      <w:r>
        <w:rPr>
          <w:rFonts w:ascii="SimSun" w:hAnsi="SimSun" w:eastAsia="SimSun" w:cs="SimSun"/>
          <w:sz w:val="29"/>
          <w:szCs w:val="29"/>
          <w:u w:val="single" w:color="auto"/>
        </w:rPr>
        <w:t xml:space="preserve">                          </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spacing w:before="59" w:line="214" w:lineRule="auto"/>
        <w:jc w:val="right"/>
        <w:rPr>
          <w:rFonts w:ascii="SimSun" w:hAnsi="SimSun" w:eastAsia="SimSun" w:cs="SimSun"/>
          <w:sz w:val="18"/>
          <w:szCs w:val="18"/>
        </w:rPr>
      </w:pPr>
      <w:r>
        <w:rPr>
          <w:rFonts w:ascii="SimSun" w:hAnsi="SimSun" w:eastAsia="SimSun" w:cs="SimSun"/>
          <w:sz w:val="18"/>
          <w:szCs w:val="18"/>
          <w:b/>
          <w:bCs/>
          <w:spacing w:val="2"/>
        </w:rPr>
        <w:t>陕西上德招标有限公司(</w:t>
      </w:r>
      <w:r>
        <w:rPr>
          <w:rFonts w:ascii="SimSun" w:hAnsi="SimSun" w:eastAsia="SimSun" w:cs="SimSun"/>
          <w:sz w:val="18"/>
          <w:szCs w:val="18"/>
          <w:spacing w:val="-20"/>
        </w:rPr>
        <w:t xml:space="preserve"> </w:t>
      </w:r>
      <w:r>
        <w:rPr>
          <w:rFonts w:ascii="SimSun" w:hAnsi="SimSun" w:eastAsia="SimSun" w:cs="SimSun"/>
          <w:sz w:val="18"/>
          <w:szCs w:val="18"/>
          <w:b/>
          <w:bCs/>
          <w:u w:val="single" w:color="auto"/>
          <w:color w:val="0700D8"/>
        </w:rPr>
        <w:t>http</w:t>
      </w:r>
      <w:r>
        <w:rPr>
          <w:rFonts w:ascii="SimSun" w:hAnsi="SimSun" w:eastAsia="SimSun" w:cs="SimSun"/>
          <w:sz w:val="18"/>
          <w:szCs w:val="18"/>
          <w:b/>
          <w:bCs/>
          <w:u w:val="single" w:color="auto"/>
          <w:color w:val="0700D8"/>
          <w:spacing w:val="2"/>
        </w:rPr>
        <w:t>://</w:t>
      </w:r>
      <w:r>
        <w:rPr>
          <w:rFonts w:ascii="SimSun" w:hAnsi="SimSun" w:eastAsia="SimSun" w:cs="SimSun"/>
          <w:sz w:val="18"/>
          <w:szCs w:val="18"/>
          <w:b/>
          <w:bCs/>
          <w:u w:val="single" w:color="auto"/>
          <w:color w:val="0700D8"/>
        </w:rPr>
        <w:t>www</w:t>
      </w:r>
      <w:r>
        <w:rPr>
          <w:rFonts w:ascii="SimSun" w:hAnsi="SimSun" w:eastAsia="SimSun" w:cs="SimSun"/>
          <w:sz w:val="18"/>
          <w:szCs w:val="18"/>
          <w:b/>
          <w:bCs/>
          <w:u w:val="single" w:color="auto"/>
          <w:color w:val="0700D8"/>
          <w:spacing w:val="2"/>
        </w:rPr>
        <w:t>.</w:t>
      </w:r>
      <w:r>
        <w:rPr>
          <w:rFonts w:ascii="SimSun" w:hAnsi="SimSun" w:eastAsia="SimSun" w:cs="SimSun"/>
          <w:sz w:val="18"/>
          <w:szCs w:val="18"/>
          <w:b/>
          <w:bCs/>
          <w:u w:val="single" w:color="auto"/>
          <w:color w:val="0700D8"/>
        </w:rPr>
        <w:t>sxsdzb</w:t>
      </w:r>
      <w:r>
        <w:rPr>
          <w:rFonts w:ascii="SimSun" w:hAnsi="SimSun" w:eastAsia="SimSun" w:cs="SimSun"/>
          <w:sz w:val="18"/>
          <w:szCs w:val="18"/>
          <w:b/>
          <w:bCs/>
          <w:u w:val="single" w:color="auto"/>
          <w:color w:val="0700D8"/>
          <w:spacing w:val="2"/>
        </w:rPr>
        <w:t>.</w:t>
      </w:r>
      <w:r>
        <w:rPr>
          <w:rFonts w:ascii="SimSun" w:hAnsi="SimSun" w:eastAsia="SimSun" w:cs="SimSun"/>
          <w:sz w:val="18"/>
          <w:szCs w:val="18"/>
          <w:b/>
          <w:bCs/>
          <w:u w:val="single" w:color="auto"/>
          <w:color w:val="0700D8"/>
        </w:rPr>
        <w:t>com</w:t>
      </w:r>
      <w:r>
        <w:rPr>
          <w:rFonts w:ascii="SimSun" w:hAnsi="SimSun" w:eastAsia="SimSun" w:cs="SimSun"/>
          <w:sz w:val="18"/>
          <w:szCs w:val="18"/>
          <w:b/>
          <w:bCs/>
          <w:u w:val="single" w:color="auto"/>
          <w:color w:val="0700D8"/>
          <w:spacing w:val="2"/>
        </w:rPr>
        <w:t>/</w:t>
      </w:r>
      <w:r>
        <w:rPr>
          <w:rFonts w:ascii="SimSun" w:hAnsi="SimSun" w:eastAsia="SimSun" w:cs="SimSun"/>
          <w:sz w:val="18"/>
          <w:szCs w:val="18"/>
          <w:color w:val="0700D8"/>
          <w:spacing w:val="-35"/>
        </w:rPr>
        <w:t xml:space="preserve"> </w:t>
      </w:r>
      <w:r>
        <w:rPr>
          <w:rFonts w:ascii="SimSun" w:hAnsi="SimSun" w:eastAsia="SimSun" w:cs="SimSun"/>
          <w:sz w:val="18"/>
          <w:szCs w:val="18"/>
          <w:b/>
          <w:bCs/>
          <w:spacing w:val="2"/>
        </w:rPr>
        <w:t>)</w:t>
      </w:r>
      <w:r>
        <w:rPr>
          <w:rFonts w:ascii="SimSun" w:hAnsi="SimSun" w:eastAsia="SimSun" w:cs="SimSun"/>
          <w:sz w:val="18"/>
          <w:szCs w:val="18"/>
          <w:spacing w:val="2"/>
        </w:rPr>
        <w:t xml:space="preserve">       </w:t>
      </w:r>
      <w:r>
        <w:rPr>
          <w:rFonts w:ascii="SimSun" w:hAnsi="SimSun" w:eastAsia="SimSun" w:cs="SimSun"/>
          <w:sz w:val="18"/>
          <w:szCs w:val="18"/>
          <w:b/>
          <w:bCs/>
          <w:spacing w:val="2"/>
        </w:rPr>
        <w:t>西安市经开区凤城八路正尚国际金融广场</w:t>
      </w:r>
      <w:r>
        <w:rPr>
          <w:rFonts w:ascii="Times New Roman" w:hAnsi="Times New Roman" w:eastAsia="Times New Roman" w:cs="Times New Roman"/>
          <w:sz w:val="18"/>
          <w:szCs w:val="18"/>
          <w:b/>
          <w:bCs/>
          <w:spacing w:val="2"/>
        </w:rPr>
        <w:t>A</w:t>
      </w:r>
      <w:r>
        <w:rPr>
          <w:rFonts w:ascii="SimSun" w:hAnsi="SimSun" w:eastAsia="SimSun" w:cs="SimSun"/>
          <w:sz w:val="18"/>
          <w:szCs w:val="18"/>
          <w:b/>
          <w:bCs/>
          <w:spacing w:val="2"/>
        </w:rPr>
        <w:t>座7层703</w:t>
      </w:r>
    </w:p>
    <w:p>
      <w:pPr>
        <w:spacing w:line="214" w:lineRule="auto"/>
        <w:sectPr>
          <w:headerReference w:type="default" r:id="rId158"/>
          <w:footerReference w:type="default" r:id="rId159"/>
          <w:pgSz w:w="11910" w:h="16840"/>
          <w:pgMar w:top="1351" w:right="1281" w:bottom="775" w:left="1612" w:header="1139" w:footer="561" w:gutter="0"/>
        </w:sectPr>
        <w:rPr>
          <w:rFonts w:ascii="SimSun" w:hAnsi="SimSun" w:eastAsia="SimSun" w:cs="SimSun"/>
          <w:sz w:val="18"/>
          <w:szCs w:val="18"/>
        </w:rPr>
      </w:pPr>
    </w:p>
    <w:p>
      <w:pPr>
        <w:pStyle w:val="BodyText"/>
        <w:spacing w:line="257" w:lineRule="auto"/>
        <w:rPr/>
      </w:pPr>
      <w:r/>
    </w:p>
    <w:p>
      <w:pPr>
        <w:pStyle w:val="BodyText"/>
        <w:spacing w:line="258" w:lineRule="auto"/>
        <w:rPr/>
      </w:pPr>
      <w:r/>
    </w:p>
    <w:p>
      <w:pPr>
        <w:ind w:left="4033"/>
        <w:spacing w:before="107" w:line="221" w:lineRule="auto"/>
        <w:rPr>
          <w:rFonts w:ascii="SimSun" w:hAnsi="SimSun" w:eastAsia="SimSun" w:cs="SimSun"/>
          <w:sz w:val="33"/>
          <w:szCs w:val="33"/>
        </w:rPr>
      </w:pPr>
      <w:r>
        <w:rPr>
          <w:rFonts w:ascii="SimSun" w:hAnsi="SimSun" w:eastAsia="SimSun" w:cs="SimSun"/>
          <w:sz w:val="33"/>
          <w:szCs w:val="33"/>
          <w:b/>
          <w:bCs/>
          <w:spacing w:val="-42"/>
        </w:rPr>
        <w:t>目</w:t>
      </w:r>
      <w:r>
        <w:rPr>
          <w:rFonts w:ascii="SimSun" w:hAnsi="SimSun" w:eastAsia="SimSun" w:cs="SimSun"/>
          <w:sz w:val="33"/>
          <w:szCs w:val="33"/>
          <w:spacing w:val="18"/>
        </w:rPr>
        <w:t xml:space="preserve">  </w:t>
      </w:r>
      <w:r>
        <w:rPr>
          <w:rFonts w:ascii="SimSun" w:hAnsi="SimSun" w:eastAsia="SimSun" w:cs="SimSun"/>
          <w:sz w:val="33"/>
          <w:szCs w:val="33"/>
          <w:b/>
          <w:bCs/>
          <w:spacing w:val="-42"/>
        </w:rPr>
        <w:t>录</w:t>
      </w:r>
    </w:p>
    <w:p>
      <w:pPr>
        <w:ind w:left="1218"/>
        <w:spacing w:before="161" w:line="219" w:lineRule="auto"/>
        <w:rPr>
          <w:rFonts w:ascii="SimSun" w:hAnsi="SimSun" w:eastAsia="SimSun" w:cs="SimSun"/>
          <w:sz w:val="24"/>
          <w:szCs w:val="24"/>
        </w:rPr>
      </w:pPr>
      <w:r>
        <w:rPr>
          <w:rFonts w:ascii="SimSun" w:hAnsi="SimSun" w:eastAsia="SimSun" w:cs="SimSun"/>
          <w:sz w:val="24"/>
          <w:szCs w:val="24"/>
          <w:spacing w:val="21"/>
        </w:rPr>
        <w:t>投标函(格式)</w:t>
      </w:r>
    </w:p>
    <w:p>
      <w:pPr>
        <w:ind w:left="1218"/>
        <w:spacing w:before="195" w:line="219" w:lineRule="auto"/>
        <w:rPr>
          <w:rFonts w:ascii="SimSun" w:hAnsi="SimSun" w:eastAsia="SimSun" w:cs="SimSun"/>
          <w:sz w:val="24"/>
          <w:szCs w:val="24"/>
        </w:rPr>
      </w:pPr>
      <w:r>
        <w:rPr>
          <w:rFonts w:ascii="SimSun" w:hAnsi="SimSun" w:eastAsia="SimSun" w:cs="SimSun"/>
          <w:sz w:val="24"/>
          <w:szCs w:val="24"/>
          <w:spacing w:val="15"/>
        </w:rPr>
        <w:t>开标一览表(格式)</w:t>
      </w:r>
    </w:p>
    <w:p>
      <w:pPr>
        <w:ind w:left="1218"/>
        <w:spacing w:before="195" w:line="219" w:lineRule="auto"/>
        <w:rPr>
          <w:rFonts w:ascii="SimSun" w:hAnsi="SimSun" w:eastAsia="SimSun" w:cs="SimSun"/>
          <w:sz w:val="24"/>
          <w:szCs w:val="24"/>
        </w:rPr>
      </w:pPr>
      <w:r>
        <w:rPr>
          <w:rFonts w:ascii="SimSun" w:hAnsi="SimSun" w:eastAsia="SimSun" w:cs="SimSun"/>
          <w:sz w:val="24"/>
          <w:szCs w:val="24"/>
          <w:spacing w:val="13"/>
        </w:rPr>
        <w:t>服务响应偏离表(格式)</w:t>
      </w:r>
    </w:p>
    <w:p>
      <w:pPr>
        <w:ind w:left="1218" w:right="4769"/>
        <w:spacing w:before="194" w:line="355" w:lineRule="auto"/>
        <w:rPr>
          <w:rFonts w:ascii="SimSun" w:hAnsi="SimSun" w:eastAsia="SimSun" w:cs="SimSun"/>
          <w:sz w:val="24"/>
          <w:szCs w:val="24"/>
        </w:rPr>
      </w:pPr>
      <w:r>
        <w:rPr>
          <w:rFonts w:ascii="SimSun" w:hAnsi="SimSun" w:eastAsia="SimSun" w:cs="SimSun"/>
          <w:sz w:val="24"/>
          <w:szCs w:val="24"/>
          <w:spacing w:val="12"/>
        </w:rPr>
        <w:t>商务条款响应偏离表(格式)</w:t>
      </w:r>
      <w:r>
        <w:rPr>
          <w:rFonts w:ascii="SimSun" w:hAnsi="SimSun" w:eastAsia="SimSun" w:cs="SimSun"/>
          <w:sz w:val="24"/>
          <w:szCs w:val="24"/>
          <w:spacing w:val="5"/>
        </w:rPr>
        <w:t xml:space="preserve"> </w:t>
      </w:r>
      <w:r>
        <w:rPr>
          <w:rFonts w:ascii="SimSun" w:hAnsi="SimSun" w:eastAsia="SimSun" w:cs="SimSun"/>
          <w:sz w:val="24"/>
          <w:szCs w:val="24"/>
          <w:spacing w:val="11"/>
        </w:rPr>
        <w:t>法定代表人授权书(格式)</w:t>
      </w:r>
    </w:p>
    <w:p>
      <w:pPr>
        <w:ind w:left="1218"/>
        <w:spacing w:before="38" w:line="219" w:lineRule="auto"/>
        <w:rPr>
          <w:rFonts w:ascii="SimSun" w:hAnsi="SimSun" w:eastAsia="SimSun" w:cs="SimSun"/>
          <w:sz w:val="24"/>
          <w:szCs w:val="24"/>
        </w:rPr>
      </w:pPr>
      <w:r>
        <w:rPr>
          <w:rFonts w:ascii="SimSun" w:hAnsi="SimSun" w:eastAsia="SimSun" w:cs="SimSun"/>
          <w:sz w:val="24"/>
          <w:szCs w:val="24"/>
          <w:spacing w:val="-3"/>
        </w:rPr>
        <w:t>资格证明文件</w:t>
      </w:r>
    </w:p>
    <w:p>
      <w:pPr>
        <w:ind w:left="1218" w:right="6861"/>
        <w:spacing w:before="194" w:line="356" w:lineRule="auto"/>
        <w:rPr>
          <w:rFonts w:ascii="SimSun" w:hAnsi="SimSun" w:eastAsia="SimSun" w:cs="SimSun"/>
          <w:sz w:val="24"/>
          <w:szCs w:val="24"/>
        </w:rPr>
      </w:pPr>
      <w:r>
        <w:rPr>
          <w:rFonts w:ascii="SimSun" w:hAnsi="SimSun" w:eastAsia="SimSun" w:cs="SimSun"/>
          <w:sz w:val="24"/>
          <w:szCs w:val="24"/>
          <w:spacing w:val="-4"/>
        </w:rPr>
        <w:t>商务部分</w:t>
      </w:r>
      <w:r>
        <w:rPr>
          <w:rFonts w:ascii="SimSun" w:hAnsi="SimSun" w:eastAsia="SimSun" w:cs="SimSun"/>
          <w:sz w:val="24"/>
          <w:szCs w:val="24"/>
        </w:rPr>
        <w:t xml:space="preserve"> </w:t>
      </w:r>
      <w:r>
        <w:rPr>
          <w:rFonts w:ascii="SimSun" w:hAnsi="SimSun" w:eastAsia="SimSun" w:cs="SimSun"/>
          <w:sz w:val="24"/>
          <w:szCs w:val="24"/>
          <w:spacing w:val="-3"/>
        </w:rPr>
        <w:t>技术部分</w:t>
      </w:r>
    </w:p>
    <w:p>
      <w:pPr>
        <w:ind w:left="1218"/>
        <w:spacing w:before="46" w:line="219" w:lineRule="auto"/>
        <w:rPr>
          <w:rFonts w:ascii="SimSun" w:hAnsi="SimSun" w:eastAsia="SimSun" w:cs="SimSun"/>
          <w:sz w:val="24"/>
          <w:szCs w:val="24"/>
        </w:rPr>
      </w:pPr>
      <w:r>
        <w:rPr>
          <w:rFonts w:ascii="SimSun" w:hAnsi="SimSun" w:eastAsia="SimSun" w:cs="SimSun"/>
          <w:sz w:val="24"/>
          <w:szCs w:val="24"/>
          <w:spacing w:val="8"/>
        </w:rPr>
        <w:t>投标人认为有必要说明的事宜(若有)</w:t>
      </w:r>
    </w:p>
    <w:p>
      <w:pPr>
        <w:ind w:left="1218"/>
        <w:spacing w:before="173" w:line="219" w:lineRule="auto"/>
        <w:rPr>
          <w:rFonts w:ascii="SimSun" w:hAnsi="SimSun" w:eastAsia="SimSun" w:cs="SimSun"/>
          <w:sz w:val="24"/>
          <w:szCs w:val="24"/>
        </w:rPr>
      </w:pPr>
      <w:r>
        <w:rPr>
          <w:rFonts w:ascii="SimSun" w:hAnsi="SimSun" w:eastAsia="SimSun" w:cs="SimSun"/>
          <w:sz w:val="24"/>
          <w:szCs w:val="24"/>
          <w:spacing w:val="4"/>
        </w:rPr>
        <w:t>《投标人参与政府采购活动的承诺函》(格式)</w:t>
      </w:r>
    </w:p>
    <w:p>
      <w:pPr>
        <w:ind w:left="1218" w:right="3141" w:firstLine="120"/>
        <w:spacing w:before="198" w:line="365" w:lineRule="auto"/>
        <w:jc w:val="both"/>
        <w:rPr>
          <w:rFonts w:ascii="SimSun" w:hAnsi="SimSun" w:eastAsia="SimSun" w:cs="SimSun"/>
          <w:sz w:val="24"/>
          <w:szCs w:val="24"/>
        </w:rPr>
      </w:pPr>
      <w:r>
        <w:rPr>
          <w:rFonts w:ascii="SimSun" w:hAnsi="SimSun" w:eastAsia="SimSun" w:cs="SimSun"/>
          <w:sz w:val="24"/>
          <w:szCs w:val="24"/>
          <w:spacing w:val="8"/>
        </w:rPr>
        <w:t>拒绝政府采购领域商业贿赂承诺书(格式)</w:t>
      </w:r>
      <w:r>
        <w:rPr>
          <w:rFonts w:ascii="SimSun" w:hAnsi="SimSun" w:eastAsia="SimSun" w:cs="SimSun"/>
          <w:sz w:val="24"/>
          <w:szCs w:val="24"/>
        </w:rPr>
        <w:t xml:space="preserve"> </w:t>
      </w:r>
      <w:r>
        <w:rPr>
          <w:rFonts w:ascii="SimSun" w:hAnsi="SimSun" w:eastAsia="SimSun" w:cs="SimSun"/>
          <w:sz w:val="24"/>
          <w:szCs w:val="24"/>
          <w:spacing w:val="5"/>
        </w:rPr>
        <w:t>《中小企业声明函》(非中小微企业不提供)</w:t>
      </w:r>
      <w:r>
        <w:rPr>
          <w:rFonts w:ascii="SimSun" w:hAnsi="SimSun" w:eastAsia="SimSun" w:cs="SimSun"/>
          <w:sz w:val="24"/>
          <w:szCs w:val="24"/>
          <w:spacing w:val="9"/>
        </w:rPr>
        <w:t xml:space="preserve"> </w:t>
      </w:r>
      <w:r>
        <w:rPr>
          <w:rFonts w:ascii="SimSun" w:hAnsi="SimSun" w:eastAsia="SimSun" w:cs="SimSun"/>
          <w:sz w:val="24"/>
          <w:szCs w:val="24"/>
          <w:spacing w:val="4"/>
        </w:rPr>
        <w:t>《残疾人福利性单位声明函》(格式，若有)</w:t>
      </w:r>
      <w:r>
        <w:rPr>
          <w:rFonts w:ascii="SimSun" w:hAnsi="SimSun" w:eastAsia="SimSun" w:cs="SimSun"/>
          <w:sz w:val="24"/>
          <w:szCs w:val="24"/>
          <w:spacing w:val="8"/>
        </w:rPr>
        <w:t xml:space="preserve"> </w:t>
      </w:r>
      <w:r>
        <w:rPr>
          <w:rFonts w:ascii="SimSun" w:hAnsi="SimSun" w:eastAsia="SimSun" w:cs="SimSun"/>
          <w:sz w:val="24"/>
          <w:szCs w:val="24"/>
          <w:spacing w:val="11"/>
        </w:rPr>
        <w:t>监狱企业证明文件(若有)</w:t>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11"/>
        <w:spacing w:before="62" w:line="214" w:lineRule="auto"/>
        <w:rPr>
          <w:rFonts w:ascii="SimSun" w:hAnsi="SimSun" w:eastAsia="SimSun" w:cs="SimSun"/>
          <w:sz w:val="19"/>
          <w:szCs w:val="19"/>
        </w:rPr>
      </w:pPr>
      <w:r>
        <w:rPr>
          <w:rFonts w:ascii="SimSun" w:hAnsi="SimSun" w:eastAsia="SimSun" w:cs="SimSun"/>
          <w:sz w:val="19"/>
          <w:szCs w:val="19"/>
          <w:b/>
          <w:bCs/>
          <w:spacing w:val="-4"/>
        </w:rPr>
        <w:t>陕西上德招标有限公司(</w:t>
      </w:r>
      <w:r>
        <w:rPr>
          <w:rFonts w:ascii="SimSun" w:hAnsi="SimSun" w:eastAsia="SimSun" w:cs="SimSun"/>
          <w:sz w:val="19"/>
          <w:szCs w:val="19"/>
          <w:b/>
          <w:bCs/>
          <w:u w:val="single" w:color="auto"/>
          <w:color w:val="0700D8"/>
          <w:spacing w:val="-4"/>
        </w:rPr>
        <w:t>http://www.sxsdzb.com</w:t>
      </w:r>
      <w:r>
        <w:rPr>
          <w:rFonts w:ascii="SimSun" w:hAnsi="SimSun" w:eastAsia="SimSun" w:cs="SimSun"/>
          <w:sz w:val="19"/>
          <w:szCs w:val="19"/>
          <w:b/>
          <w:bCs/>
          <w:color w:val="0700D8"/>
          <w:spacing w:val="-4"/>
        </w:rPr>
        <w:t>/</w:t>
      </w:r>
      <w:r>
        <w:rPr>
          <w:rFonts w:ascii="SimSun" w:hAnsi="SimSun" w:eastAsia="SimSun" w:cs="SimSun"/>
          <w:sz w:val="19"/>
          <w:szCs w:val="19"/>
          <w:b/>
          <w:bCs/>
          <w:spacing w:val="-4"/>
        </w:rPr>
        <w:t>)</w:t>
      </w:r>
      <w:r>
        <w:rPr>
          <w:rFonts w:ascii="SimSun" w:hAnsi="SimSun" w:eastAsia="SimSun" w:cs="SimSun"/>
          <w:sz w:val="19"/>
          <w:szCs w:val="19"/>
          <w:spacing w:val="13"/>
        </w:rPr>
        <w:t xml:space="preserve">      </w:t>
      </w:r>
      <w:r>
        <w:rPr>
          <w:rFonts w:ascii="SimSun" w:hAnsi="SimSun" w:eastAsia="SimSun" w:cs="SimSun"/>
          <w:sz w:val="19"/>
          <w:szCs w:val="19"/>
          <w:b/>
          <w:bCs/>
          <w:spacing w:val="-4"/>
        </w:rPr>
        <w:t>西安市经开区凤城八路</w:t>
      </w:r>
      <w:r>
        <w:rPr>
          <w:rFonts w:ascii="SimSun" w:hAnsi="SimSun" w:eastAsia="SimSun" w:cs="SimSun"/>
          <w:sz w:val="19"/>
          <w:szCs w:val="19"/>
          <w:b/>
          <w:bCs/>
          <w:spacing w:val="-5"/>
        </w:rPr>
        <w:t>正尚国际金融广场</w:t>
      </w:r>
      <w:r>
        <w:rPr>
          <w:rFonts w:ascii="Times New Roman" w:hAnsi="Times New Roman" w:eastAsia="Times New Roman" w:cs="Times New Roman"/>
          <w:sz w:val="19"/>
          <w:szCs w:val="19"/>
          <w:b/>
          <w:bCs/>
          <w:spacing w:val="-5"/>
        </w:rPr>
        <w:t>A</w:t>
      </w:r>
      <w:r>
        <w:rPr>
          <w:rFonts w:ascii="SimSun" w:hAnsi="SimSun" w:eastAsia="SimSun" w:cs="SimSun"/>
          <w:sz w:val="19"/>
          <w:szCs w:val="19"/>
          <w:b/>
          <w:bCs/>
          <w:spacing w:val="-5"/>
        </w:rPr>
        <w:t>座7层703</w:t>
      </w:r>
    </w:p>
    <w:p>
      <w:pPr>
        <w:spacing w:line="214" w:lineRule="auto"/>
        <w:sectPr>
          <w:headerReference w:type="default" r:id="rId108"/>
          <w:footerReference w:type="default" r:id="rId161"/>
          <w:pgSz w:w="11910" w:h="16840"/>
          <w:pgMar w:top="1357" w:right="1278" w:bottom="785" w:left="1601" w:header="1128" w:footer="559" w:gutter="0"/>
        </w:sectPr>
        <w:rPr>
          <w:rFonts w:ascii="SimSun" w:hAnsi="SimSun" w:eastAsia="SimSun" w:cs="SimSun"/>
          <w:sz w:val="19"/>
          <w:szCs w:val="19"/>
        </w:rPr>
      </w:pPr>
    </w:p>
    <w:p>
      <w:pPr>
        <w:ind w:left="3"/>
        <w:spacing w:before="201" w:line="219" w:lineRule="auto"/>
        <w:rPr>
          <w:rFonts w:ascii="SimSun" w:hAnsi="SimSun" w:eastAsia="SimSun" w:cs="SimSun"/>
          <w:sz w:val="25"/>
          <w:szCs w:val="25"/>
        </w:rPr>
      </w:pPr>
      <w:r>
        <w:rPr>
          <w:rFonts w:ascii="SimSun" w:hAnsi="SimSun" w:eastAsia="SimSun" w:cs="SimSun"/>
          <w:sz w:val="25"/>
          <w:szCs w:val="25"/>
          <w:b/>
          <w:bCs/>
          <w:spacing w:val="11"/>
        </w:rPr>
        <w:t>投标函(格式)</w:t>
      </w:r>
    </w:p>
    <w:p>
      <w:pPr>
        <w:pStyle w:val="BodyText"/>
        <w:spacing w:line="275" w:lineRule="auto"/>
        <w:rPr/>
      </w:pPr>
      <w:r/>
    </w:p>
    <w:p>
      <w:pPr>
        <w:pStyle w:val="BodyText"/>
        <w:spacing w:line="276" w:lineRule="auto"/>
        <w:rPr/>
      </w:pPr>
      <w:r/>
    </w:p>
    <w:p>
      <w:pPr>
        <w:pStyle w:val="BodyText"/>
        <w:spacing w:line="276" w:lineRule="auto"/>
        <w:rPr/>
      </w:pPr>
      <w:r/>
    </w:p>
    <w:p>
      <w:pPr>
        <w:ind w:left="3"/>
        <w:spacing w:before="81" w:line="219" w:lineRule="auto"/>
        <w:rPr>
          <w:rFonts w:ascii="SimSun" w:hAnsi="SimSun" w:eastAsia="SimSun" w:cs="SimSun"/>
          <w:sz w:val="25"/>
          <w:szCs w:val="25"/>
        </w:rPr>
      </w:pPr>
      <w:r>
        <w:rPr>
          <w:rFonts w:ascii="SimSun" w:hAnsi="SimSun" w:eastAsia="SimSun" w:cs="SimSun"/>
          <w:sz w:val="25"/>
          <w:szCs w:val="25"/>
          <w:b/>
          <w:bCs/>
          <w:spacing w:val="-13"/>
        </w:rPr>
        <w:t>致：陕西上德招标有限公司</w:t>
      </w:r>
    </w:p>
    <w:p>
      <w:pPr>
        <w:ind w:left="469"/>
        <w:spacing w:before="204" w:line="218" w:lineRule="auto"/>
        <w:rPr>
          <w:rFonts w:ascii="SimSun" w:hAnsi="SimSun" w:eastAsia="SimSun" w:cs="SimSun"/>
          <w:sz w:val="25"/>
          <w:szCs w:val="25"/>
        </w:rPr>
      </w:pPr>
      <w:r>
        <w:rPr>
          <w:rFonts w:ascii="SimSun" w:hAnsi="SimSun" w:eastAsia="SimSun" w:cs="SimSun"/>
          <w:sz w:val="25"/>
          <w:szCs w:val="25"/>
          <w:spacing w:val="-10"/>
        </w:rPr>
        <w:t>根据贵单位</w:t>
      </w:r>
      <w:r>
        <w:rPr>
          <w:rFonts w:ascii="SimSun" w:hAnsi="SimSun" w:eastAsia="SimSun" w:cs="SimSun"/>
          <w:sz w:val="25"/>
          <w:szCs w:val="25"/>
          <w:spacing w:val="-114"/>
        </w:rPr>
        <w:t xml:space="preserve"> </w:t>
      </w:r>
      <w:r>
        <w:rPr>
          <w:rFonts w:ascii="SimSun" w:hAnsi="SimSun" w:eastAsia="SimSun" w:cs="SimSun"/>
          <w:sz w:val="25"/>
          <w:szCs w:val="25"/>
          <w:u w:val="single" w:color="auto"/>
          <w:spacing w:val="-10"/>
        </w:rPr>
        <w:t xml:space="preserve">          (</w:t>
      </w:r>
      <w:r>
        <w:rPr>
          <w:rFonts w:ascii="SimSun" w:hAnsi="SimSun" w:eastAsia="SimSun" w:cs="SimSun"/>
          <w:sz w:val="25"/>
          <w:szCs w:val="25"/>
          <w:u w:val="single" w:color="auto"/>
          <w:spacing w:val="-42"/>
        </w:rPr>
        <w:t xml:space="preserve"> </w:t>
      </w:r>
      <w:r>
        <w:rPr>
          <w:rFonts w:ascii="SimSun" w:hAnsi="SimSun" w:eastAsia="SimSun" w:cs="SimSun"/>
          <w:sz w:val="25"/>
          <w:szCs w:val="25"/>
          <w:u w:val="single" w:color="auto"/>
          <w:spacing w:val="-10"/>
        </w:rPr>
        <w:t>招</w:t>
      </w:r>
      <w:r>
        <w:rPr>
          <w:rFonts w:ascii="SimSun" w:hAnsi="SimSun" w:eastAsia="SimSun" w:cs="SimSun"/>
          <w:sz w:val="25"/>
          <w:szCs w:val="25"/>
          <w:u w:val="single" w:color="auto"/>
          <w:spacing w:val="-43"/>
        </w:rPr>
        <w:t xml:space="preserve"> </w:t>
      </w:r>
      <w:r>
        <w:rPr>
          <w:rFonts w:ascii="SimSun" w:hAnsi="SimSun" w:eastAsia="SimSun" w:cs="SimSun"/>
          <w:sz w:val="25"/>
          <w:szCs w:val="25"/>
          <w:u w:val="single" w:color="auto"/>
          <w:spacing w:val="-10"/>
        </w:rPr>
        <w:t>标</w:t>
      </w:r>
      <w:r>
        <w:rPr>
          <w:rFonts w:ascii="SimSun" w:hAnsi="SimSun" w:eastAsia="SimSun" w:cs="SimSun"/>
          <w:sz w:val="25"/>
          <w:szCs w:val="25"/>
          <w:u w:val="single" w:color="auto"/>
          <w:spacing w:val="-39"/>
        </w:rPr>
        <w:t xml:space="preserve"> </w:t>
      </w:r>
      <w:r>
        <w:rPr>
          <w:rFonts w:ascii="SimSun" w:hAnsi="SimSun" w:eastAsia="SimSun" w:cs="SimSun"/>
          <w:sz w:val="25"/>
          <w:szCs w:val="25"/>
          <w:u w:val="single" w:color="auto"/>
          <w:spacing w:val="-10"/>
        </w:rPr>
        <w:t>项 目</w:t>
      </w:r>
      <w:r>
        <w:rPr>
          <w:rFonts w:ascii="SimSun" w:hAnsi="SimSun" w:eastAsia="SimSun" w:cs="SimSun"/>
          <w:sz w:val="25"/>
          <w:szCs w:val="25"/>
          <w:u w:val="single" w:color="auto"/>
          <w:spacing w:val="-40"/>
        </w:rPr>
        <w:t xml:space="preserve"> </w:t>
      </w:r>
      <w:r>
        <w:rPr>
          <w:rFonts w:ascii="SimSun" w:hAnsi="SimSun" w:eastAsia="SimSun" w:cs="SimSun"/>
          <w:sz w:val="25"/>
          <w:szCs w:val="25"/>
          <w:u w:val="single" w:color="auto"/>
          <w:spacing w:val="-10"/>
        </w:rPr>
        <w:t>名</w:t>
      </w:r>
      <w:r>
        <w:rPr>
          <w:rFonts w:ascii="SimSun" w:hAnsi="SimSun" w:eastAsia="SimSun" w:cs="SimSun"/>
          <w:sz w:val="25"/>
          <w:szCs w:val="25"/>
          <w:u w:val="single" w:color="auto"/>
          <w:spacing w:val="-44"/>
        </w:rPr>
        <w:t xml:space="preserve"> </w:t>
      </w:r>
      <w:r>
        <w:rPr>
          <w:rFonts w:ascii="SimSun" w:hAnsi="SimSun" w:eastAsia="SimSun" w:cs="SimSun"/>
          <w:sz w:val="25"/>
          <w:szCs w:val="25"/>
          <w:u w:val="single" w:color="auto"/>
          <w:spacing w:val="-10"/>
        </w:rPr>
        <w:t>称</w:t>
      </w:r>
      <w:r>
        <w:rPr>
          <w:rFonts w:ascii="SimSun" w:hAnsi="SimSun" w:eastAsia="SimSun" w:cs="SimSun"/>
          <w:sz w:val="25"/>
          <w:szCs w:val="25"/>
          <w:u w:val="single" w:color="auto"/>
          <w:spacing w:val="-43"/>
        </w:rPr>
        <w:t xml:space="preserve"> </w:t>
      </w:r>
      <w:r>
        <w:rPr>
          <w:rFonts w:ascii="SimSun" w:hAnsi="SimSun" w:eastAsia="SimSun" w:cs="SimSun"/>
          <w:sz w:val="25"/>
          <w:szCs w:val="25"/>
          <w:u w:val="single" w:color="auto"/>
          <w:spacing w:val="-10"/>
        </w:rPr>
        <w:t>)</w:t>
      </w:r>
      <w:r>
        <w:rPr>
          <w:rFonts w:ascii="SimSun" w:hAnsi="SimSun" w:eastAsia="SimSun" w:cs="SimSun"/>
          <w:sz w:val="25"/>
          <w:szCs w:val="25"/>
          <w:u w:val="single" w:color="auto"/>
          <w:spacing w:val="6"/>
        </w:rPr>
        <w:t xml:space="preserve">   </w:t>
      </w:r>
      <w:r>
        <w:rPr>
          <w:rFonts w:ascii="SimSun" w:hAnsi="SimSun" w:eastAsia="SimSun" w:cs="SimSun"/>
          <w:sz w:val="25"/>
          <w:szCs w:val="25"/>
          <w:spacing w:val="-104"/>
        </w:rPr>
        <w:t xml:space="preserve"> </w:t>
      </w:r>
      <w:r>
        <w:rPr>
          <w:rFonts w:ascii="SimSun" w:hAnsi="SimSun" w:eastAsia="SimSun" w:cs="SimSun"/>
          <w:sz w:val="25"/>
          <w:szCs w:val="25"/>
          <w:spacing w:val="-10"/>
        </w:rPr>
        <w:t>项</w:t>
      </w:r>
      <w:r>
        <w:rPr>
          <w:rFonts w:ascii="SimSun" w:hAnsi="SimSun" w:eastAsia="SimSun" w:cs="SimSun"/>
          <w:sz w:val="25"/>
          <w:szCs w:val="25"/>
          <w:spacing w:val="4"/>
        </w:rPr>
        <w:t xml:space="preserve"> </w:t>
      </w:r>
      <w:r>
        <w:rPr>
          <w:rFonts w:ascii="SimSun" w:hAnsi="SimSun" w:eastAsia="SimSun" w:cs="SimSun"/>
          <w:sz w:val="25"/>
          <w:szCs w:val="25"/>
          <w:spacing w:val="-10"/>
        </w:rPr>
        <w:t>目</w:t>
      </w:r>
      <w:r>
        <w:rPr>
          <w:rFonts w:ascii="SimSun" w:hAnsi="SimSun" w:eastAsia="SimSun" w:cs="SimSun"/>
          <w:sz w:val="25"/>
          <w:szCs w:val="25"/>
          <w:u w:val="single" w:color="auto"/>
          <w:spacing w:val="-10"/>
        </w:rPr>
        <w:t>(项目编号)</w:t>
      </w:r>
      <w:r>
        <w:rPr>
          <w:rFonts w:ascii="SimSun" w:hAnsi="SimSun" w:eastAsia="SimSun" w:cs="SimSun"/>
          <w:sz w:val="25"/>
          <w:szCs w:val="25"/>
          <w:spacing w:val="-10"/>
        </w:rPr>
        <w:t>的招标公告，我方</w:t>
      </w:r>
    </w:p>
    <w:p>
      <w:pPr>
        <w:spacing w:before="199" w:line="363" w:lineRule="auto"/>
        <w:rPr>
          <w:rFonts w:ascii="SimSun" w:hAnsi="SimSun" w:eastAsia="SimSun" w:cs="SimSun"/>
          <w:sz w:val="25"/>
          <w:szCs w:val="25"/>
        </w:rPr>
      </w:pPr>
      <w:r>
        <w:rPr>
          <w:rFonts w:ascii="SimSun" w:hAnsi="SimSun" w:eastAsia="SimSun" w:cs="SimSun"/>
          <w:sz w:val="25"/>
          <w:szCs w:val="25"/>
          <w:spacing w:val="1"/>
        </w:rPr>
        <w:t>代表</w:t>
      </w:r>
      <w:r>
        <w:rPr>
          <w:rFonts w:ascii="SimSun" w:hAnsi="SimSun" w:eastAsia="SimSun" w:cs="SimSun"/>
          <w:sz w:val="25"/>
          <w:szCs w:val="25"/>
          <w:u w:val="single" w:color="auto"/>
          <w:spacing w:val="24"/>
        </w:rPr>
        <w:t xml:space="preserve">    </w:t>
      </w:r>
      <w:r>
        <w:rPr>
          <w:rFonts w:ascii="SimSun" w:hAnsi="SimSun" w:eastAsia="SimSun" w:cs="SimSun"/>
          <w:sz w:val="25"/>
          <w:szCs w:val="25"/>
          <w:u w:val="single" w:color="auto"/>
          <w:spacing w:val="1"/>
        </w:rPr>
        <w:t>(姓名、职务)</w:t>
      </w:r>
      <w:r>
        <w:rPr>
          <w:rFonts w:ascii="SimSun" w:hAnsi="SimSun" w:eastAsia="SimSun" w:cs="SimSun"/>
          <w:sz w:val="25"/>
          <w:szCs w:val="25"/>
          <w:u w:val="single" w:color="auto"/>
          <w:spacing w:val="56"/>
        </w:rPr>
        <w:t xml:space="preserve">  </w:t>
      </w:r>
      <w:r>
        <w:rPr>
          <w:rFonts w:ascii="SimSun" w:hAnsi="SimSun" w:eastAsia="SimSun" w:cs="SimSun"/>
          <w:sz w:val="25"/>
          <w:szCs w:val="25"/>
          <w:spacing w:val="-104"/>
        </w:rPr>
        <w:t xml:space="preserve"> </w:t>
      </w:r>
      <w:r>
        <w:rPr>
          <w:rFonts w:ascii="SimSun" w:hAnsi="SimSun" w:eastAsia="SimSun" w:cs="SimSun"/>
          <w:sz w:val="25"/>
          <w:szCs w:val="25"/>
          <w:spacing w:val="1"/>
        </w:rPr>
        <w:t>经正式授权并代表</w:t>
      </w:r>
      <w:r>
        <w:rPr>
          <w:rFonts w:ascii="SimSun" w:hAnsi="SimSun" w:eastAsia="SimSun" w:cs="SimSun"/>
          <w:sz w:val="25"/>
          <w:szCs w:val="25"/>
          <w:u w:val="single" w:color="auto"/>
          <w:spacing w:val="49"/>
        </w:rPr>
        <w:t xml:space="preserve">  </w:t>
      </w:r>
      <w:r>
        <w:rPr>
          <w:rFonts w:ascii="SimSun" w:hAnsi="SimSun" w:eastAsia="SimSun" w:cs="SimSun"/>
          <w:sz w:val="25"/>
          <w:szCs w:val="25"/>
          <w:spacing w:val="-104"/>
        </w:rPr>
        <w:t xml:space="preserve"> </w:t>
      </w:r>
      <w:r>
        <w:rPr>
          <w:rFonts w:ascii="SimSun" w:hAnsi="SimSun" w:eastAsia="SimSun" w:cs="SimSun"/>
          <w:sz w:val="25"/>
          <w:szCs w:val="25"/>
          <w:u w:val="single" w:color="auto"/>
          <w:spacing w:val="1"/>
        </w:rPr>
        <w:t xml:space="preserve">     (</w:t>
      </w:r>
      <w:r>
        <w:rPr>
          <w:rFonts w:ascii="SimSun" w:hAnsi="SimSun" w:eastAsia="SimSun" w:cs="SimSun"/>
          <w:sz w:val="25"/>
          <w:szCs w:val="25"/>
          <w:u w:val="single" w:color="auto"/>
          <w:spacing w:val="-29"/>
        </w:rPr>
        <w:t xml:space="preserve"> </w:t>
      </w:r>
      <w:r>
        <w:rPr>
          <w:rFonts w:ascii="SimSun" w:hAnsi="SimSun" w:eastAsia="SimSun" w:cs="SimSun"/>
          <w:sz w:val="25"/>
          <w:szCs w:val="25"/>
          <w:u w:val="single" w:color="auto"/>
          <w:spacing w:val="1"/>
        </w:rPr>
        <w:t>投</w:t>
      </w:r>
      <w:r>
        <w:rPr>
          <w:rFonts w:ascii="SimSun" w:hAnsi="SimSun" w:eastAsia="SimSun" w:cs="SimSun"/>
          <w:sz w:val="25"/>
          <w:szCs w:val="25"/>
          <w:u w:val="single" w:color="auto"/>
          <w:spacing w:val="-30"/>
        </w:rPr>
        <w:t xml:space="preserve"> </w:t>
      </w:r>
      <w:r>
        <w:rPr>
          <w:rFonts w:ascii="SimSun" w:hAnsi="SimSun" w:eastAsia="SimSun" w:cs="SimSun"/>
          <w:sz w:val="25"/>
          <w:szCs w:val="25"/>
          <w:u w:val="single" w:color="auto"/>
          <w:spacing w:val="1"/>
        </w:rPr>
        <w:t>标</w:t>
      </w:r>
      <w:r>
        <w:rPr>
          <w:rFonts w:ascii="SimSun" w:hAnsi="SimSun" w:eastAsia="SimSun" w:cs="SimSun"/>
          <w:sz w:val="25"/>
          <w:szCs w:val="25"/>
          <w:u w:val="single" w:color="auto"/>
          <w:spacing w:val="-29"/>
        </w:rPr>
        <w:t xml:space="preserve"> </w:t>
      </w:r>
      <w:r>
        <w:rPr>
          <w:rFonts w:ascii="SimSun" w:hAnsi="SimSun" w:eastAsia="SimSun" w:cs="SimSun"/>
          <w:sz w:val="25"/>
          <w:szCs w:val="25"/>
          <w:u w:val="single" w:color="auto"/>
          <w:spacing w:val="1"/>
        </w:rPr>
        <w:t>人</w:t>
      </w:r>
      <w:r>
        <w:rPr>
          <w:rFonts w:ascii="SimSun" w:hAnsi="SimSun" w:eastAsia="SimSun" w:cs="SimSun"/>
          <w:sz w:val="25"/>
          <w:szCs w:val="25"/>
          <w:u w:val="single" w:color="auto"/>
          <w:spacing w:val="-28"/>
        </w:rPr>
        <w:t xml:space="preserve"> </w:t>
      </w:r>
      <w:r>
        <w:rPr>
          <w:rFonts w:ascii="SimSun" w:hAnsi="SimSun" w:eastAsia="SimSun" w:cs="SimSun"/>
          <w:sz w:val="25"/>
          <w:szCs w:val="25"/>
          <w:u w:val="single" w:color="auto"/>
          <w:spacing w:val="1"/>
        </w:rPr>
        <w:t>名</w:t>
      </w:r>
      <w:r>
        <w:rPr>
          <w:rFonts w:ascii="SimSun" w:hAnsi="SimSun" w:eastAsia="SimSun" w:cs="SimSun"/>
          <w:sz w:val="25"/>
          <w:szCs w:val="25"/>
          <w:u w:val="single" w:color="auto"/>
          <w:spacing w:val="-32"/>
        </w:rPr>
        <w:t xml:space="preserve"> </w:t>
      </w:r>
      <w:r>
        <w:rPr>
          <w:rFonts w:ascii="SimSun" w:hAnsi="SimSun" w:eastAsia="SimSun" w:cs="SimSun"/>
          <w:sz w:val="25"/>
          <w:szCs w:val="25"/>
          <w:u w:val="single" w:color="auto"/>
          <w:spacing w:val="1"/>
        </w:rPr>
        <w:t>称</w:t>
      </w:r>
      <w:r>
        <w:rPr>
          <w:rFonts w:ascii="SimSun" w:hAnsi="SimSun" w:eastAsia="SimSun" w:cs="SimSun"/>
          <w:sz w:val="25"/>
          <w:szCs w:val="25"/>
          <w:u w:val="single" w:color="auto"/>
          <w:spacing w:val="-30"/>
        </w:rPr>
        <w:t xml:space="preserve"> </w:t>
      </w:r>
      <w:r>
        <w:rPr>
          <w:rFonts w:ascii="SimSun" w:hAnsi="SimSun" w:eastAsia="SimSun" w:cs="SimSun"/>
          <w:sz w:val="25"/>
          <w:szCs w:val="25"/>
          <w:u w:val="single" w:color="auto"/>
          <w:spacing w:val="1"/>
        </w:rPr>
        <w:t>)</w:t>
      </w:r>
      <w:r>
        <w:rPr>
          <w:rFonts w:ascii="SimSun" w:hAnsi="SimSun" w:eastAsia="SimSun" w:cs="SimSun"/>
          <w:sz w:val="25"/>
          <w:szCs w:val="25"/>
          <w:u w:val="single" w:color="auto"/>
          <w:spacing w:val="14"/>
        </w:rPr>
        <w:t xml:space="preserve">   </w:t>
      </w:r>
      <w:r>
        <w:rPr>
          <w:rFonts w:ascii="SimSun" w:hAnsi="SimSun" w:eastAsia="SimSun" w:cs="SimSun"/>
          <w:sz w:val="25"/>
          <w:szCs w:val="25"/>
          <w:spacing w:val="-104"/>
        </w:rPr>
        <w:t xml:space="preserve"> </w:t>
      </w:r>
      <w:r>
        <w:rPr>
          <w:rFonts w:ascii="SimSun" w:hAnsi="SimSun" w:eastAsia="SimSun" w:cs="SimSun"/>
          <w:sz w:val="25"/>
          <w:szCs w:val="25"/>
          <w:spacing w:val="1"/>
        </w:rPr>
        <w:t>就该项目进</w:t>
      </w:r>
      <w:r>
        <w:rPr>
          <w:rFonts w:ascii="SimSun" w:hAnsi="SimSun" w:eastAsia="SimSun" w:cs="SimSun"/>
          <w:sz w:val="25"/>
          <w:szCs w:val="25"/>
        </w:rPr>
        <w:t xml:space="preserve"> </w:t>
      </w:r>
      <w:r>
        <w:rPr>
          <w:rFonts w:ascii="SimSun" w:hAnsi="SimSun" w:eastAsia="SimSun" w:cs="SimSun"/>
          <w:sz w:val="25"/>
          <w:szCs w:val="25"/>
          <w:spacing w:val="-10"/>
        </w:rPr>
        <w:t>行投标。</w:t>
      </w:r>
    </w:p>
    <w:p>
      <w:pPr>
        <w:ind w:left="473"/>
        <w:spacing w:before="41" w:line="219" w:lineRule="auto"/>
        <w:rPr>
          <w:rFonts w:ascii="SimSun" w:hAnsi="SimSun" w:eastAsia="SimSun" w:cs="SimSun"/>
          <w:sz w:val="25"/>
          <w:szCs w:val="25"/>
        </w:rPr>
      </w:pPr>
      <w:r>
        <w:rPr>
          <w:rFonts w:ascii="SimSun" w:hAnsi="SimSun" w:eastAsia="SimSun" w:cs="SimSun"/>
          <w:sz w:val="25"/>
          <w:szCs w:val="25"/>
          <w:b/>
          <w:bCs/>
          <w:spacing w:val="-15"/>
        </w:rPr>
        <w:t>在此，我方郑重承诺以下诸点，并负法律责任：</w:t>
      </w:r>
    </w:p>
    <w:p>
      <w:pPr>
        <w:ind w:left="469" w:right="4313"/>
        <w:spacing w:before="184" w:line="357" w:lineRule="auto"/>
        <w:rPr>
          <w:rFonts w:ascii="SimSun" w:hAnsi="SimSun" w:eastAsia="SimSun" w:cs="SimSun"/>
          <w:sz w:val="25"/>
          <w:szCs w:val="25"/>
        </w:rPr>
      </w:pPr>
      <w:r>
        <w:rPr>
          <w:rFonts w:ascii="SimSun" w:hAnsi="SimSun" w:eastAsia="SimSun" w:cs="SimSun"/>
          <w:sz w:val="25"/>
          <w:szCs w:val="25"/>
          <w:spacing w:val="-12"/>
        </w:rPr>
        <w:t>1.我方具备本项目招标文件中规定的资格条</w:t>
      </w:r>
      <w:r>
        <w:rPr>
          <w:rFonts w:ascii="SimSun" w:hAnsi="SimSun" w:eastAsia="SimSun" w:cs="SimSun"/>
          <w:sz w:val="25"/>
          <w:szCs w:val="25"/>
          <w:spacing w:val="-13"/>
        </w:rPr>
        <w:t>件。</w:t>
      </w:r>
      <w:r>
        <w:rPr>
          <w:rFonts w:ascii="SimSun" w:hAnsi="SimSun" w:eastAsia="SimSun" w:cs="SimSun"/>
          <w:sz w:val="25"/>
          <w:szCs w:val="25"/>
        </w:rPr>
        <w:t xml:space="preserve"> </w:t>
      </w:r>
      <w:r>
        <w:rPr>
          <w:rFonts w:ascii="SimSun" w:hAnsi="SimSun" w:eastAsia="SimSun" w:cs="SimSun"/>
          <w:sz w:val="25"/>
          <w:szCs w:val="25"/>
          <w:spacing w:val="-10"/>
        </w:rPr>
        <w:t>2.我方已详细审阅全部投标文件，确认无误。</w:t>
      </w:r>
    </w:p>
    <w:p>
      <w:pPr>
        <w:ind w:right="756" w:firstLine="469"/>
        <w:spacing w:before="23" w:line="370" w:lineRule="auto"/>
        <w:rPr>
          <w:rFonts w:ascii="SimSun" w:hAnsi="SimSun" w:eastAsia="SimSun" w:cs="SimSun"/>
          <w:sz w:val="25"/>
          <w:szCs w:val="25"/>
        </w:rPr>
      </w:pPr>
      <w:r>
        <w:rPr>
          <w:rFonts w:ascii="SimSun" w:hAnsi="SimSun" w:eastAsia="SimSun" w:cs="SimSun"/>
          <w:sz w:val="25"/>
          <w:szCs w:val="25"/>
          <w:spacing w:val="-10"/>
        </w:rPr>
        <w:t>3.我方所附投标报价表中应提交和交付的</w:t>
      </w:r>
      <w:r>
        <w:rPr>
          <w:rFonts w:ascii="SimSun" w:hAnsi="SimSun" w:eastAsia="SimSun" w:cs="SimSun"/>
          <w:sz w:val="25"/>
          <w:szCs w:val="25"/>
          <w:spacing w:val="-11"/>
        </w:rPr>
        <w:t>服务投标报价为人民币：</w:t>
      </w:r>
      <w:r>
        <w:rPr>
          <w:rFonts w:ascii="SimSun" w:hAnsi="SimSun" w:eastAsia="SimSun" w:cs="SimSun"/>
          <w:sz w:val="25"/>
          <w:szCs w:val="25"/>
          <w:u w:val="single" w:color="auto"/>
          <w:spacing w:val="-72"/>
        </w:rPr>
        <w:t xml:space="preserve"> </w:t>
      </w:r>
      <w:r>
        <w:rPr>
          <w:rFonts w:ascii="SimSun" w:hAnsi="SimSun" w:eastAsia="SimSun" w:cs="SimSun"/>
          <w:sz w:val="25"/>
          <w:szCs w:val="25"/>
          <w:u w:val="single" w:color="auto"/>
          <w:spacing w:val="-11"/>
        </w:rPr>
        <w:t>(同时用汉字大</w:t>
      </w:r>
      <w:r>
        <w:rPr>
          <w:rFonts w:ascii="SimSun" w:hAnsi="SimSun" w:eastAsia="SimSun" w:cs="SimSun"/>
          <w:sz w:val="25"/>
          <w:szCs w:val="25"/>
        </w:rPr>
        <w:t xml:space="preserve"> </w:t>
      </w:r>
      <w:r>
        <w:rPr>
          <w:rFonts w:ascii="SimSun" w:hAnsi="SimSun" w:eastAsia="SimSun" w:cs="SimSun"/>
          <w:sz w:val="25"/>
          <w:szCs w:val="25"/>
          <w:u w:val="single" w:color="auto"/>
          <w:spacing w:val="-6"/>
        </w:rPr>
        <w:t>写和数字表示)</w:t>
      </w:r>
      <w:r>
        <w:rPr>
          <w:rFonts w:ascii="SimSun" w:hAnsi="SimSun" w:eastAsia="SimSun" w:cs="SimSun"/>
          <w:sz w:val="25"/>
          <w:szCs w:val="25"/>
          <w:spacing w:val="-6"/>
        </w:rPr>
        <w:t>。该报价一次报死，不受市场因素的影响。</w:t>
      </w:r>
    </w:p>
    <w:p>
      <w:pPr>
        <w:ind w:right="755" w:firstLine="469"/>
        <w:spacing w:before="5" w:line="359" w:lineRule="auto"/>
        <w:rPr>
          <w:rFonts w:ascii="SimSun" w:hAnsi="SimSun" w:eastAsia="SimSun" w:cs="SimSun"/>
          <w:sz w:val="25"/>
          <w:szCs w:val="25"/>
        </w:rPr>
      </w:pPr>
      <w:r>
        <w:rPr>
          <w:rFonts w:ascii="SimSun" w:hAnsi="SimSun" w:eastAsia="SimSun" w:cs="SimSun"/>
          <w:sz w:val="25"/>
          <w:szCs w:val="25"/>
          <w:spacing w:val="-2"/>
        </w:rPr>
        <w:t>4.我方已详细审查全部招标文件(包括澄清函、补充通知等</w:t>
      </w:r>
      <w:r>
        <w:rPr>
          <w:rFonts w:ascii="SimSun" w:hAnsi="SimSun" w:eastAsia="SimSun" w:cs="SimSun"/>
          <w:sz w:val="25"/>
          <w:szCs w:val="25"/>
          <w:spacing w:val="-3"/>
        </w:rPr>
        <w:t>),完全理解投标人须</w:t>
      </w:r>
      <w:r>
        <w:rPr>
          <w:rFonts w:ascii="SimSun" w:hAnsi="SimSun" w:eastAsia="SimSun" w:cs="SimSun"/>
          <w:sz w:val="25"/>
          <w:szCs w:val="25"/>
        </w:rPr>
        <w:t xml:space="preserve"> </w:t>
      </w:r>
      <w:r>
        <w:rPr>
          <w:rFonts w:ascii="SimSun" w:hAnsi="SimSun" w:eastAsia="SimSun" w:cs="SimSun"/>
          <w:sz w:val="25"/>
          <w:szCs w:val="25"/>
          <w:spacing w:val="-13"/>
        </w:rPr>
        <w:t>知的所有条款。</w:t>
      </w:r>
    </w:p>
    <w:p>
      <w:pPr>
        <w:ind w:right="778" w:firstLine="469"/>
        <w:spacing w:before="44" w:line="348" w:lineRule="auto"/>
        <w:rPr>
          <w:rFonts w:ascii="SimSun" w:hAnsi="SimSun" w:eastAsia="SimSun" w:cs="SimSun"/>
          <w:sz w:val="25"/>
          <w:szCs w:val="25"/>
        </w:rPr>
      </w:pPr>
      <w:r>
        <w:rPr>
          <w:rFonts w:ascii="SimSun" w:hAnsi="SimSun" w:eastAsia="SimSun" w:cs="SimSun"/>
          <w:sz w:val="25"/>
          <w:szCs w:val="25"/>
          <w:spacing w:val="-13"/>
        </w:rPr>
        <w:t>5.我方完全满足和响应招标文件中的各项商务和技术服务要求，若有偏差，已在投</w:t>
      </w:r>
      <w:r>
        <w:rPr>
          <w:rFonts w:ascii="SimSun" w:hAnsi="SimSun" w:eastAsia="SimSun" w:cs="SimSun"/>
          <w:sz w:val="25"/>
          <w:szCs w:val="25"/>
        </w:rPr>
        <w:t xml:space="preserve"> </w:t>
      </w:r>
      <w:r>
        <w:rPr>
          <w:rFonts w:ascii="SimSun" w:hAnsi="SimSun" w:eastAsia="SimSun" w:cs="SimSun"/>
          <w:sz w:val="25"/>
          <w:szCs w:val="25"/>
          <w:spacing w:val="-13"/>
        </w:rPr>
        <w:t>标文件中明确说明。</w:t>
      </w:r>
    </w:p>
    <w:p>
      <w:pPr>
        <w:ind w:right="756" w:firstLine="469"/>
        <w:spacing w:before="26" w:line="373" w:lineRule="auto"/>
        <w:rPr>
          <w:rFonts w:ascii="SimSun" w:hAnsi="SimSun" w:eastAsia="SimSun" w:cs="SimSun"/>
          <w:sz w:val="25"/>
          <w:szCs w:val="25"/>
        </w:rPr>
      </w:pPr>
      <w:r>
        <w:rPr>
          <w:rFonts w:ascii="SimSun" w:hAnsi="SimSun" w:eastAsia="SimSun" w:cs="SimSun"/>
          <w:sz w:val="25"/>
          <w:szCs w:val="25"/>
          <w:spacing w:val="-12"/>
        </w:rPr>
        <w:t>6.我方接受招标文件中全部合同条款，且无任何</w:t>
      </w:r>
      <w:r>
        <w:rPr>
          <w:rFonts w:ascii="SimSun" w:hAnsi="SimSun" w:eastAsia="SimSun" w:cs="SimSun"/>
          <w:sz w:val="25"/>
          <w:szCs w:val="25"/>
          <w:spacing w:val="-13"/>
        </w:rPr>
        <w:t>异议；保证忠实地执行双方所签订</w:t>
      </w:r>
      <w:r>
        <w:rPr>
          <w:rFonts w:ascii="SimSun" w:hAnsi="SimSun" w:eastAsia="SimSun" w:cs="SimSun"/>
          <w:sz w:val="25"/>
          <w:szCs w:val="25"/>
        </w:rPr>
        <w:t xml:space="preserve"> </w:t>
      </w:r>
      <w:r>
        <w:rPr>
          <w:rFonts w:ascii="SimSun" w:hAnsi="SimSun" w:eastAsia="SimSun" w:cs="SimSun"/>
          <w:sz w:val="25"/>
          <w:szCs w:val="25"/>
          <w:spacing w:val="-13"/>
        </w:rPr>
        <w:t>的合同，并承担合同规定的责任和义务。</w:t>
      </w:r>
    </w:p>
    <w:p>
      <w:pPr>
        <w:ind w:left="469" w:right="3313"/>
        <w:spacing w:line="355" w:lineRule="auto"/>
        <w:rPr>
          <w:rFonts w:ascii="SimSun" w:hAnsi="SimSun" w:eastAsia="SimSun" w:cs="SimSun"/>
          <w:sz w:val="25"/>
          <w:szCs w:val="25"/>
        </w:rPr>
      </w:pPr>
      <w:r>
        <w:rPr>
          <w:rFonts w:ascii="SimSun" w:hAnsi="SimSun" w:eastAsia="SimSun" w:cs="SimSun"/>
          <w:sz w:val="25"/>
          <w:szCs w:val="25"/>
          <w:spacing w:val="-10"/>
        </w:rPr>
        <w:t>7.我方完全理解并同意招标文件中有关拒绝</w:t>
      </w:r>
      <w:r>
        <w:rPr>
          <w:rFonts w:ascii="SimSun" w:hAnsi="SimSun" w:eastAsia="SimSun" w:cs="SimSun"/>
          <w:sz w:val="25"/>
          <w:szCs w:val="25"/>
          <w:spacing w:val="-11"/>
        </w:rPr>
        <w:t>投标的条款。</w:t>
      </w:r>
      <w:r>
        <w:rPr>
          <w:rFonts w:ascii="SimSun" w:hAnsi="SimSun" w:eastAsia="SimSun" w:cs="SimSun"/>
          <w:sz w:val="25"/>
          <w:szCs w:val="25"/>
        </w:rPr>
        <w:t xml:space="preserve"> </w:t>
      </w:r>
      <w:r>
        <w:rPr>
          <w:rFonts w:ascii="SimSun" w:hAnsi="SimSun" w:eastAsia="SimSun" w:cs="SimSun"/>
          <w:sz w:val="25"/>
          <w:szCs w:val="25"/>
          <w:spacing w:val="-10"/>
        </w:rPr>
        <w:t>8.我方同意按照要求提供投标有关的一切数据</w:t>
      </w:r>
      <w:r>
        <w:rPr>
          <w:rFonts w:ascii="SimSun" w:hAnsi="SimSun" w:eastAsia="SimSun" w:cs="SimSun"/>
          <w:sz w:val="25"/>
          <w:szCs w:val="25"/>
          <w:spacing w:val="-11"/>
        </w:rPr>
        <w:t>或资料。</w:t>
      </w:r>
    </w:p>
    <w:p>
      <w:pPr>
        <w:ind w:left="469" w:right="663"/>
        <w:spacing w:before="46" w:line="365" w:lineRule="auto"/>
        <w:rPr>
          <w:rFonts w:ascii="SimSun" w:hAnsi="SimSun" w:eastAsia="SimSun" w:cs="SimSun"/>
          <w:sz w:val="25"/>
          <w:szCs w:val="25"/>
        </w:rPr>
      </w:pPr>
      <w:r>
        <w:rPr>
          <w:rFonts w:ascii="SimSun" w:hAnsi="SimSun" w:eastAsia="SimSun" w:cs="SimSun"/>
          <w:sz w:val="25"/>
          <w:szCs w:val="25"/>
          <w:spacing w:val="-10"/>
        </w:rPr>
        <w:t>9.我方完全理解最低报价不是中标的唯一条件，采购人有权选择质优价廉的服务。</w:t>
      </w:r>
      <w:r>
        <w:rPr>
          <w:rFonts w:ascii="SimSun" w:hAnsi="SimSun" w:eastAsia="SimSun" w:cs="SimSun"/>
          <w:sz w:val="25"/>
          <w:szCs w:val="25"/>
          <w:spacing w:val="4"/>
        </w:rPr>
        <w:t xml:space="preserve"> </w:t>
      </w:r>
      <w:r>
        <w:rPr>
          <w:rFonts w:ascii="SimSun" w:hAnsi="SimSun" w:eastAsia="SimSun" w:cs="SimSun"/>
          <w:sz w:val="25"/>
          <w:szCs w:val="25"/>
          <w:spacing w:val="-10"/>
        </w:rPr>
        <w:t>10.我方同意按招标文件规定，遵守贵方有关</w:t>
      </w:r>
      <w:r>
        <w:rPr>
          <w:rFonts w:ascii="SimSun" w:hAnsi="SimSun" w:eastAsia="SimSun" w:cs="SimSun"/>
          <w:sz w:val="25"/>
          <w:szCs w:val="25"/>
          <w:spacing w:val="-11"/>
        </w:rPr>
        <w:t>招标的各项规定和要求。</w:t>
      </w:r>
    </w:p>
    <w:p>
      <w:pPr>
        <w:ind w:right="796" w:firstLine="469"/>
        <w:spacing w:before="15" w:line="356" w:lineRule="auto"/>
        <w:rPr>
          <w:rFonts w:ascii="SimSun" w:hAnsi="SimSun" w:eastAsia="SimSun" w:cs="SimSun"/>
          <w:sz w:val="25"/>
          <w:szCs w:val="25"/>
        </w:rPr>
      </w:pPr>
      <w:r>
        <w:rPr>
          <w:rFonts w:ascii="SimSun" w:hAnsi="SimSun" w:eastAsia="SimSun" w:cs="SimSun"/>
          <w:sz w:val="25"/>
          <w:szCs w:val="25"/>
          <w:spacing w:val="-10"/>
        </w:rPr>
        <w:t>11.我方对本次招标内容及与本项目有关的知识产权、技术资料、商业</w:t>
      </w:r>
      <w:r>
        <w:rPr>
          <w:rFonts w:ascii="SimSun" w:hAnsi="SimSun" w:eastAsia="SimSun" w:cs="SimSun"/>
          <w:sz w:val="25"/>
          <w:szCs w:val="25"/>
          <w:spacing w:val="-11"/>
        </w:rPr>
        <w:t>秘密及相关</w:t>
      </w:r>
      <w:r>
        <w:rPr>
          <w:rFonts w:ascii="SimSun" w:hAnsi="SimSun" w:eastAsia="SimSun" w:cs="SimSun"/>
          <w:sz w:val="25"/>
          <w:szCs w:val="25"/>
        </w:rPr>
        <w:t xml:space="preserve"> </w:t>
      </w:r>
      <w:r>
        <w:rPr>
          <w:rFonts w:ascii="SimSun" w:hAnsi="SimSun" w:eastAsia="SimSun" w:cs="SimSun"/>
          <w:sz w:val="25"/>
          <w:szCs w:val="25"/>
          <w:spacing w:val="-8"/>
        </w:rPr>
        <w:t>信息保密。</w:t>
      </w:r>
    </w:p>
    <w:p>
      <w:pPr>
        <w:ind w:left="469"/>
        <w:spacing w:before="34" w:line="219" w:lineRule="auto"/>
        <w:rPr>
          <w:rFonts w:ascii="SimSun" w:hAnsi="SimSun" w:eastAsia="SimSun" w:cs="SimSun"/>
          <w:sz w:val="25"/>
          <w:szCs w:val="25"/>
        </w:rPr>
      </w:pPr>
      <w:r>
        <w:rPr>
          <w:rFonts w:ascii="SimSun" w:hAnsi="SimSun" w:eastAsia="SimSun" w:cs="SimSun"/>
          <w:sz w:val="25"/>
          <w:szCs w:val="25"/>
          <w:spacing w:val="-10"/>
        </w:rPr>
        <w:t>12.我方与采购人和采购代理机构无任何的隶属关系或者其他利害关系。</w:t>
      </w:r>
    </w:p>
    <w:p>
      <w:pPr>
        <w:ind w:left="469"/>
        <w:spacing w:before="203" w:line="219" w:lineRule="auto"/>
        <w:rPr>
          <w:rFonts w:ascii="SimSun" w:hAnsi="SimSun" w:eastAsia="SimSun" w:cs="SimSun"/>
          <w:sz w:val="25"/>
          <w:szCs w:val="25"/>
        </w:rPr>
      </w:pPr>
      <w:r>
        <w:rPr>
          <w:rFonts w:ascii="SimSun" w:hAnsi="SimSun" w:eastAsia="SimSun" w:cs="SimSun"/>
          <w:sz w:val="25"/>
          <w:szCs w:val="25"/>
          <w:spacing w:val="-11"/>
        </w:rPr>
        <w:t>13.若我方中标，我方保证按有关规定向采购代理机构支付招标代理服务费。</w:t>
      </w:r>
    </w:p>
    <w:p>
      <w:pPr>
        <w:ind w:left="469" w:right="2853"/>
        <w:spacing w:before="215" w:line="340" w:lineRule="auto"/>
        <w:rPr>
          <w:rFonts w:ascii="SimSun" w:hAnsi="SimSun" w:eastAsia="SimSun" w:cs="SimSun"/>
          <w:sz w:val="25"/>
          <w:szCs w:val="25"/>
        </w:rPr>
      </w:pPr>
      <w:r>
        <w:rPr>
          <w:rFonts w:ascii="SimSun" w:hAnsi="SimSun" w:eastAsia="SimSun" w:cs="SimSun"/>
          <w:sz w:val="25"/>
          <w:szCs w:val="25"/>
          <w:spacing w:val="-6"/>
        </w:rPr>
        <w:t>14.投标有效期为自提交投标文件的截止之日起</w:t>
      </w:r>
      <w:r>
        <w:rPr>
          <w:rFonts w:ascii="SimSun" w:hAnsi="SimSun" w:eastAsia="SimSun" w:cs="SimSun"/>
          <w:sz w:val="25"/>
          <w:szCs w:val="25"/>
          <w:spacing w:val="-7"/>
        </w:rPr>
        <w:t>90个日历日。</w:t>
      </w:r>
      <w:r>
        <w:rPr>
          <w:rFonts w:ascii="SimSun" w:hAnsi="SimSun" w:eastAsia="SimSun" w:cs="SimSun"/>
          <w:sz w:val="25"/>
          <w:szCs w:val="25"/>
        </w:rPr>
        <w:t xml:space="preserve"> </w:t>
      </w:r>
      <w:r>
        <w:rPr>
          <w:rFonts w:ascii="SimSun" w:hAnsi="SimSun" w:eastAsia="SimSun" w:cs="SimSun"/>
          <w:sz w:val="25"/>
          <w:szCs w:val="25"/>
          <w:spacing w:val="-12"/>
        </w:rPr>
        <w:t>15.所有关于本项目的函电，请按下列地址联系：</w:t>
      </w:r>
    </w:p>
    <w:p>
      <w:pPr>
        <w:pStyle w:val="BodyText"/>
        <w:spacing w:line="470" w:lineRule="auto"/>
        <w:rPr/>
      </w:pPr>
      <w:r/>
    </w:p>
    <w:p>
      <w:pPr>
        <w:ind w:left="2"/>
        <w:spacing w:before="62" w:line="212" w:lineRule="auto"/>
        <w:rPr>
          <w:rFonts w:ascii="SimSun" w:hAnsi="SimSun" w:eastAsia="SimSun" w:cs="SimSun"/>
          <w:sz w:val="19"/>
          <w:szCs w:val="19"/>
        </w:rPr>
      </w:pPr>
      <w:r>
        <w:rPr>
          <w:rFonts w:ascii="SimSun" w:hAnsi="SimSun" w:eastAsia="SimSun" w:cs="SimSun"/>
          <w:sz w:val="19"/>
          <w:szCs w:val="19"/>
          <w:b/>
          <w:bCs/>
          <w:spacing w:val="-2"/>
        </w:rPr>
        <w:t>陕西上德招标有限公司(</w:t>
      </w:r>
      <w:hyperlink w:history="true" r:id="rId4">
        <w:r>
          <w:rPr>
            <w:rFonts w:ascii="Times New Roman" w:hAnsi="Times New Roman" w:eastAsia="Times New Roman" w:cs="Times New Roman"/>
            <w:sz w:val="19"/>
            <w:szCs w:val="19"/>
            <w:b/>
            <w:bCs/>
            <w:u w:val="single" w:color="auto"/>
            <w:color w:val="0700D8"/>
            <w:spacing w:val="-2"/>
          </w:rPr>
          <w:t>http://www.sxsdzb</w:t>
        </w:r>
        <w:r>
          <w:rPr>
            <w:rFonts w:ascii="Times New Roman" w:hAnsi="Times New Roman" w:eastAsia="Times New Roman" w:cs="Times New Roman"/>
            <w:sz w:val="19"/>
            <w:szCs w:val="19"/>
            <w:b/>
            <w:bCs/>
            <w:u w:val="single" w:color="auto"/>
            <w:color w:val="0700D8"/>
            <w:spacing w:val="-3"/>
          </w:rPr>
          <w:t>.com/</w:t>
        </w:r>
      </w:hyperlink>
      <w:r>
        <w:rPr>
          <w:rFonts w:ascii="Times New Roman" w:hAnsi="Times New Roman" w:eastAsia="Times New Roman" w:cs="Times New Roman"/>
          <w:sz w:val="19"/>
          <w:szCs w:val="19"/>
          <w:b/>
          <w:bCs/>
          <w:color w:val="0700D8"/>
          <w:spacing w:val="-3"/>
        </w:rPr>
        <w:t xml:space="preserve">  </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2" w:lineRule="auto"/>
        <w:sectPr>
          <w:headerReference w:type="default" r:id="rId162"/>
          <w:footerReference w:type="default" r:id="rId163"/>
          <w:pgSz w:w="11910" w:h="16840"/>
          <w:pgMar w:top="1375" w:right="531" w:bottom="785" w:left="1609" w:header="1168" w:footer="559" w:gutter="0"/>
        </w:sectPr>
        <w:rPr>
          <w:rFonts w:ascii="SimSun" w:hAnsi="SimSun" w:eastAsia="SimSun" w:cs="SimSun"/>
          <w:sz w:val="19"/>
          <w:szCs w:val="19"/>
        </w:rPr>
      </w:pP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left="509"/>
        <w:spacing w:before="75" w:line="219" w:lineRule="auto"/>
        <w:rPr>
          <w:rFonts w:ascii="SimSun" w:hAnsi="SimSun" w:eastAsia="SimSun" w:cs="SimSun"/>
          <w:sz w:val="23"/>
          <w:szCs w:val="23"/>
        </w:rPr>
      </w:pPr>
      <w:r>
        <w:rPr>
          <w:rFonts w:ascii="SimSun" w:hAnsi="SimSun" w:eastAsia="SimSun" w:cs="SimSun"/>
          <w:sz w:val="23"/>
          <w:szCs w:val="23"/>
          <w:spacing w:val="31"/>
        </w:rPr>
        <w:t>投标人名称(公章):</w:t>
      </w:r>
      <w:r>
        <w:rPr>
          <w:rFonts w:ascii="SimSun" w:hAnsi="SimSun" w:eastAsia="SimSun" w:cs="SimSun"/>
          <w:sz w:val="23"/>
          <w:szCs w:val="23"/>
          <w:spacing w:val="-12"/>
        </w:rPr>
        <w:t xml:space="preserve"> </w:t>
      </w:r>
      <w:r>
        <w:rPr>
          <w:rFonts w:ascii="SimSun" w:hAnsi="SimSun" w:eastAsia="SimSun" w:cs="SimSun"/>
          <w:sz w:val="23"/>
          <w:szCs w:val="23"/>
          <w:u w:val="single" w:color="auto"/>
        </w:rPr>
        <w:t xml:space="preserve">                                  </w:t>
      </w:r>
    </w:p>
    <w:p>
      <w:pPr>
        <w:ind w:left="499" w:right="853"/>
        <w:spacing w:before="219" w:line="356" w:lineRule="auto"/>
        <w:rPr>
          <w:rFonts w:ascii="SimSun" w:hAnsi="SimSun" w:eastAsia="SimSun" w:cs="SimSun"/>
          <w:sz w:val="23"/>
          <w:szCs w:val="23"/>
        </w:rPr>
      </w:pPr>
      <w:r>
        <w:rPr>
          <w:rFonts w:ascii="SimSun" w:hAnsi="SimSun" w:eastAsia="SimSun" w:cs="SimSun"/>
          <w:sz w:val="23"/>
          <w:szCs w:val="23"/>
          <w:spacing w:val="-6"/>
        </w:rPr>
        <w:t>详 细 地 址</w:t>
      </w:r>
      <w:r>
        <w:rPr>
          <w:rFonts w:ascii="SimSun" w:hAnsi="SimSun" w:eastAsia="SimSun" w:cs="SimSun"/>
          <w:sz w:val="23"/>
          <w:szCs w:val="23"/>
          <w:spacing w:val="14"/>
        </w:rPr>
        <w:t xml:space="preserve"> </w:t>
      </w:r>
      <w:r>
        <w:rPr>
          <w:rFonts w:ascii="SimSun" w:hAnsi="SimSun" w:eastAsia="SimSun" w:cs="SimSun"/>
          <w:sz w:val="23"/>
          <w:szCs w:val="23"/>
          <w:spacing w:val="-6"/>
        </w:rPr>
        <w:t>：</w:t>
      </w:r>
      <w:r>
        <w:rPr>
          <w:rFonts w:ascii="SimSun" w:hAnsi="SimSun" w:eastAsia="SimSun" w:cs="SimSun"/>
          <w:sz w:val="23"/>
          <w:szCs w:val="23"/>
          <w:u w:val="single" w:color="auto"/>
          <w:spacing w:val="-6"/>
        </w:rPr>
        <w:t xml:space="preserve">                                             </w:t>
      </w:r>
      <w:r>
        <w:rPr>
          <w:rFonts w:ascii="SimSun" w:hAnsi="SimSun" w:eastAsia="SimSun" w:cs="SimSun"/>
          <w:sz w:val="23"/>
          <w:szCs w:val="23"/>
          <w:u w:val="single" w:color="auto"/>
          <w:spacing w:val="-7"/>
        </w:rPr>
        <w:t xml:space="preserve">           </w:t>
      </w:r>
      <w:r>
        <w:rPr>
          <w:rFonts w:ascii="SimSun" w:hAnsi="SimSun" w:eastAsia="SimSun" w:cs="SimSun"/>
          <w:sz w:val="23"/>
          <w:szCs w:val="23"/>
        </w:rPr>
        <w:t xml:space="preserve"> </w:t>
      </w:r>
      <w:r>
        <w:rPr>
          <w:rFonts w:ascii="SimSun" w:hAnsi="SimSun" w:eastAsia="SimSun" w:cs="SimSun"/>
          <w:sz w:val="23"/>
          <w:szCs w:val="23"/>
          <w:spacing w:val="-14"/>
        </w:rPr>
        <w:t>开 户 银</w:t>
      </w:r>
      <w:r>
        <w:rPr>
          <w:rFonts w:ascii="SimSun" w:hAnsi="SimSun" w:eastAsia="SimSun" w:cs="SimSun"/>
          <w:sz w:val="23"/>
          <w:szCs w:val="23"/>
          <w:spacing w:val="1"/>
        </w:rPr>
        <w:t xml:space="preserve"> </w:t>
      </w:r>
      <w:r>
        <w:rPr>
          <w:rFonts w:ascii="SimSun" w:hAnsi="SimSun" w:eastAsia="SimSun" w:cs="SimSun"/>
          <w:sz w:val="23"/>
          <w:szCs w:val="23"/>
          <w:spacing w:val="-14"/>
        </w:rPr>
        <w:t>行 ：</w:t>
      </w:r>
      <w:r>
        <w:rPr>
          <w:rFonts w:ascii="SimSun" w:hAnsi="SimSun" w:eastAsia="SimSun" w:cs="SimSun"/>
          <w:sz w:val="23"/>
          <w:szCs w:val="23"/>
          <w:u w:val="single" w:color="auto"/>
        </w:rPr>
        <w:t xml:space="preserve">                     </w:t>
      </w:r>
    </w:p>
    <w:p>
      <w:pPr>
        <w:ind w:left="489"/>
        <w:spacing w:before="53" w:line="220" w:lineRule="auto"/>
        <w:rPr>
          <w:rFonts w:ascii="SimSun" w:hAnsi="SimSun" w:eastAsia="SimSun" w:cs="SimSun"/>
          <w:sz w:val="23"/>
          <w:szCs w:val="23"/>
        </w:rPr>
      </w:pPr>
      <w:r>
        <w:rPr>
          <w:rFonts w:ascii="SimSun" w:hAnsi="SimSun" w:eastAsia="SimSun" w:cs="SimSun"/>
          <w:sz w:val="23"/>
          <w:szCs w:val="23"/>
          <w:spacing w:val="-6"/>
        </w:rPr>
        <w:t>帐</w:t>
      </w:r>
      <w:r>
        <w:rPr>
          <w:rFonts w:ascii="SimSun" w:hAnsi="SimSun" w:eastAsia="SimSun" w:cs="SimSun"/>
          <w:sz w:val="23"/>
          <w:szCs w:val="23"/>
          <w:spacing w:val="7"/>
        </w:rPr>
        <w:t xml:space="preserve">       </w:t>
      </w:r>
      <w:r>
        <w:rPr>
          <w:rFonts w:ascii="SimSun" w:hAnsi="SimSun" w:eastAsia="SimSun" w:cs="SimSun"/>
          <w:sz w:val="23"/>
          <w:szCs w:val="23"/>
          <w:spacing w:val="-6"/>
        </w:rPr>
        <w:t>号：</w:t>
      </w:r>
      <w:r>
        <w:rPr>
          <w:rFonts w:ascii="SimSun" w:hAnsi="SimSun" w:eastAsia="SimSun" w:cs="SimSun"/>
          <w:sz w:val="23"/>
          <w:szCs w:val="23"/>
          <w:spacing w:val="-92"/>
        </w:rPr>
        <w:t xml:space="preserve"> </w:t>
      </w:r>
      <w:r>
        <w:rPr>
          <w:rFonts w:ascii="SimSun" w:hAnsi="SimSun" w:eastAsia="SimSun" w:cs="SimSun"/>
          <w:sz w:val="23"/>
          <w:szCs w:val="23"/>
          <w:u w:val="single" w:color="auto"/>
        </w:rPr>
        <w:t xml:space="preserve">                    </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1690"/>
        <w:spacing w:before="75" w:line="219" w:lineRule="auto"/>
        <w:rPr>
          <w:rFonts w:ascii="SimSun" w:hAnsi="SimSun" w:eastAsia="SimSun" w:cs="SimSun"/>
          <w:sz w:val="23"/>
          <w:szCs w:val="23"/>
        </w:rPr>
      </w:pPr>
      <w:r>
        <w:rPr>
          <w:rFonts w:ascii="SimSun" w:hAnsi="SimSun" w:eastAsia="SimSun" w:cs="SimSun"/>
          <w:sz w:val="23"/>
          <w:szCs w:val="23"/>
          <w:spacing w:val="21"/>
        </w:rPr>
        <w:t>法定代表人或被授权人(签字或盖章): </w:t>
      </w:r>
      <w:r>
        <w:rPr>
          <w:rFonts w:ascii="SimSun" w:hAnsi="SimSun" w:eastAsia="SimSun" w:cs="SimSun"/>
          <w:sz w:val="23"/>
          <w:szCs w:val="23"/>
          <w:u w:val="single" w:color="auto"/>
        </w:rPr>
        <w:t xml:space="preserve">                </w:t>
      </w:r>
    </w:p>
    <w:p>
      <w:pPr>
        <w:ind w:left="4229"/>
        <w:spacing w:before="217" w:line="219" w:lineRule="auto"/>
        <w:rPr>
          <w:rFonts w:ascii="SimSun" w:hAnsi="SimSun" w:eastAsia="SimSun" w:cs="SimSun"/>
          <w:sz w:val="23"/>
          <w:szCs w:val="23"/>
        </w:rPr>
      </w:pPr>
      <w:r>
        <w:rPr>
          <w:rFonts w:ascii="SimSun" w:hAnsi="SimSun" w:eastAsia="SimSun" w:cs="SimSun"/>
          <w:sz w:val="23"/>
          <w:szCs w:val="23"/>
        </w:rPr>
        <w:t>联系电话/手机：</w:t>
      </w:r>
      <w:r>
        <w:rPr>
          <w:rFonts w:ascii="SimSun" w:hAnsi="SimSun" w:eastAsia="SimSun" w:cs="SimSun"/>
          <w:sz w:val="23"/>
          <w:szCs w:val="23"/>
          <w:spacing w:val="-70"/>
        </w:rPr>
        <w:t xml:space="preserve"> </w:t>
      </w:r>
      <w:r>
        <w:rPr>
          <w:rFonts w:ascii="SimSun" w:hAnsi="SimSun" w:eastAsia="SimSun" w:cs="SimSun"/>
          <w:sz w:val="23"/>
          <w:szCs w:val="23"/>
          <w:u w:val="single" w:color="auto"/>
        </w:rPr>
        <w:t xml:space="preserve">                </w:t>
      </w:r>
    </w:p>
    <w:p>
      <w:pPr>
        <w:ind w:left="6109"/>
        <w:spacing w:before="208" w:line="219" w:lineRule="auto"/>
        <w:tabs>
          <w:tab w:val="left" w:pos="6959"/>
        </w:tabs>
        <w:rPr>
          <w:rFonts w:ascii="SimSun" w:hAnsi="SimSun" w:eastAsia="SimSun" w:cs="SimSun"/>
          <w:sz w:val="23"/>
          <w:szCs w:val="23"/>
        </w:rPr>
      </w:pPr>
      <w:r>
        <w:rPr>
          <w:rFonts w:ascii="SimSun" w:hAnsi="SimSun" w:eastAsia="SimSun" w:cs="SimSun"/>
          <w:sz w:val="23"/>
          <w:szCs w:val="23"/>
          <w:u w:val="single" w:color="auto"/>
        </w:rPr>
        <w:tab/>
      </w:r>
      <w:r>
        <w:rPr>
          <w:rFonts w:ascii="SimSun" w:hAnsi="SimSun" w:eastAsia="SimSun" w:cs="SimSun"/>
          <w:sz w:val="23"/>
          <w:szCs w:val="23"/>
          <w:spacing w:val="-103"/>
        </w:rPr>
        <w:t xml:space="preserve"> </w:t>
      </w:r>
      <w:r>
        <w:rPr>
          <w:rFonts w:ascii="SimSun" w:hAnsi="SimSun" w:eastAsia="SimSun" w:cs="SimSun"/>
          <w:sz w:val="23"/>
          <w:szCs w:val="23"/>
          <w:spacing w:val="-9"/>
        </w:rPr>
        <w:t>年</w:t>
      </w:r>
      <w:r>
        <w:rPr>
          <w:rFonts w:ascii="SimSun" w:hAnsi="SimSun" w:eastAsia="SimSun" w:cs="SimSun"/>
          <w:sz w:val="23"/>
          <w:szCs w:val="23"/>
          <w:u w:val="single" w:color="auto"/>
          <w:spacing w:val="7"/>
        </w:rPr>
        <w:t xml:space="preserve">     </w:t>
      </w:r>
      <w:r>
        <w:rPr>
          <w:rFonts w:ascii="SimSun" w:hAnsi="SimSun" w:eastAsia="SimSun" w:cs="SimSun"/>
          <w:sz w:val="23"/>
          <w:szCs w:val="23"/>
          <w:spacing w:val="-105"/>
        </w:rPr>
        <w:t xml:space="preserve"> </w:t>
      </w:r>
      <w:r>
        <w:rPr>
          <w:rFonts w:ascii="SimSun" w:hAnsi="SimSun" w:eastAsia="SimSun" w:cs="SimSun"/>
          <w:sz w:val="23"/>
          <w:szCs w:val="23"/>
          <w:spacing w:val="-9"/>
        </w:rPr>
        <w:t>月</w:t>
      </w:r>
      <w:r>
        <w:rPr>
          <w:rFonts w:ascii="SimSun" w:hAnsi="SimSun" w:eastAsia="SimSun" w:cs="SimSun"/>
          <w:sz w:val="23"/>
          <w:szCs w:val="23"/>
          <w:spacing w:val="-111"/>
        </w:rPr>
        <w:t xml:space="preserve"> </w:t>
      </w:r>
      <w:r>
        <w:rPr>
          <w:rFonts w:ascii="SimSun" w:hAnsi="SimSun" w:eastAsia="SimSun" w:cs="SimSun"/>
          <w:sz w:val="23"/>
          <w:szCs w:val="23"/>
          <w:u w:val="single" w:color="auto"/>
          <w:spacing w:val="7"/>
        </w:rPr>
        <w:t xml:space="preserve">     </w:t>
      </w:r>
      <w:r>
        <w:rPr>
          <w:rFonts w:ascii="SimSun" w:hAnsi="SimSun" w:eastAsia="SimSun" w:cs="SimSun"/>
          <w:sz w:val="23"/>
          <w:szCs w:val="23"/>
          <w:spacing w:val="-105"/>
        </w:rPr>
        <w:t xml:space="preserve"> </w:t>
      </w:r>
      <w:r>
        <w:rPr>
          <w:rFonts w:ascii="SimSun" w:hAnsi="SimSun" w:eastAsia="SimSun" w:cs="SimSun"/>
          <w:sz w:val="23"/>
          <w:szCs w:val="23"/>
          <w:spacing w:val="-9"/>
        </w:rPr>
        <w:t>日</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69" w:line="219" w:lineRule="auto"/>
        <w:jc w:val="right"/>
        <w:rPr>
          <w:rFonts w:ascii="SimSun" w:hAnsi="SimSun" w:eastAsia="SimSun" w:cs="SimSun"/>
          <w:sz w:val="21"/>
          <w:szCs w:val="21"/>
        </w:rPr>
      </w:pPr>
      <w:r>
        <w:rPr>
          <w:rFonts w:ascii="SimSun" w:hAnsi="SimSun" w:eastAsia="SimSun" w:cs="SimSun"/>
          <w:sz w:val="17"/>
          <w:szCs w:val="17"/>
          <w:spacing w:val="-5"/>
        </w:rPr>
        <w:t>陕西上德招标有限公司(</w:t>
      </w:r>
      <w:hyperlink w:history="true" r:id="rId4">
        <w:r>
          <w:rPr>
            <w:rFonts w:ascii="SimSun" w:hAnsi="SimSun" w:eastAsia="SimSun" w:cs="SimSun"/>
            <w:sz w:val="17"/>
            <w:szCs w:val="17"/>
            <w:u w:val="single" w:color="auto"/>
            <w:spacing w:val="-5"/>
          </w:rPr>
          <w:t>http://www.sxsdzb.com/</w:t>
        </w:r>
      </w:hyperlink>
      <w:r>
        <w:rPr>
          <w:rFonts w:ascii="SimSun" w:hAnsi="SimSun" w:eastAsia="SimSun" w:cs="SimSun"/>
          <w:sz w:val="17"/>
          <w:szCs w:val="17"/>
          <w:u w:val="single" w:color="auto"/>
          <w:spacing w:val="-5"/>
        </w:rPr>
        <w:t>) </w:t>
      </w:r>
      <w:r>
        <w:rPr>
          <w:rFonts w:ascii="SimSun" w:hAnsi="SimSun" w:eastAsia="SimSun" w:cs="SimSun"/>
          <w:sz w:val="17"/>
          <w:szCs w:val="17"/>
          <w:spacing w:val="-5"/>
        </w:rPr>
        <w:t xml:space="preserve">         </w:t>
      </w:r>
      <w:r>
        <w:rPr>
          <w:rFonts w:ascii="SimSun" w:hAnsi="SimSun" w:eastAsia="SimSun" w:cs="SimSun"/>
          <w:sz w:val="21"/>
          <w:szCs w:val="21"/>
          <w:spacing w:val="-5"/>
        </w:rPr>
        <w:t>西安市经开区凤城八路正尚国际金融广场</w:t>
      </w:r>
      <w:r>
        <w:rPr>
          <w:rFonts w:ascii="Times New Roman" w:hAnsi="Times New Roman" w:eastAsia="Times New Roman" w:cs="Times New Roman"/>
          <w:sz w:val="20"/>
          <w:szCs w:val="20"/>
          <w:spacing w:val="-5"/>
        </w:rPr>
        <w:t>A</w:t>
      </w:r>
      <w:r>
        <w:rPr>
          <w:rFonts w:ascii="SimSun" w:hAnsi="SimSun" w:eastAsia="SimSun" w:cs="SimSun"/>
          <w:sz w:val="21"/>
          <w:szCs w:val="21"/>
          <w:spacing w:val="-5"/>
        </w:rPr>
        <w:t>座7层703</w:t>
      </w:r>
    </w:p>
    <w:p>
      <w:pPr>
        <w:spacing w:line="219" w:lineRule="auto"/>
        <w:sectPr>
          <w:headerReference w:type="default" r:id="rId164"/>
          <w:footerReference w:type="default" r:id="rId165"/>
          <w:pgSz w:w="11910" w:h="16840"/>
          <w:pgMar w:top="1448" w:right="1276" w:bottom="801" w:left="1609" w:header="1110" w:footer="552" w:gutter="0"/>
        </w:sectPr>
        <w:rPr>
          <w:rFonts w:ascii="SimSun" w:hAnsi="SimSun" w:eastAsia="SimSun" w:cs="SimSun"/>
          <w:sz w:val="21"/>
          <w:szCs w:val="21"/>
        </w:rPr>
      </w:pPr>
    </w:p>
    <w:p>
      <w:pPr>
        <w:ind w:left="3"/>
        <w:spacing w:before="168" w:line="219" w:lineRule="auto"/>
        <w:rPr>
          <w:rFonts w:ascii="SimSun" w:hAnsi="SimSun" w:eastAsia="SimSun" w:cs="SimSun"/>
          <w:sz w:val="25"/>
          <w:szCs w:val="25"/>
        </w:rPr>
      </w:pPr>
      <w:r>
        <w:rPr>
          <w:rFonts w:ascii="SimSun" w:hAnsi="SimSun" w:eastAsia="SimSun" w:cs="SimSun"/>
          <w:sz w:val="25"/>
          <w:szCs w:val="25"/>
          <w:b/>
          <w:bCs/>
          <w:spacing w:val="9"/>
        </w:rPr>
        <w:t>开标一览表(格式)</w:t>
      </w:r>
    </w:p>
    <w:p>
      <w:pPr>
        <w:pStyle w:val="BodyText"/>
        <w:spacing w:line="283" w:lineRule="auto"/>
        <w:rPr/>
      </w:pPr>
      <w:r/>
    </w:p>
    <w:p>
      <w:pPr>
        <w:pStyle w:val="BodyText"/>
        <w:spacing w:line="284" w:lineRule="auto"/>
        <w:rPr/>
      </w:pPr>
      <w:r/>
    </w:p>
    <w:p>
      <w:pPr>
        <w:ind w:left="490"/>
        <w:spacing w:before="75" w:line="229" w:lineRule="auto"/>
        <w:rPr>
          <w:rFonts w:ascii="SimSun" w:hAnsi="SimSun" w:eastAsia="SimSun" w:cs="SimSun"/>
          <w:sz w:val="23"/>
          <w:szCs w:val="23"/>
        </w:rPr>
      </w:pPr>
      <w:r>
        <w:rPr>
          <w:rFonts w:ascii="SimSun" w:hAnsi="SimSun" w:eastAsia="SimSun" w:cs="SimSun"/>
          <w:sz w:val="23"/>
          <w:szCs w:val="23"/>
          <w:spacing w:val="3"/>
          <w:position w:val="-1"/>
        </w:rPr>
        <w:t>投标人名称：                            </w:t>
      </w:r>
      <w:r>
        <w:rPr>
          <w:rFonts w:ascii="SimSun" w:hAnsi="SimSun" w:eastAsia="SimSun" w:cs="SimSun"/>
          <w:sz w:val="23"/>
          <w:szCs w:val="23"/>
          <w:spacing w:val="3"/>
        </w:rPr>
        <w:t>(投标人单位公章)</w:t>
      </w:r>
    </w:p>
    <w:p>
      <w:pPr>
        <w:spacing w:line="50" w:lineRule="exact"/>
        <w:rPr/>
      </w:pPr>
      <w:r/>
    </w:p>
    <w:tbl>
      <w:tblPr>
        <w:tblStyle w:val="TableNormal"/>
        <w:tblW w:w="13869" w:type="dxa"/>
        <w:tblInd w:w="5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833"/>
        <w:gridCol w:w="3827"/>
        <w:gridCol w:w="3777"/>
        <w:gridCol w:w="3432"/>
      </w:tblGrid>
      <w:tr>
        <w:trPr>
          <w:trHeight w:val="1271" w:hRule="atLeast"/>
        </w:trPr>
        <w:tc>
          <w:tcPr>
            <w:tcW w:w="2833" w:type="dxa"/>
            <w:vAlign w:val="top"/>
          </w:tcPr>
          <w:p>
            <w:pPr>
              <w:spacing w:line="428" w:lineRule="auto"/>
              <w:rPr>
                <w:rFonts w:ascii="Arial"/>
                <w:sz w:val="21"/>
              </w:rPr>
            </w:pPr>
            <w:r/>
          </w:p>
          <w:p>
            <w:pPr>
              <w:pStyle w:val="TableText"/>
              <w:ind w:left="908"/>
              <w:spacing w:before="81" w:line="219" w:lineRule="auto"/>
              <w:rPr>
                <w:sz w:val="25"/>
                <w:szCs w:val="25"/>
              </w:rPr>
            </w:pPr>
            <w:r>
              <w:rPr>
                <w:sz w:val="25"/>
                <w:szCs w:val="25"/>
                <w:b/>
                <w:bCs/>
                <w:spacing w:val="-1"/>
              </w:rPr>
              <w:t>项目编号</w:t>
            </w:r>
          </w:p>
        </w:tc>
        <w:tc>
          <w:tcPr>
            <w:tcW w:w="3827" w:type="dxa"/>
            <w:vAlign w:val="top"/>
          </w:tcPr>
          <w:p>
            <w:pPr>
              <w:spacing w:line="425" w:lineRule="auto"/>
              <w:rPr>
                <w:rFonts w:ascii="Arial"/>
                <w:sz w:val="21"/>
              </w:rPr>
            </w:pPr>
            <w:r/>
          </w:p>
          <w:p>
            <w:pPr>
              <w:pStyle w:val="TableText"/>
              <w:ind w:left="685"/>
              <w:spacing w:before="82" w:line="218" w:lineRule="auto"/>
              <w:rPr>
                <w:sz w:val="25"/>
                <w:szCs w:val="25"/>
              </w:rPr>
            </w:pPr>
            <w:r>
              <w:rPr>
                <w:sz w:val="25"/>
                <w:szCs w:val="25"/>
                <w:b/>
                <w:bCs/>
                <w:spacing w:val="1"/>
              </w:rPr>
              <w:t>投标报价(人民币：元)</w:t>
            </w:r>
          </w:p>
        </w:tc>
        <w:tc>
          <w:tcPr>
            <w:tcW w:w="3777" w:type="dxa"/>
            <w:vAlign w:val="top"/>
          </w:tcPr>
          <w:p>
            <w:pPr>
              <w:spacing w:line="428" w:lineRule="auto"/>
              <w:rPr>
                <w:rFonts w:ascii="Arial"/>
                <w:sz w:val="21"/>
              </w:rPr>
            </w:pPr>
            <w:r/>
          </w:p>
          <w:p>
            <w:pPr>
              <w:pStyle w:val="TableText"/>
              <w:ind w:left="1538"/>
              <w:spacing w:before="81" w:line="219" w:lineRule="auto"/>
              <w:rPr>
                <w:sz w:val="25"/>
                <w:szCs w:val="25"/>
              </w:rPr>
            </w:pPr>
            <w:r>
              <w:rPr>
                <w:sz w:val="25"/>
                <w:szCs w:val="25"/>
                <w:b/>
                <w:bCs/>
              </w:rPr>
              <w:t>交付期</w:t>
            </w:r>
          </w:p>
        </w:tc>
        <w:tc>
          <w:tcPr>
            <w:tcW w:w="3432" w:type="dxa"/>
            <w:vAlign w:val="top"/>
          </w:tcPr>
          <w:p>
            <w:pPr>
              <w:spacing w:line="428" w:lineRule="auto"/>
              <w:rPr>
                <w:rFonts w:ascii="Arial"/>
                <w:sz w:val="21"/>
              </w:rPr>
            </w:pPr>
            <w:r/>
          </w:p>
          <w:p>
            <w:pPr>
              <w:pStyle w:val="TableText"/>
              <w:ind w:left="1371"/>
              <w:spacing w:before="81" w:line="220" w:lineRule="auto"/>
              <w:rPr>
                <w:sz w:val="25"/>
                <w:szCs w:val="25"/>
              </w:rPr>
            </w:pPr>
            <w:r>
              <w:rPr>
                <w:sz w:val="25"/>
                <w:szCs w:val="25"/>
                <w:b/>
                <w:bCs/>
              </w:rPr>
              <w:t>质保期</w:t>
            </w:r>
          </w:p>
        </w:tc>
      </w:tr>
      <w:tr>
        <w:trPr>
          <w:trHeight w:val="957" w:hRule="atLeast"/>
        </w:trPr>
        <w:tc>
          <w:tcPr>
            <w:tcW w:w="2833" w:type="dxa"/>
            <w:vAlign w:val="top"/>
            <w:vMerge w:val="restart"/>
            <w:tcBorders>
              <w:bottom w:val="nil"/>
            </w:tcBorders>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465"/>
              <w:spacing w:before="82" w:line="184" w:lineRule="auto"/>
              <w:rPr>
                <w:sz w:val="25"/>
                <w:szCs w:val="25"/>
              </w:rPr>
            </w:pPr>
            <w:r>
              <w:rPr>
                <w:sz w:val="25"/>
                <w:szCs w:val="25"/>
                <w:spacing w:val="-1"/>
              </w:rPr>
              <w:t>SDZC2024-289-01</w:t>
            </w:r>
          </w:p>
        </w:tc>
        <w:tc>
          <w:tcPr>
            <w:tcW w:w="3827" w:type="dxa"/>
            <w:vAlign w:val="top"/>
          </w:tcPr>
          <w:p>
            <w:pPr>
              <w:rPr>
                <w:rFonts w:ascii="Arial"/>
                <w:sz w:val="21"/>
              </w:rPr>
            </w:pPr>
            <w:r/>
          </w:p>
        </w:tc>
        <w:tc>
          <w:tcPr>
            <w:tcW w:w="3777" w:type="dxa"/>
            <w:vAlign w:val="top"/>
          </w:tcPr>
          <w:p>
            <w:pPr>
              <w:rPr>
                <w:rFonts w:ascii="Arial"/>
                <w:sz w:val="21"/>
              </w:rPr>
            </w:pPr>
            <w:r/>
          </w:p>
        </w:tc>
        <w:tc>
          <w:tcPr>
            <w:tcW w:w="3432" w:type="dxa"/>
            <w:vAlign w:val="top"/>
          </w:tcPr>
          <w:p>
            <w:pPr>
              <w:rPr>
                <w:rFonts w:ascii="Arial"/>
                <w:sz w:val="21"/>
              </w:rPr>
            </w:pPr>
            <w:r/>
          </w:p>
        </w:tc>
      </w:tr>
      <w:tr>
        <w:trPr>
          <w:trHeight w:val="1052" w:hRule="atLeast"/>
        </w:trPr>
        <w:tc>
          <w:tcPr>
            <w:tcW w:w="2833" w:type="dxa"/>
            <w:vAlign w:val="top"/>
            <w:vMerge w:val="continue"/>
            <w:tcBorders>
              <w:top w:val="nil"/>
            </w:tcBorders>
          </w:tcPr>
          <w:p>
            <w:pPr>
              <w:rPr>
                <w:rFonts w:ascii="Arial"/>
                <w:sz w:val="21"/>
              </w:rPr>
            </w:pPr>
            <w:r/>
          </w:p>
        </w:tc>
        <w:tc>
          <w:tcPr>
            <w:tcW w:w="11036" w:type="dxa"/>
            <w:vAlign w:val="top"/>
            <w:gridSpan w:val="3"/>
          </w:tcPr>
          <w:p>
            <w:pPr>
              <w:spacing w:line="321" w:lineRule="auto"/>
              <w:rPr>
                <w:rFonts w:ascii="Arial"/>
                <w:sz w:val="21"/>
              </w:rPr>
            </w:pPr>
            <w:r/>
          </w:p>
          <w:p>
            <w:pPr>
              <w:pStyle w:val="TableText"/>
              <w:ind w:left="355"/>
              <w:spacing w:before="81" w:line="220" w:lineRule="auto"/>
              <w:rPr>
                <w:sz w:val="25"/>
                <w:szCs w:val="25"/>
              </w:rPr>
            </w:pPr>
            <w:r>
              <w:rPr>
                <w:sz w:val="25"/>
                <w:szCs w:val="25"/>
                <w:b/>
                <w:bCs/>
                <w:spacing w:val="9"/>
              </w:rPr>
              <w:t>(大写)</w:t>
            </w:r>
          </w:p>
        </w:tc>
      </w:tr>
    </w:tbl>
    <w:p>
      <w:pPr>
        <w:pStyle w:val="BodyText"/>
        <w:spacing w:line="284" w:lineRule="auto"/>
        <w:rPr/>
      </w:pPr>
      <w:r/>
    </w:p>
    <w:p>
      <w:pPr>
        <w:pStyle w:val="BodyText"/>
        <w:spacing w:line="285" w:lineRule="auto"/>
        <w:rPr/>
      </w:pPr>
      <w:r/>
    </w:p>
    <w:p>
      <w:pPr>
        <w:spacing w:before="81" w:line="219" w:lineRule="auto"/>
        <w:rPr>
          <w:rFonts w:ascii="SimSun" w:hAnsi="SimSun" w:eastAsia="SimSun" w:cs="SimSun"/>
          <w:sz w:val="20"/>
          <w:szCs w:val="20"/>
        </w:rPr>
      </w:pPr>
      <w:r>
        <w:rPr>
          <w:rFonts w:ascii="SimSun" w:hAnsi="SimSun" w:eastAsia="SimSun" w:cs="SimSun"/>
          <w:sz w:val="25"/>
          <w:szCs w:val="25"/>
          <w:spacing w:val="-1"/>
        </w:rPr>
        <w:t>法定代表人或被授权人(签字或盖章): </w:t>
      </w:r>
      <w:r>
        <w:rPr>
          <w:rFonts w:ascii="SimSun" w:hAnsi="SimSun" w:eastAsia="SimSun" w:cs="SimSun"/>
          <w:sz w:val="25"/>
          <w:szCs w:val="25"/>
          <w:u w:val="single" w:color="auto"/>
          <w:spacing w:val="4"/>
        </w:rPr>
        <w:t xml:space="preserve">                 </w:t>
      </w:r>
      <w:r>
        <w:rPr>
          <w:rFonts w:ascii="SimSun" w:hAnsi="SimSun" w:eastAsia="SimSun" w:cs="SimSun"/>
          <w:sz w:val="25"/>
          <w:szCs w:val="25"/>
          <w:spacing w:val="-1"/>
        </w:rPr>
        <w:t xml:space="preserve">                            </w:t>
      </w:r>
      <w:r>
        <w:rPr>
          <w:rFonts w:ascii="SimSun" w:hAnsi="SimSun" w:eastAsia="SimSun" w:cs="SimSun"/>
          <w:sz w:val="20"/>
          <w:szCs w:val="20"/>
          <w:b/>
          <w:bCs/>
          <w:spacing w:val="-1"/>
          <w:position w:val="1"/>
        </w:rPr>
        <w:t>日</w:t>
      </w:r>
      <w:r>
        <w:rPr>
          <w:rFonts w:ascii="SimSun" w:hAnsi="SimSun" w:eastAsia="SimSun" w:cs="SimSun"/>
          <w:sz w:val="20"/>
          <w:szCs w:val="20"/>
          <w:spacing w:val="-1"/>
          <w:position w:val="1"/>
        </w:rPr>
        <w:t xml:space="preserve"> </w:t>
      </w:r>
      <w:r>
        <w:rPr>
          <w:rFonts w:ascii="SimSun" w:hAnsi="SimSun" w:eastAsia="SimSun" w:cs="SimSun"/>
          <w:sz w:val="20"/>
          <w:szCs w:val="20"/>
          <w:b/>
          <w:bCs/>
          <w:spacing w:val="-1"/>
          <w:position w:val="1"/>
        </w:rPr>
        <w:t>期</w:t>
      </w:r>
      <w:r>
        <w:rPr>
          <w:rFonts w:ascii="SimSun" w:hAnsi="SimSun" w:eastAsia="SimSun" w:cs="SimSun"/>
          <w:sz w:val="20"/>
          <w:szCs w:val="20"/>
          <w:spacing w:val="50"/>
          <w:position w:val="1"/>
        </w:rPr>
        <w:t xml:space="preserve"> </w:t>
      </w:r>
      <w:r>
        <w:rPr>
          <w:rFonts w:ascii="SimSun" w:hAnsi="SimSun" w:eastAsia="SimSun" w:cs="SimSun"/>
          <w:sz w:val="20"/>
          <w:szCs w:val="20"/>
          <w:b/>
          <w:bCs/>
          <w:spacing w:val="-1"/>
          <w:position w:val="1"/>
        </w:rPr>
        <w:t>：</w:t>
      </w:r>
      <w:r>
        <w:rPr>
          <w:rFonts w:ascii="SimSun" w:hAnsi="SimSun" w:eastAsia="SimSun" w:cs="SimSun"/>
          <w:sz w:val="20"/>
          <w:szCs w:val="20"/>
          <w:u w:val="single" w:color="auto"/>
          <w:spacing w:val="-1"/>
          <w:position w:val="1"/>
        </w:rPr>
        <w:t xml:space="preserve">                    </w:t>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2"/>
        <w:spacing w:before="65" w:line="219" w:lineRule="auto"/>
        <w:rPr>
          <w:rFonts w:ascii="SimSun" w:hAnsi="SimSun" w:eastAsia="SimSun" w:cs="SimSun"/>
          <w:sz w:val="20"/>
          <w:szCs w:val="20"/>
        </w:rPr>
      </w:pPr>
      <w:r>
        <w:rPr>
          <w:rFonts w:ascii="SimSun" w:hAnsi="SimSun" w:eastAsia="SimSun" w:cs="SimSun"/>
          <w:sz w:val="20"/>
          <w:szCs w:val="20"/>
          <w:b/>
          <w:bCs/>
          <w:spacing w:val="-13"/>
        </w:rPr>
        <w:t>陕西上德招标有限公司(</w:t>
      </w:r>
      <w:hyperlink w:history="true" r:id="rId4">
        <w:r>
          <w:rPr>
            <w:rFonts w:ascii="SimSun" w:hAnsi="SimSun" w:eastAsia="SimSun" w:cs="SimSun"/>
            <w:sz w:val="20"/>
            <w:szCs w:val="20"/>
            <w:b/>
            <w:bCs/>
            <w:u w:val="single" w:color="auto"/>
            <w:color w:val="100B9A"/>
            <w:spacing w:val="-13"/>
          </w:rPr>
          <w:t>http://www.sxsdzb.com/</w:t>
        </w:r>
      </w:hyperlink>
      <w:r>
        <w:rPr>
          <w:rFonts w:ascii="SimSun" w:hAnsi="SimSun" w:eastAsia="SimSun" w:cs="SimSun"/>
          <w:sz w:val="20"/>
          <w:szCs w:val="20"/>
          <w:b/>
          <w:bCs/>
          <w:spacing w:val="-13"/>
        </w:rPr>
        <w:t>)</w:t>
      </w:r>
      <w:r>
        <w:rPr>
          <w:rFonts w:ascii="SimSun" w:hAnsi="SimSun" w:eastAsia="SimSun" w:cs="SimSun"/>
          <w:sz w:val="20"/>
          <w:szCs w:val="20"/>
          <w:spacing w:val="2"/>
        </w:rPr>
        <w:t xml:space="preserve">                                         </w:t>
      </w:r>
      <w:r>
        <w:rPr>
          <w:rFonts w:ascii="SimSun" w:hAnsi="SimSun" w:eastAsia="SimSun" w:cs="SimSun"/>
          <w:sz w:val="20"/>
          <w:szCs w:val="20"/>
          <w:spacing w:val="1"/>
        </w:rPr>
        <w:t xml:space="preserve">               </w:t>
      </w:r>
      <w:r>
        <w:rPr>
          <w:rFonts w:ascii="SimSun" w:hAnsi="SimSun" w:eastAsia="SimSun" w:cs="SimSun"/>
          <w:sz w:val="20"/>
          <w:szCs w:val="20"/>
          <w:b/>
          <w:bCs/>
          <w:spacing w:val="-13"/>
        </w:rPr>
        <w:t>西安市经开区凤城八路正尚国际金融广场</w:t>
      </w:r>
      <w:r>
        <w:rPr>
          <w:rFonts w:ascii="Times New Roman" w:hAnsi="Times New Roman" w:eastAsia="Times New Roman" w:cs="Times New Roman"/>
          <w:sz w:val="20"/>
          <w:szCs w:val="20"/>
          <w:b/>
          <w:bCs/>
          <w:spacing w:val="-13"/>
        </w:rPr>
        <w:t>A</w:t>
      </w:r>
      <w:r>
        <w:rPr>
          <w:rFonts w:ascii="SimSun" w:hAnsi="SimSun" w:eastAsia="SimSun" w:cs="SimSun"/>
          <w:sz w:val="20"/>
          <w:szCs w:val="20"/>
          <w:b/>
          <w:bCs/>
          <w:spacing w:val="-13"/>
        </w:rPr>
        <w:t>座7层7</w:t>
      </w:r>
      <w:r>
        <w:rPr>
          <w:rFonts w:ascii="SimSun" w:hAnsi="SimSun" w:eastAsia="SimSun" w:cs="SimSun"/>
          <w:sz w:val="20"/>
          <w:szCs w:val="20"/>
          <w:b/>
          <w:bCs/>
          <w:spacing w:val="-14"/>
        </w:rPr>
        <w:t>03</w:t>
      </w:r>
    </w:p>
    <w:p>
      <w:pPr>
        <w:spacing w:line="219" w:lineRule="auto"/>
        <w:sectPr>
          <w:headerReference w:type="default" r:id="rId166"/>
          <w:footerReference w:type="default" r:id="rId167"/>
          <w:pgSz w:w="16840" w:h="11910"/>
          <w:pgMar w:top="1408" w:right="1419" w:bottom="1094" w:left="1410" w:header="1107" w:footer="857" w:gutter="0"/>
        </w:sectPr>
        <w:rPr>
          <w:rFonts w:ascii="SimSun" w:hAnsi="SimSun" w:eastAsia="SimSun" w:cs="SimSun"/>
          <w:sz w:val="20"/>
          <w:szCs w:val="20"/>
        </w:rPr>
      </w:pPr>
    </w:p>
    <w:p>
      <w:pPr>
        <w:pStyle w:val="BodyText"/>
        <w:spacing w:line="379" w:lineRule="auto"/>
        <w:rPr/>
      </w:pPr>
      <w:r/>
    </w:p>
    <w:p>
      <w:pPr>
        <w:ind w:left="12"/>
        <w:spacing w:before="78" w:line="219" w:lineRule="auto"/>
        <w:rPr>
          <w:rFonts w:ascii="SimSun" w:hAnsi="SimSun" w:eastAsia="SimSun" w:cs="SimSun"/>
          <w:sz w:val="24"/>
          <w:szCs w:val="24"/>
        </w:rPr>
      </w:pPr>
      <w:r>
        <w:rPr>
          <w:rFonts w:ascii="SimSun" w:hAnsi="SimSun" w:eastAsia="SimSun" w:cs="SimSun"/>
          <w:sz w:val="24"/>
          <w:szCs w:val="24"/>
          <w:b/>
          <w:bCs/>
          <w:spacing w:val="11"/>
        </w:rPr>
        <w:t>服务响应偏离表(格式)</w:t>
      </w:r>
    </w:p>
    <w:p>
      <w:pPr>
        <w:pStyle w:val="BodyText"/>
        <w:spacing w:line="292" w:lineRule="auto"/>
        <w:rPr/>
      </w:pPr>
      <w:r/>
    </w:p>
    <w:p>
      <w:pPr>
        <w:pStyle w:val="BodyText"/>
        <w:spacing w:line="293" w:lineRule="auto"/>
        <w:rPr/>
      </w:pPr>
      <w:r/>
    </w:p>
    <w:p>
      <w:pPr>
        <w:ind w:left="8"/>
        <w:spacing w:before="78" w:line="220" w:lineRule="auto"/>
        <w:rPr>
          <w:rFonts w:ascii="SimSun" w:hAnsi="SimSun" w:eastAsia="SimSun" w:cs="SimSun"/>
          <w:sz w:val="24"/>
          <w:szCs w:val="24"/>
        </w:rPr>
      </w:pPr>
      <w:r>
        <w:rPr>
          <w:rFonts w:ascii="SimSun" w:hAnsi="SimSun" w:eastAsia="SimSun" w:cs="SimSun"/>
          <w:sz w:val="24"/>
          <w:szCs w:val="24"/>
          <w:spacing w:val="-2"/>
        </w:rPr>
        <w:t>投标人名称：</w:t>
      </w:r>
      <w:r>
        <w:rPr>
          <w:rFonts w:ascii="SimSun" w:hAnsi="SimSun" w:eastAsia="SimSun" w:cs="SimSun"/>
          <w:sz w:val="24"/>
          <w:szCs w:val="24"/>
          <w:u w:val="single" w:color="auto"/>
          <w:spacing w:val="-2"/>
        </w:rPr>
        <w:t xml:space="preserve">                    </w:t>
      </w:r>
      <w:r>
        <w:rPr>
          <w:rFonts w:ascii="SimSun" w:hAnsi="SimSun" w:eastAsia="SimSun" w:cs="SimSun"/>
          <w:sz w:val="24"/>
          <w:szCs w:val="24"/>
          <w:spacing w:val="-90"/>
        </w:rPr>
        <w:t xml:space="preserve"> </w:t>
      </w:r>
      <w:r>
        <w:rPr>
          <w:rFonts w:ascii="SimSun" w:hAnsi="SimSun" w:eastAsia="SimSun" w:cs="SimSun"/>
          <w:sz w:val="24"/>
          <w:szCs w:val="24"/>
          <w:spacing w:val="-3"/>
        </w:rPr>
        <w:t>(投标人单位公章)    项目编号：</w:t>
      </w:r>
      <w:r>
        <w:rPr>
          <w:rFonts w:ascii="SimSun" w:hAnsi="SimSun" w:eastAsia="SimSun" w:cs="SimSun"/>
          <w:sz w:val="24"/>
          <w:szCs w:val="24"/>
          <w:u w:val="single" w:color="auto"/>
          <w:spacing w:val="-3"/>
        </w:rPr>
        <w:t xml:space="preserve">            </w:t>
      </w:r>
    </w:p>
    <w:p>
      <w:pPr>
        <w:spacing w:before="8"/>
        <w:rPr/>
      </w:pPr>
      <w:r/>
    </w:p>
    <w:tbl>
      <w:tblPr>
        <w:tblStyle w:val="TableNormal"/>
        <w:tblW w:w="8929" w:type="dxa"/>
        <w:tblInd w:w="58"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4"/>
        <w:gridCol w:w="2407"/>
        <w:gridCol w:w="2407"/>
        <w:gridCol w:w="1648"/>
        <w:gridCol w:w="1733"/>
      </w:tblGrid>
      <w:tr>
        <w:trPr>
          <w:trHeight w:val="774" w:hRule="atLeast"/>
        </w:trPr>
        <w:tc>
          <w:tcPr>
            <w:tcW w:w="734" w:type="dxa"/>
            <w:vAlign w:val="top"/>
          </w:tcPr>
          <w:p>
            <w:pPr>
              <w:pStyle w:val="TableText"/>
              <w:ind w:left="128"/>
              <w:spacing w:before="272" w:line="221" w:lineRule="auto"/>
              <w:rPr/>
            </w:pPr>
            <w:r>
              <w:rPr>
                <w:b/>
                <w:bCs/>
                <w:spacing w:val="-5"/>
              </w:rPr>
              <w:t>序号</w:t>
            </w:r>
          </w:p>
        </w:tc>
        <w:tc>
          <w:tcPr>
            <w:tcW w:w="2407" w:type="dxa"/>
            <w:vAlign w:val="top"/>
          </w:tcPr>
          <w:p>
            <w:pPr>
              <w:pStyle w:val="TableText"/>
              <w:ind w:left="964" w:right="102" w:hanging="580"/>
              <w:spacing w:before="142" w:line="230" w:lineRule="auto"/>
              <w:rPr/>
            </w:pPr>
            <w:r>
              <w:rPr>
                <w:b/>
                <w:bCs/>
                <w:spacing w:val="-4"/>
              </w:rPr>
              <w:t>招标文件服务内容</w:t>
            </w:r>
            <w:r>
              <w:rPr/>
              <w:t xml:space="preserve"> </w:t>
            </w:r>
            <w:r>
              <w:rPr>
                <w:b/>
                <w:bCs/>
                <w:spacing w:val="-5"/>
              </w:rPr>
              <w:t>及要求</w:t>
            </w:r>
          </w:p>
        </w:tc>
        <w:tc>
          <w:tcPr>
            <w:tcW w:w="2407" w:type="dxa"/>
            <w:vAlign w:val="top"/>
          </w:tcPr>
          <w:p>
            <w:pPr>
              <w:pStyle w:val="TableText"/>
              <w:ind w:left="1117" w:right="87" w:hanging="720"/>
              <w:spacing w:before="112" w:line="250" w:lineRule="auto"/>
              <w:rPr/>
            </w:pPr>
            <w:r>
              <w:rPr>
                <w:b/>
                <w:bCs/>
                <w:spacing w:val="-5"/>
              </w:rPr>
              <w:t>投标文件服务内容</w:t>
            </w:r>
            <w:r>
              <w:rPr>
                <w:spacing w:val="6"/>
              </w:rPr>
              <w:t xml:space="preserve"> </w:t>
            </w:r>
            <w:r>
              <w:rPr>
                <w:b/>
                <w:bCs/>
                <w:spacing w:val="-5"/>
              </w:rPr>
              <w:t>及要求响应</w:t>
            </w:r>
          </w:p>
        </w:tc>
        <w:tc>
          <w:tcPr>
            <w:tcW w:w="1648" w:type="dxa"/>
            <w:vAlign w:val="top"/>
          </w:tcPr>
          <w:p>
            <w:pPr>
              <w:pStyle w:val="TableText"/>
              <w:ind w:left="360"/>
              <w:spacing w:before="272" w:line="220" w:lineRule="auto"/>
              <w:rPr/>
            </w:pPr>
            <w:r>
              <w:rPr>
                <w:b/>
                <w:bCs/>
                <w:spacing w:val="-2"/>
              </w:rPr>
              <w:t>响应情况</w:t>
            </w:r>
          </w:p>
        </w:tc>
        <w:tc>
          <w:tcPr>
            <w:tcW w:w="1733" w:type="dxa"/>
            <w:vAlign w:val="top"/>
          </w:tcPr>
          <w:p>
            <w:pPr>
              <w:pStyle w:val="TableText"/>
              <w:ind w:left="392"/>
              <w:spacing w:before="271" w:line="219" w:lineRule="auto"/>
              <w:rPr/>
            </w:pPr>
            <w:r>
              <w:rPr>
                <w:b/>
                <w:bCs/>
                <w:spacing w:val="2"/>
              </w:rPr>
              <w:t>响应说明</w:t>
            </w:r>
          </w:p>
        </w:tc>
      </w:tr>
      <w:tr>
        <w:trPr>
          <w:trHeight w:val="619" w:hRule="atLeast"/>
        </w:trPr>
        <w:tc>
          <w:tcPr>
            <w:tcW w:w="734" w:type="dxa"/>
            <w:vAlign w:val="top"/>
          </w:tcPr>
          <w:p>
            <w:pPr>
              <w:rPr>
                <w:rFonts w:ascii="Arial"/>
                <w:sz w:val="21"/>
              </w:rPr>
            </w:pPr>
            <w:r/>
          </w:p>
        </w:tc>
        <w:tc>
          <w:tcPr>
            <w:tcW w:w="2407" w:type="dxa"/>
            <w:vAlign w:val="top"/>
          </w:tcPr>
          <w:p>
            <w:pPr>
              <w:rPr>
                <w:rFonts w:ascii="Arial"/>
                <w:sz w:val="21"/>
              </w:rPr>
            </w:pPr>
            <w:r/>
          </w:p>
        </w:tc>
        <w:tc>
          <w:tcPr>
            <w:tcW w:w="2407" w:type="dxa"/>
            <w:vAlign w:val="top"/>
          </w:tcPr>
          <w:p>
            <w:pPr>
              <w:rPr>
                <w:rFonts w:ascii="Arial"/>
                <w:sz w:val="21"/>
              </w:rPr>
            </w:pPr>
            <w:r/>
          </w:p>
        </w:tc>
        <w:tc>
          <w:tcPr>
            <w:tcW w:w="1648" w:type="dxa"/>
            <w:vAlign w:val="top"/>
          </w:tcPr>
          <w:p>
            <w:pPr>
              <w:rPr>
                <w:rFonts w:ascii="Arial"/>
                <w:sz w:val="21"/>
              </w:rPr>
            </w:pPr>
            <w:r/>
          </w:p>
        </w:tc>
        <w:tc>
          <w:tcPr>
            <w:tcW w:w="1733" w:type="dxa"/>
            <w:vAlign w:val="top"/>
          </w:tcPr>
          <w:p>
            <w:pPr>
              <w:rPr>
                <w:rFonts w:ascii="Arial"/>
                <w:sz w:val="21"/>
              </w:rPr>
            </w:pPr>
            <w:r/>
          </w:p>
        </w:tc>
      </w:tr>
      <w:tr>
        <w:trPr>
          <w:trHeight w:val="589" w:hRule="atLeast"/>
        </w:trPr>
        <w:tc>
          <w:tcPr>
            <w:tcW w:w="734" w:type="dxa"/>
            <w:vAlign w:val="top"/>
          </w:tcPr>
          <w:p>
            <w:pPr>
              <w:rPr>
                <w:rFonts w:ascii="Arial"/>
                <w:sz w:val="21"/>
              </w:rPr>
            </w:pPr>
            <w:r/>
          </w:p>
        </w:tc>
        <w:tc>
          <w:tcPr>
            <w:tcW w:w="2407" w:type="dxa"/>
            <w:vAlign w:val="top"/>
          </w:tcPr>
          <w:p>
            <w:pPr>
              <w:rPr>
                <w:rFonts w:ascii="Arial"/>
                <w:sz w:val="21"/>
              </w:rPr>
            </w:pPr>
            <w:r/>
          </w:p>
        </w:tc>
        <w:tc>
          <w:tcPr>
            <w:tcW w:w="2407" w:type="dxa"/>
            <w:vAlign w:val="top"/>
          </w:tcPr>
          <w:p>
            <w:pPr>
              <w:rPr>
                <w:rFonts w:ascii="Arial"/>
                <w:sz w:val="21"/>
              </w:rPr>
            </w:pPr>
            <w:r/>
          </w:p>
        </w:tc>
        <w:tc>
          <w:tcPr>
            <w:tcW w:w="1648" w:type="dxa"/>
            <w:vAlign w:val="top"/>
          </w:tcPr>
          <w:p>
            <w:pPr>
              <w:rPr>
                <w:rFonts w:ascii="Arial"/>
                <w:sz w:val="21"/>
              </w:rPr>
            </w:pPr>
            <w:r/>
          </w:p>
        </w:tc>
        <w:tc>
          <w:tcPr>
            <w:tcW w:w="1733" w:type="dxa"/>
            <w:vAlign w:val="top"/>
          </w:tcPr>
          <w:p>
            <w:pPr>
              <w:rPr>
                <w:rFonts w:ascii="Arial"/>
                <w:sz w:val="21"/>
              </w:rPr>
            </w:pPr>
            <w:r/>
          </w:p>
        </w:tc>
      </w:tr>
      <w:tr>
        <w:trPr>
          <w:trHeight w:val="599" w:hRule="atLeast"/>
        </w:trPr>
        <w:tc>
          <w:tcPr>
            <w:tcW w:w="734" w:type="dxa"/>
            <w:vAlign w:val="top"/>
          </w:tcPr>
          <w:p>
            <w:pPr>
              <w:rPr>
                <w:rFonts w:ascii="Arial"/>
                <w:sz w:val="21"/>
              </w:rPr>
            </w:pPr>
            <w:r/>
          </w:p>
        </w:tc>
        <w:tc>
          <w:tcPr>
            <w:tcW w:w="2407" w:type="dxa"/>
            <w:vAlign w:val="top"/>
          </w:tcPr>
          <w:p>
            <w:pPr>
              <w:rPr>
                <w:rFonts w:ascii="Arial"/>
                <w:sz w:val="21"/>
              </w:rPr>
            </w:pPr>
            <w:r/>
          </w:p>
        </w:tc>
        <w:tc>
          <w:tcPr>
            <w:tcW w:w="2407" w:type="dxa"/>
            <w:vAlign w:val="top"/>
          </w:tcPr>
          <w:p>
            <w:pPr>
              <w:rPr>
                <w:rFonts w:ascii="Arial"/>
                <w:sz w:val="21"/>
              </w:rPr>
            </w:pPr>
            <w:r/>
          </w:p>
        </w:tc>
        <w:tc>
          <w:tcPr>
            <w:tcW w:w="1648" w:type="dxa"/>
            <w:vAlign w:val="top"/>
          </w:tcPr>
          <w:p>
            <w:pPr>
              <w:rPr>
                <w:rFonts w:ascii="Arial"/>
                <w:sz w:val="21"/>
              </w:rPr>
            </w:pPr>
            <w:r/>
          </w:p>
        </w:tc>
        <w:tc>
          <w:tcPr>
            <w:tcW w:w="1733" w:type="dxa"/>
            <w:vAlign w:val="top"/>
          </w:tcPr>
          <w:p>
            <w:pPr>
              <w:rPr>
                <w:rFonts w:ascii="Arial"/>
                <w:sz w:val="21"/>
              </w:rPr>
            </w:pPr>
            <w:r/>
          </w:p>
        </w:tc>
      </w:tr>
      <w:tr>
        <w:trPr>
          <w:trHeight w:val="589" w:hRule="atLeast"/>
        </w:trPr>
        <w:tc>
          <w:tcPr>
            <w:tcW w:w="734" w:type="dxa"/>
            <w:vAlign w:val="top"/>
          </w:tcPr>
          <w:p>
            <w:pPr>
              <w:rPr>
                <w:rFonts w:ascii="Arial"/>
                <w:sz w:val="21"/>
              </w:rPr>
            </w:pPr>
            <w:r/>
          </w:p>
        </w:tc>
        <w:tc>
          <w:tcPr>
            <w:tcW w:w="2407" w:type="dxa"/>
            <w:vAlign w:val="top"/>
          </w:tcPr>
          <w:p>
            <w:pPr>
              <w:rPr>
                <w:rFonts w:ascii="Arial"/>
                <w:sz w:val="21"/>
              </w:rPr>
            </w:pPr>
            <w:r/>
          </w:p>
        </w:tc>
        <w:tc>
          <w:tcPr>
            <w:tcW w:w="2407" w:type="dxa"/>
            <w:vAlign w:val="top"/>
          </w:tcPr>
          <w:p>
            <w:pPr>
              <w:rPr>
                <w:rFonts w:ascii="Arial"/>
                <w:sz w:val="21"/>
              </w:rPr>
            </w:pPr>
            <w:r/>
          </w:p>
        </w:tc>
        <w:tc>
          <w:tcPr>
            <w:tcW w:w="1648" w:type="dxa"/>
            <w:vAlign w:val="top"/>
          </w:tcPr>
          <w:p>
            <w:pPr>
              <w:rPr>
                <w:rFonts w:ascii="Arial"/>
                <w:sz w:val="21"/>
              </w:rPr>
            </w:pPr>
            <w:r/>
          </w:p>
        </w:tc>
        <w:tc>
          <w:tcPr>
            <w:tcW w:w="1733" w:type="dxa"/>
            <w:vAlign w:val="top"/>
          </w:tcPr>
          <w:p>
            <w:pPr>
              <w:rPr>
                <w:rFonts w:ascii="Arial"/>
                <w:sz w:val="21"/>
              </w:rPr>
            </w:pPr>
            <w:r/>
          </w:p>
        </w:tc>
      </w:tr>
      <w:tr>
        <w:trPr>
          <w:trHeight w:val="579" w:hRule="atLeast"/>
        </w:trPr>
        <w:tc>
          <w:tcPr>
            <w:tcW w:w="734" w:type="dxa"/>
            <w:vAlign w:val="top"/>
          </w:tcPr>
          <w:p>
            <w:pPr>
              <w:rPr>
                <w:rFonts w:ascii="Arial"/>
                <w:sz w:val="21"/>
              </w:rPr>
            </w:pPr>
            <w:r/>
          </w:p>
        </w:tc>
        <w:tc>
          <w:tcPr>
            <w:tcW w:w="2407" w:type="dxa"/>
            <w:vAlign w:val="top"/>
          </w:tcPr>
          <w:p>
            <w:pPr>
              <w:rPr>
                <w:rFonts w:ascii="Arial"/>
                <w:sz w:val="21"/>
              </w:rPr>
            </w:pPr>
            <w:r/>
          </w:p>
        </w:tc>
        <w:tc>
          <w:tcPr>
            <w:tcW w:w="2407" w:type="dxa"/>
            <w:vAlign w:val="top"/>
          </w:tcPr>
          <w:p>
            <w:pPr>
              <w:rPr>
                <w:rFonts w:ascii="Arial"/>
                <w:sz w:val="21"/>
              </w:rPr>
            </w:pPr>
            <w:r/>
          </w:p>
        </w:tc>
        <w:tc>
          <w:tcPr>
            <w:tcW w:w="1648" w:type="dxa"/>
            <w:vAlign w:val="top"/>
          </w:tcPr>
          <w:p>
            <w:pPr>
              <w:rPr>
                <w:rFonts w:ascii="Arial"/>
                <w:sz w:val="21"/>
              </w:rPr>
            </w:pPr>
            <w:r/>
          </w:p>
        </w:tc>
        <w:tc>
          <w:tcPr>
            <w:tcW w:w="1733" w:type="dxa"/>
            <w:vAlign w:val="top"/>
          </w:tcPr>
          <w:p>
            <w:pPr>
              <w:rPr>
                <w:rFonts w:ascii="Arial"/>
                <w:sz w:val="21"/>
              </w:rPr>
            </w:pPr>
            <w:r/>
          </w:p>
        </w:tc>
      </w:tr>
      <w:tr>
        <w:trPr>
          <w:trHeight w:val="609" w:hRule="atLeast"/>
        </w:trPr>
        <w:tc>
          <w:tcPr>
            <w:tcW w:w="734" w:type="dxa"/>
            <w:vAlign w:val="top"/>
          </w:tcPr>
          <w:p>
            <w:pPr>
              <w:rPr>
                <w:rFonts w:ascii="Arial"/>
                <w:sz w:val="21"/>
              </w:rPr>
            </w:pPr>
            <w:r/>
          </w:p>
        </w:tc>
        <w:tc>
          <w:tcPr>
            <w:tcW w:w="2407" w:type="dxa"/>
            <w:vAlign w:val="top"/>
          </w:tcPr>
          <w:p>
            <w:pPr>
              <w:rPr>
                <w:rFonts w:ascii="Arial"/>
                <w:sz w:val="21"/>
              </w:rPr>
            </w:pPr>
            <w:r/>
          </w:p>
        </w:tc>
        <w:tc>
          <w:tcPr>
            <w:tcW w:w="2407" w:type="dxa"/>
            <w:vAlign w:val="top"/>
          </w:tcPr>
          <w:p>
            <w:pPr>
              <w:rPr>
                <w:rFonts w:ascii="Arial"/>
                <w:sz w:val="21"/>
              </w:rPr>
            </w:pPr>
            <w:r/>
          </w:p>
        </w:tc>
        <w:tc>
          <w:tcPr>
            <w:tcW w:w="1648" w:type="dxa"/>
            <w:vAlign w:val="top"/>
          </w:tcPr>
          <w:p>
            <w:pPr>
              <w:rPr>
                <w:rFonts w:ascii="Arial"/>
                <w:sz w:val="21"/>
              </w:rPr>
            </w:pPr>
            <w:r/>
          </w:p>
        </w:tc>
        <w:tc>
          <w:tcPr>
            <w:tcW w:w="1733" w:type="dxa"/>
            <w:vAlign w:val="top"/>
          </w:tcPr>
          <w:p>
            <w:pPr>
              <w:rPr>
                <w:rFonts w:ascii="Arial"/>
                <w:sz w:val="21"/>
              </w:rPr>
            </w:pPr>
            <w:r/>
          </w:p>
        </w:tc>
      </w:tr>
      <w:tr>
        <w:trPr>
          <w:trHeight w:val="600" w:hRule="atLeast"/>
        </w:trPr>
        <w:tc>
          <w:tcPr>
            <w:tcW w:w="734" w:type="dxa"/>
            <w:vAlign w:val="top"/>
          </w:tcPr>
          <w:p>
            <w:pPr>
              <w:rPr>
                <w:rFonts w:ascii="Arial"/>
                <w:sz w:val="21"/>
              </w:rPr>
            </w:pPr>
            <w:r/>
          </w:p>
        </w:tc>
        <w:tc>
          <w:tcPr>
            <w:tcW w:w="2407" w:type="dxa"/>
            <w:vAlign w:val="top"/>
          </w:tcPr>
          <w:p>
            <w:pPr>
              <w:rPr>
                <w:rFonts w:ascii="Arial"/>
                <w:sz w:val="21"/>
              </w:rPr>
            </w:pPr>
            <w:r/>
          </w:p>
        </w:tc>
        <w:tc>
          <w:tcPr>
            <w:tcW w:w="2407" w:type="dxa"/>
            <w:vAlign w:val="top"/>
          </w:tcPr>
          <w:p>
            <w:pPr>
              <w:rPr>
                <w:rFonts w:ascii="Arial"/>
                <w:sz w:val="21"/>
              </w:rPr>
            </w:pPr>
            <w:r/>
          </w:p>
        </w:tc>
        <w:tc>
          <w:tcPr>
            <w:tcW w:w="1648" w:type="dxa"/>
            <w:vAlign w:val="top"/>
          </w:tcPr>
          <w:p>
            <w:pPr>
              <w:rPr>
                <w:rFonts w:ascii="Arial"/>
                <w:sz w:val="21"/>
              </w:rPr>
            </w:pPr>
            <w:r/>
          </w:p>
        </w:tc>
        <w:tc>
          <w:tcPr>
            <w:tcW w:w="1733" w:type="dxa"/>
            <w:vAlign w:val="top"/>
          </w:tcPr>
          <w:p>
            <w:pPr>
              <w:rPr>
                <w:rFonts w:ascii="Arial"/>
                <w:sz w:val="21"/>
              </w:rPr>
            </w:pPr>
            <w:r/>
          </w:p>
        </w:tc>
      </w:tr>
      <w:tr>
        <w:trPr>
          <w:trHeight w:val="569" w:hRule="atLeast"/>
        </w:trPr>
        <w:tc>
          <w:tcPr>
            <w:tcW w:w="734" w:type="dxa"/>
            <w:vAlign w:val="top"/>
          </w:tcPr>
          <w:p>
            <w:pPr>
              <w:rPr>
                <w:rFonts w:ascii="Arial"/>
                <w:sz w:val="21"/>
              </w:rPr>
            </w:pPr>
            <w:r/>
          </w:p>
        </w:tc>
        <w:tc>
          <w:tcPr>
            <w:tcW w:w="2407" w:type="dxa"/>
            <w:vAlign w:val="top"/>
          </w:tcPr>
          <w:p>
            <w:pPr>
              <w:rPr>
                <w:rFonts w:ascii="Arial"/>
                <w:sz w:val="21"/>
              </w:rPr>
            </w:pPr>
            <w:r/>
          </w:p>
        </w:tc>
        <w:tc>
          <w:tcPr>
            <w:tcW w:w="2407" w:type="dxa"/>
            <w:vAlign w:val="top"/>
          </w:tcPr>
          <w:p>
            <w:pPr>
              <w:rPr>
                <w:rFonts w:ascii="Arial"/>
                <w:sz w:val="21"/>
              </w:rPr>
            </w:pPr>
            <w:r/>
          </w:p>
        </w:tc>
        <w:tc>
          <w:tcPr>
            <w:tcW w:w="1648" w:type="dxa"/>
            <w:vAlign w:val="top"/>
          </w:tcPr>
          <w:p>
            <w:pPr>
              <w:rPr>
                <w:rFonts w:ascii="Arial"/>
                <w:sz w:val="21"/>
              </w:rPr>
            </w:pPr>
            <w:r/>
          </w:p>
        </w:tc>
        <w:tc>
          <w:tcPr>
            <w:tcW w:w="1733" w:type="dxa"/>
            <w:vAlign w:val="top"/>
          </w:tcPr>
          <w:p>
            <w:pPr>
              <w:rPr>
                <w:rFonts w:ascii="Arial"/>
                <w:sz w:val="21"/>
              </w:rPr>
            </w:pPr>
            <w:r/>
          </w:p>
        </w:tc>
      </w:tr>
      <w:tr>
        <w:trPr>
          <w:trHeight w:val="599" w:hRule="atLeast"/>
        </w:trPr>
        <w:tc>
          <w:tcPr>
            <w:tcW w:w="734" w:type="dxa"/>
            <w:vAlign w:val="top"/>
          </w:tcPr>
          <w:p>
            <w:pPr>
              <w:rPr>
                <w:rFonts w:ascii="Arial"/>
                <w:sz w:val="21"/>
              </w:rPr>
            </w:pPr>
            <w:r/>
          </w:p>
        </w:tc>
        <w:tc>
          <w:tcPr>
            <w:tcW w:w="2407" w:type="dxa"/>
            <w:vAlign w:val="top"/>
          </w:tcPr>
          <w:p>
            <w:pPr>
              <w:rPr>
                <w:rFonts w:ascii="Arial"/>
                <w:sz w:val="21"/>
              </w:rPr>
            </w:pPr>
            <w:r/>
          </w:p>
        </w:tc>
        <w:tc>
          <w:tcPr>
            <w:tcW w:w="2407" w:type="dxa"/>
            <w:vAlign w:val="top"/>
          </w:tcPr>
          <w:p>
            <w:pPr>
              <w:rPr>
                <w:rFonts w:ascii="Arial"/>
                <w:sz w:val="21"/>
              </w:rPr>
            </w:pPr>
            <w:r/>
          </w:p>
        </w:tc>
        <w:tc>
          <w:tcPr>
            <w:tcW w:w="1648" w:type="dxa"/>
            <w:vAlign w:val="top"/>
          </w:tcPr>
          <w:p>
            <w:pPr>
              <w:rPr>
                <w:rFonts w:ascii="Arial"/>
                <w:sz w:val="21"/>
              </w:rPr>
            </w:pPr>
            <w:r/>
          </w:p>
        </w:tc>
        <w:tc>
          <w:tcPr>
            <w:tcW w:w="1733" w:type="dxa"/>
            <w:vAlign w:val="top"/>
          </w:tcPr>
          <w:p>
            <w:pPr>
              <w:rPr>
                <w:rFonts w:ascii="Arial"/>
                <w:sz w:val="21"/>
              </w:rPr>
            </w:pPr>
            <w:r/>
          </w:p>
        </w:tc>
      </w:tr>
      <w:tr>
        <w:trPr>
          <w:trHeight w:val="614" w:hRule="atLeast"/>
        </w:trPr>
        <w:tc>
          <w:tcPr>
            <w:tcW w:w="734" w:type="dxa"/>
            <w:vAlign w:val="top"/>
          </w:tcPr>
          <w:p>
            <w:pPr>
              <w:rPr>
                <w:rFonts w:ascii="Arial"/>
                <w:sz w:val="21"/>
              </w:rPr>
            </w:pPr>
            <w:r/>
          </w:p>
        </w:tc>
        <w:tc>
          <w:tcPr>
            <w:tcW w:w="2407" w:type="dxa"/>
            <w:vAlign w:val="top"/>
          </w:tcPr>
          <w:p>
            <w:pPr>
              <w:rPr>
                <w:rFonts w:ascii="Arial"/>
                <w:sz w:val="21"/>
              </w:rPr>
            </w:pPr>
            <w:r/>
          </w:p>
        </w:tc>
        <w:tc>
          <w:tcPr>
            <w:tcW w:w="2407" w:type="dxa"/>
            <w:vAlign w:val="top"/>
          </w:tcPr>
          <w:p>
            <w:pPr>
              <w:rPr>
                <w:rFonts w:ascii="Arial"/>
                <w:sz w:val="21"/>
              </w:rPr>
            </w:pPr>
            <w:r/>
          </w:p>
        </w:tc>
        <w:tc>
          <w:tcPr>
            <w:tcW w:w="1648" w:type="dxa"/>
            <w:vAlign w:val="top"/>
          </w:tcPr>
          <w:p>
            <w:pPr>
              <w:rPr>
                <w:rFonts w:ascii="Arial"/>
                <w:sz w:val="21"/>
              </w:rPr>
            </w:pPr>
            <w:r/>
          </w:p>
        </w:tc>
        <w:tc>
          <w:tcPr>
            <w:tcW w:w="1733" w:type="dxa"/>
            <w:vAlign w:val="top"/>
          </w:tcPr>
          <w:p>
            <w:pPr>
              <w:rPr>
                <w:rFonts w:ascii="Arial"/>
                <w:sz w:val="21"/>
              </w:rPr>
            </w:pPr>
            <w:r/>
          </w:p>
        </w:tc>
      </w:tr>
    </w:tbl>
    <w:p>
      <w:pPr>
        <w:pStyle w:val="BodyText"/>
        <w:spacing w:line="379" w:lineRule="auto"/>
        <w:rPr/>
      </w:pPr>
      <w:r/>
    </w:p>
    <w:p>
      <w:pPr>
        <w:ind w:left="12"/>
        <w:spacing w:before="78" w:line="219" w:lineRule="auto"/>
        <w:rPr>
          <w:rFonts w:ascii="SimSun" w:hAnsi="SimSun" w:eastAsia="SimSun" w:cs="SimSun"/>
          <w:sz w:val="24"/>
          <w:szCs w:val="24"/>
        </w:rPr>
      </w:pPr>
      <w:r>
        <w:rPr>
          <w:rFonts w:ascii="SimSun" w:hAnsi="SimSun" w:eastAsia="SimSun" w:cs="SimSun"/>
          <w:sz w:val="24"/>
          <w:szCs w:val="24"/>
          <w:b/>
          <w:bCs/>
          <w:spacing w:val="-4"/>
        </w:rPr>
        <w:t>备注：1.对第三章中的服务内容及要求做出响应。</w:t>
      </w:r>
    </w:p>
    <w:p>
      <w:pPr>
        <w:ind w:left="8" w:right="1" w:firstLine="719"/>
        <w:spacing w:before="160" w:line="338" w:lineRule="auto"/>
        <w:rPr>
          <w:rFonts w:ascii="SimSun" w:hAnsi="SimSun" w:eastAsia="SimSun" w:cs="SimSun"/>
          <w:sz w:val="24"/>
          <w:szCs w:val="24"/>
        </w:rPr>
      </w:pPr>
      <w:r>
        <w:rPr>
          <w:rFonts w:ascii="SimSun" w:hAnsi="SimSun" w:eastAsia="SimSun" w:cs="SimSun"/>
          <w:sz w:val="24"/>
          <w:szCs w:val="24"/>
          <w:spacing w:val="7"/>
        </w:rPr>
        <w:t>2、本表只填写投标文件中与招标文件有偏离(包括正偏离和负偏离)的内容，</w:t>
      </w:r>
      <w:r>
        <w:rPr>
          <w:rFonts w:ascii="SimSun" w:hAnsi="SimSun" w:eastAsia="SimSun" w:cs="SimSun"/>
          <w:sz w:val="24"/>
          <w:szCs w:val="24"/>
          <w:spacing w:val="14"/>
        </w:rPr>
        <w:t xml:space="preserve"> </w:t>
      </w:r>
      <w:r>
        <w:rPr>
          <w:rFonts w:ascii="SimSun" w:hAnsi="SimSun" w:eastAsia="SimSun" w:cs="SimSun"/>
          <w:sz w:val="24"/>
          <w:szCs w:val="24"/>
          <w:spacing w:val="-1"/>
        </w:rPr>
        <w:t>投标文件中服务要求条款响应与招标文件要求完全一致的，不用在此表中列出，但必须</w:t>
      </w:r>
      <w:r>
        <w:rPr>
          <w:rFonts w:ascii="SimSun" w:hAnsi="SimSun" w:eastAsia="SimSun" w:cs="SimSun"/>
          <w:sz w:val="24"/>
          <w:szCs w:val="24"/>
        </w:rPr>
        <w:t xml:space="preserve"> </w:t>
      </w:r>
      <w:r>
        <w:rPr>
          <w:rFonts w:ascii="SimSun" w:hAnsi="SimSun" w:eastAsia="SimSun" w:cs="SimSun"/>
          <w:sz w:val="24"/>
          <w:szCs w:val="24"/>
          <w:spacing w:val="-3"/>
        </w:rPr>
        <w:t>提交空白表。</w:t>
      </w:r>
    </w:p>
    <w:p>
      <w:pPr>
        <w:ind w:left="8" w:firstLine="719"/>
        <w:spacing w:before="1" w:line="333" w:lineRule="auto"/>
        <w:rPr>
          <w:rFonts w:ascii="SimSun" w:hAnsi="SimSun" w:eastAsia="SimSun" w:cs="SimSun"/>
          <w:sz w:val="24"/>
          <w:szCs w:val="24"/>
        </w:rPr>
      </w:pPr>
      <w:r>
        <w:rPr>
          <w:rFonts w:ascii="SimSun" w:hAnsi="SimSun" w:eastAsia="SimSun" w:cs="SimSun"/>
          <w:sz w:val="24"/>
          <w:szCs w:val="24"/>
          <w:spacing w:val="2"/>
        </w:rPr>
        <w:t>3、投标人必须据实填写，不得虚假响应，否则将取消其投标或中标资格，并按</w:t>
      </w:r>
      <w:r>
        <w:rPr>
          <w:rFonts w:ascii="SimSun" w:hAnsi="SimSun" w:eastAsia="SimSun" w:cs="SimSun"/>
          <w:sz w:val="24"/>
          <w:szCs w:val="24"/>
          <w:spacing w:val="12"/>
        </w:rPr>
        <w:t xml:space="preserve"> </w:t>
      </w:r>
      <w:r>
        <w:rPr>
          <w:rFonts w:ascii="SimSun" w:hAnsi="SimSun" w:eastAsia="SimSun" w:cs="SimSun"/>
          <w:sz w:val="24"/>
          <w:szCs w:val="24"/>
          <w:spacing w:val="-2"/>
        </w:rPr>
        <w:t>有关规定进处罚。</w:t>
      </w:r>
    </w:p>
    <w:p>
      <w:pPr>
        <w:ind w:left="12" w:right="3" w:firstLine="719"/>
        <w:spacing w:before="1" w:line="341" w:lineRule="auto"/>
        <w:rPr>
          <w:rFonts w:ascii="SimSun" w:hAnsi="SimSun" w:eastAsia="SimSun" w:cs="SimSun"/>
          <w:sz w:val="24"/>
          <w:szCs w:val="24"/>
        </w:rPr>
      </w:pPr>
      <w:r>
        <w:rPr>
          <w:rFonts w:ascii="SimSun" w:hAnsi="SimSun" w:eastAsia="SimSun" w:cs="SimSun"/>
          <w:sz w:val="24"/>
          <w:szCs w:val="24"/>
          <w:b/>
          <w:bCs/>
          <w:spacing w:val="-4"/>
        </w:rPr>
        <w:t>供应商保证：除服务条款响应偏离表列出的偏差外，供应商响应招标文件的全部</w:t>
      </w:r>
      <w:r>
        <w:rPr>
          <w:rFonts w:ascii="SimSun" w:hAnsi="SimSun" w:eastAsia="SimSun" w:cs="SimSun"/>
          <w:sz w:val="24"/>
          <w:szCs w:val="24"/>
          <w:spacing w:val="7"/>
        </w:rPr>
        <w:t xml:space="preserve"> </w:t>
      </w:r>
      <w:r>
        <w:rPr>
          <w:rFonts w:ascii="SimSun" w:hAnsi="SimSun" w:eastAsia="SimSun" w:cs="SimSun"/>
          <w:sz w:val="24"/>
          <w:szCs w:val="24"/>
          <w:b/>
          <w:bCs/>
          <w:spacing w:val="-7"/>
        </w:rPr>
        <w:t>服务内容及技术要求。</w:t>
      </w:r>
    </w:p>
    <w:p>
      <w:pPr>
        <w:pStyle w:val="BodyText"/>
        <w:spacing w:line="443" w:lineRule="auto"/>
        <w:rPr/>
      </w:pPr>
      <w:r/>
    </w:p>
    <w:p>
      <w:pPr>
        <w:ind w:left="258"/>
        <w:spacing w:before="79" w:line="220" w:lineRule="auto"/>
        <w:rPr>
          <w:rFonts w:ascii="SimSun" w:hAnsi="SimSun" w:eastAsia="SimSun" w:cs="SimSun"/>
          <w:sz w:val="24"/>
          <w:szCs w:val="24"/>
        </w:rPr>
      </w:pPr>
      <w:r>
        <w:rPr>
          <w:rFonts w:ascii="SimSun" w:hAnsi="SimSun" w:eastAsia="SimSun" w:cs="SimSun"/>
          <w:sz w:val="24"/>
          <w:szCs w:val="24"/>
          <w:spacing w:val="6"/>
        </w:rPr>
        <w:t>法定代表人或被授权人(签字或盖章):</w:t>
      </w:r>
      <w:r>
        <w:rPr>
          <w:rFonts w:ascii="SimSun" w:hAnsi="SimSun" w:eastAsia="SimSun" w:cs="SimSun"/>
          <w:sz w:val="24"/>
          <w:szCs w:val="24"/>
          <w:spacing w:val="-20"/>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 xml:space="preserve">        </w:t>
      </w:r>
      <w:r>
        <w:rPr>
          <w:rFonts w:ascii="SimSun" w:hAnsi="SimSun" w:eastAsia="SimSun" w:cs="SimSun"/>
          <w:sz w:val="24"/>
          <w:szCs w:val="24"/>
          <w:b/>
          <w:bCs/>
          <w:spacing w:val="6"/>
        </w:rPr>
        <w:t>日</w:t>
      </w:r>
      <w:r>
        <w:rPr>
          <w:rFonts w:ascii="SimSun" w:hAnsi="SimSun" w:eastAsia="SimSun" w:cs="SimSun"/>
          <w:sz w:val="24"/>
          <w:szCs w:val="24"/>
          <w:spacing w:val="-38"/>
        </w:rPr>
        <w:t xml:space="preserve"> </w:t>
      </w:r>
      <w:r>
        <w:rPr>
          <w:rFonts w:ascii="SimSun" w:hAnsi="SimSun" w:eastAsia="SimSun" w:cs="SimSun"/>
          <w:sz w:val="24"/>
          <w:szCs w:val="24"/>
          <w:b/>
          <w:bCs/>
          <w:spacing w:val="6"/>
        </w:rPr>
        <w:t>期</w:t>
      </w:r>
      <w:r>
        <w:rPr>
          <w:rFonts w:ascii="SimSun" w:hAnsi="SimSun" w:eastAsia="SimSun" w:cs="SimSun"/>
          <w:sz w:val="24"/>
          <w:szCs w:val="24"/>
          <w:spacing w:val="-50"/>
        </w:rPr>
        <w:t xml:space="preserve"> </w:t>
      </w:r>
      <w:r>
        <w:rPr>
          <w:rFonts w:ascii="SimSun" w:hAnsi="SimSun" w:eastAsia="SimSun" w:cs="SimSun"/>
          <w:sz w:val="24"/>
          <w:szCs w:val="24"/>
          <w:b/>
          <w:bCs/>
          <w:spacing w:val="6"/>
        </w:rPr>
        <w:t>：</w:t>
      </w:r>
      <w:r>
        <w:rPr>
          <w:rFonts w:ascii="SimSun" w:hAnsi="SimSun" w:eastAsia="SimSun" w:cs="SimSun"/>
          <w:sz w:val="24"/>
          <w:szCs w:val="24"/>
          <w:u w:val="single" w:color="auto"/>
        </w:rPr>
        <w:t xml:space="preserve">          </w:t>
      </w:r>
    </w:p>
    <w:p>
      <w:pPr>
        <w:pStyle w:val="BodyText"/>
        <w:spacing w:line="337" w:lineRule="auto"/>
        <w:rPr/>
      </w:pPr>
      <w:r/>
    </w:p>
    <w:p>
      <w:pPr>
        <w:pStyle w:val="BodyText"/>
        <w:spacing w:line="338" w:lineRule="auto"/>
        <w:rPr/>
      </w:pPr>
      <w:r/>
    </w:p>
    <w:p>
      <w:pPr>
        <w:ind w:left="11"/>
        <w:spacing w:before="62" w:line="214" w:lineRule="auto"/>
        <w:rPr>
          <w:rFonts w:ascii="SimSun" w:hAnsi="SimSun" w:eastAsia="SimSun" w:cs="SimSun"/>
          <w:sz w:val="19"/>
          <w:szCs w:val="19"/>
        </w:rPr>
      </w:pPr>
      <w:r>
        <w:rPr>
          <w:rFonts w:ascii="SimSun" w:hAnsi="SimSun" w:eastAsia="SimSun" w:cs="SimSun"/>
          <w:sz w:val="19"/>
          <w:szCs w:val="19"/>
          <w:b/>
          <w:bCs/>
          <w:spacing w:val="-2"/>
        </w:rPr>
        <w:t>陕西上德招标有限公司(</w:t>
      </w:r>
      <w:hyperlink w:history="true" r:id="rId4">
        <w:r>
          <w:rPr>
            <w:rFonts w:ascii="Times New Roman" w:hAnsi="Times New Roman" w:eastAsia="Times New Roman" w:cs="Times New Roman"/>
            <w:sz w:val="19"/>
            <w:szCs w:val="19"/>
            <w:b/>
            <w:bCs/>
            <w:u w:val="single" w:color="auto"/>
            <w:color w:val="0800F3"/>
            <w:spacing w:val="-2"/>
          </w:rPr>
          <w:t>http://www.sxsdzb.com/</w:t>
        </w:r>
      </w:hyperlink>
      <w:r>
        <w:rPr>
          <w:rFonts w:ascii="Times New Roman" w:hAnsi="Times New Roman" w:eastAsia="Times New Roman" w:cs="Times New Roman"/>
          <w:sz w:val="19"/>
          <w:szCs w:val="19"/>
          <w:b/>
          <w:bCs/>
          <w:color w:val="0800F3"/>
          <w:spacing w:val="21"/>
          <w:w w:val="101"/>
        </w:rPr>
        <w:t xml:space="preserve">  </w:t>
      </w:r>
      <w:r>
        <w:rPr>
          <w:rFonts w:ascii="SimSun" w:hAnsi="SimSun" w:eastAsia="SimSun" w:cs="SimSun"/>
          <w:sz w:val="19"/>
          <w:szCs w:val="19"/>
          <w:b/>
          <w:bCs/>
          <w:spacing w:val="-2"/>
        </w:rPr>
        <w:t>)</w:t>
      </w:r>
      <w:r>
        <w:rPr>
          <w:rFonts w:ascii="SimSun" w:hAnsi="SimSun" w:eastAsia="SimSun" w:cs="SimSun"/>
          <w:sz w:val="19"/>
          <w:szCs w:val="19"/>
          <w:spacing w:val="-2"/>
        </w:rPr>
        <w:t xml:space="preserve">       </w:t>
      </w:r>
      <w:r>
        <w:rPr>
          <w:rFonts w:ascii="SimSun" w:hAnsi="SimSun" w:eastAsia="SimSun" w:cs="SimSun"/>
          <w:sz w:val="19"/>
          <w:szCs w:val="19"/>
          <w:b/>
          <w:bCs/>
          <w:spacing w:val="-2"/>
        </w:rPr>
        <w:t>西安市经开区凤城</w:t>
      </w:r>
      <w:r>
        <w:rPr>
          <w:rFonts w:ascii="SimSun" w:hAnsi="SimSun" w:eastAsia="SimSun" w:cs="SimSun"/>
          <w:sz w:val="19"/>
          <w:szCs w:val="19"/>
          <w:b/>
          <w:bCs/>
          <w:spacing w:val="-3"/>
        </w:rPr>
        <w:t>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4" w:lineRule="auto"/>
        <w:sectPr>
          <w:headerReference w:type="default" r:id="rId168"/>
          <w:footerReference w:type="default" r:id="rId169"/>
          <w:pgSz w:w="11910" w:h="16840"/>
          <w:pgMar w:top="1127" w:right="1396" w:bottom="1125" w:left="1421" w:header="898" w:footer="899" w:gutter="0"/>
        </w:sectPr>
        <w:rPr>
          <w:rFonts w:ascii="SimSun" w:hAnsi="SimSun" w:eastAsia="SimSun" w:cs="SimSun"/>
          <w:sz w:val="19"/>
          <w:szCs w:val="19"/>
        </w:rPr>
      </w:pPr>
    </w:p>
    <w:p>
      <w:pPr>
        <w:pStyle w:val="BodyText"/>
        <w:spacing w:line="379" w:lineRule="auto"/>
        <w:rPr/>
      </w:pPr>
      <w:r/>
    </w:p>
    <w:p>
      <w:pPr>
        <w:ind w:left="12"/>
        <w:spacing w:before="78" w:line="219" w:lineRule="auto"/>
        <w:rPr>
          <w:rFonts w:ascii="SimSun" w:hAnsi="SimSun" w:eastAsia="SimSun" w:cs="SimSun"/>
          <w:sz w:val="24"/>
          <w:szCs w:val="24"/>
        </w:rPr>
      </w:pPr>
      <w:r>
        <w:rPr>
          <w:rFonts w:ascii="SimSun" w:hAnsi="SimSun" w:eastAsia="SimSun" w:cs="SimSun"/>
          <w:sz w:val="24"/>
          <w:szCs w:val="24"/>
          <w:b/>
          <w:bCs/>
          <w:spacing w:val="9"/>
        </w:rPr>
        <w:t>商务条款响应偏离表(格式)</w:t>
      </w:r>
    </w:p>
    <w:p>
      <w:pPr>
        <w:pStyle w:val="BodyText"/>
        <w:spacing w:line="298" w:lineRule="auto"/>
        <w:rPr/>
      </w:pPr>
      <w:r/>
    </w:p>
    <w:p>
      <w:pPr>
        <w:pStyle w:val="BodyText"/>
        <w:spacing w:line="298" w:lineRule="auto"/>
        <w:rPr/>
      </w:pPr>
      <w:r/>
    </w:p>
    <w:p>
      <w:pPr>
        <w:ind w:left="28"/>
        <w:spacing w:before="78" w:line="227" w:lineRule="auto"/>
        <w:rPr>
          <w:rFonts w:ascii="SimSun" w:hAnsi="SimSun" w:eastAsia="SimSun" w:cs="SimSun"/>
          <w:sz w:val="24"/>
          <w:szCs w:val="24"/>
        </w:rPr>
      </w:pPr>
      <w:r>
        <w:rPr>
          <w:rFonts w:ascii="SimSun" w:hAnsi="SimSun" w:eastAsia="SimSun" w:cs="SimSun"/>
          <w:sz w:val="24"/>
          <w:szCs w:val="24"/>
          <w:spacing w:val="2"/>
        </w:rPr>
        <w:t>投标人名称：                    (投标人单位公章)  项目编号：</w:t>
      </w:r>
    </w:p>
    <w:p>
      <w:pPr>
        <w:spacing w:line="20" w:lineRule="exact"/>
        <w:rPr/>
      </w:pPr>
      <w:r/>
    </w:p>
    <w:tbl>
      <w:tblPr>
        <w:tblStyle w:val="TableNormal"/>
        <w:tblW w:w="8940" w:type="dxa"/>
        <w:tblInd w:w="68"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44"/>
        <w:gridCol w:w="2547"/>
        <w:gridCol w:w="2537"/>
        <w:gridCol w:w="1479"/>
        <w:gridCol w:w="1433"/>
      </w:tblGrid>
      <w:tr>
        <w:trPr>
          <w:trHeight w:val="465" w:hRule="atLeast"/>
        </w:trPr>
        <w:tc>
          <w:tcPr>
            <w:tcW w:w="944" w:type="dxa"/>
            <w:vAlign w:val="top"/>
          </w:tcPr>
          <w:p>
            <w:pPr>
              <w:pStyle w:val="TableText"/>
              <w:ind w:left="208"/>
              <w:spacing w:before="113" w:line="221" w:lineRule="auto"/>
              <w:rPr>
                <w:sz w:val="25"/>
                <w:szCs w:val="25"/>
              </w:rPr>
            </w:pPr>
            <w:r>
              <w:rPr>
                <w:sz w:val="25"/>
                <w:szCs w:val="25"/>
                <w:b/>
                <w:bCs/>
                <w:spacing w:val="-5"/>
              </w:rPr>
              <w:t>序号</w:t>
            </w:r>
          </w:p>
        </w:tc>
        <w:tc>
          <w:tcPr>
            <w:tcW w:w="2547" w:type="dxa"/>
            <w:vAlign w:val="top"/>
          </w:tcPr>
          <w:p>
            <w:pPr>
              <w:pStyle w:val="TableText"/>
              <w:ind w:left="424"/>
              <w:spacing w:before="111" w:line="219" w:lineRule="auto"/>
              <w:rPr>
                <w:sz w:val="25"/>
                <w:szCs w:val="25"/>
              </w:rPr>
            </w:pPr>
            <w:r>
              <w:rPr>
                <w:sz w:val="25"/>
                <w:szCs w:val="25"/>
                <w:b/>
                <w:bCs/>
                <w:spacing w:val="-4"/>
              </w:rPr>
              <w:t>招标文件商务要求</w:t>
            </w:r>
          </w:p>
        </w:tc>
        <w:tc>
          <w:tcPr>
            <w:tcW w:w="2537" w:type="dxa"/>
            <w:vAlign w:val="top"/>
          </w:tcPr>
          <w:p>
            <w:pPr>
              <w:pStyle w:val="TableText"/>
              <w:ind w:left="417"/>
              <w:spacing w:before="111" w:line="219" w:lineRule="auto"/>
              <w:rPr>
                <w:sz w:val="25"/>
                <w:szCs w:val="25"/>
              </w:rPr>
            </w:pPr>
            <w:r>
              <w:rPr>
                <w:sz w:val="25"/>
                <w:szCs w:val="25"/>
                <w:b/>
                <w:bCs/>
                <w:spacing w:val="-5"/>
              </w:rPr>
              <w:t>投标文件商务响应</w:t>
            </w:r>
          </w:p>
        </w:tc>
        <w:tc>
          <w:tcPr>
            <w:tcW w:w="1479" w:type="dxa"/>
            <w:vAlign w:val="top"/>
          </w:tcPr>
          <w:p>
            <w:pPr>
              <w:pStyle w:val="TableText"/>
              <w:ind w:left="270"/>
              <w:spacing w:before="112" w:line="220" w:lineRule="auto"/>
              <w:rPr>
                <w:sz w:val="25"/>
                <w:szCs w:val="25"/>
              </w:rPr>
            </w:pPr>
            <w:r>
              <w:rPr>
                <w:sz w:val="25"/>
                <w:szCs w:val="25"/>
                <w:b/>
                <w:bCs/>
                <w:spacing w:val="-2"/>
              </w:rPr>
              <w:t>响应情况</w:t>
            </w:r>
          </w:p>
        </w:tc>
        <w:tc>
          <w:tcPr>
            <w:tcW w:w="1433" w:type="dxa"/>
            <w:vAlign w:val="top"/>
          </w:tcPr>
          <w:p>
            <w:pPr>
              <w:pStyle w:val="TableText"/>
              <w:ind w:left="241"/>
              <w:spacing w:before="111" w:line="219" w:lineRule="auto"/>
              <w:rPr>
                <w:sz w:val="25"/>
                <w:szCs w:val="25"/>
              </w:rPr>
            </w:pPr>
            <w:r>
              <w:rPr>
                <w:sz w:val="25"/>
                <w:szCs w:val="25"/>
                <w:b/>
                <w:bCs/>
                <w:spacing w:val="2"/>
              </w:rPr>
              <w:t>响应说明</w:t>
            </w:r>
          </w:p>
        </w:tc>
      </w:tr>
      <w:tr>
        <w:trPr>
          <w:trHeight w:val="589"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r>
        <w:trPr>
          <w:trHeight w:val="579"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r>
        <w:trPr>
          <w:trHeight w:val="609"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r>
        <w:trPr>
          <w:trHeight w:val="589"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r>
        <w:trPr>
          <w:trHeight w:val="589"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r>
        <w:trPr>
          <w:trHeight w:val="579"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r>
        <w:trPr>
          <w:trHeight w:val="610"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r>
        <w:trPr>
          <w:trHeight w:val="589"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r>
        <w:trPr>
          <w:trHeight w:val="589"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r>
        <w:trPr>
          <w:trHeight w:val="599"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r>
        <w:trPr>
          <w:trHeight w:val="589"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r>
        <w:trPr>
          <w:trHeight w:val="594" w:hRule="atLeast"/>
        </w:trPr>
        <w:tc>
          <w:tcPr>
            <w:tcW w:w="944" w:type="dxa"/>
            <w:vAlign w:val="top"/>
          </w:tcPr>
          <w:p>
            <w:pPr>
              <w:rPr>
                <w:rFonts w:ascii="Arial"/>
                <w:sz w:val="21"/>
              </w:rPr>
            </w:pPr>
            <w:r/>
          </w:p>
        </w:tc>
        <w:tc>
          <w:tcPr>
            <w:tcW w:w="2547" w:type="dxa"/>
            <w:vAlign w:val="top"/>
          </w:tcPr>
          <w:p>
            <w:pPr>
              <w:rPr>
                <w:rFonts w:ascii="Arial"/>
                <w:sz w:val="21"/>
              </w:rPr>
            </w:pPr>
            <w:r/>
          </w:p>
        </w:tc>
        <w:tc>
          <w:tcPr>
            <w:tcW w:w="2537" w:type="dxa"/>
            <w:vAlign w:val="top"/>
          </w:tcPr>
          <w:p>
            <w:pPr>
              <w:rPr>
                <w:rFonts w:ascii="Arial"/>
                <w:sz w:val="21"/>
              </w:rPr>
            </w:pPr>
            <w:r/>
          </w:p>
        </w:tc>
        <w:tc>
          <w:tcPr>
            <w:tcW w:w="1479" w:type="dxa"/>
            <w:vAlign w:val="top"/>
          </w:tcPr>
          <w:p>
            <w:pPr>
              <w:rPr>
                <w:rFonts w:ascii="Arial"/>
                <w:sz w:val="21"/>
              </w:rPr>
            </w:pPr>
            <w:r/>
          </w:p>
        </w:tc>
        <w:tc>
          <w:tcPr>
            <w:tcW w:w="1433" w:type="dxa"/>
            <w:vAlign w:val="top"/>
          </w:tcPr>
          <w:p>
            <w:pPr>
              <w:rPr>
                <w:rFonts w:ascii="Arial"/>
                <w:sz w:val="21"/>
              </w:rPr>
            </w:pPr>
            <w:r/>
          </w:p>
        </w:tc>
      </w:tr>
    </w:tbl>
    <w:p>
      <w:pPr>
        <w:ind w:left="12"/>
        <w:spacing w:before="129" w:line="219" w:lineRule="auto"/>
        <w:rPr>
          <w:rFonts w:ascii="SimSun" w:hAnsi="SimSun" w:eastAsia="SimSun" w:cs="SimSun"/>
          <w:sz w:val="24"/>
          <w:szCs w:val="24"/>
        </w:rPr>
      </w:pPr>
      <w:r>
        <w:rPr>
          <w:rFonts w:ascii="SimSun" w:hAnsi="SimSun" w:eastAsia="SimSun" w:cs="SimSun"/>
          <w:sz w:val="24"/>
          <w:szCs w:val="24"/>
          <w:b/>
          <w:bCs/>
          <w:spacing w:val="-4"/>
        </w:rPr>
        <w:t>备注：1.对第四章中的商务要求做出响应。</w:t>
      </w:r>
    </w:p>
    <w:p>
      <w:pPr>
        <w:ind w:left="8" w:right="56" w:firstLine="699"/>
        <w:spacing w:before="169" w:line="331" w:lineRule="auto"/>
        <w:rPr>
          <w:rFonts w:ascii="SimSun" w:hAnsi="SimSun" w:eastAsia="SimSun" w:cs="SimSun"/>
          <w:sz w:val="24"/>
          <w:szCs w:val="24"/>
        </w:rPr>
      </w:pPr>
      <w:r>
        <w:rPr>
          <w:rFonts w:ascii="SimSun" w:hAnsi="SimSun" w:eastAsia="SimSun" w:cs="SimSun"/>
          <w:sz w:val="24"/>
          <w:szCs w:val="24"/>
          <w:spacing w:val="9"/>
        </w:rPr>
        <w:t>2、本表只填写投标文件中与招标文件有偏</w:t>
      </w:r>
      <w:r>
        <w:rPr>
          <w:rFonts w:ascii="SimSun" w:hAnsi="SimSun" w:eastAsia="SimSun" w:cs="SimSun"/>
          <w:sz w:val="24"/>
          <w:szCs w:val="24"/>
          <w:spacing w:val="8"/>
        </w:rPr>
        <w:t>离(包括正偏离和负偏离)的内容，</w:t>
      </w:r>
      <w:r>
        <w:rPr>
          <w:rFonts w:ascii="SimSun" w:hAnsi="SimSun" w:eastAsia="SimSun" w:cs="SimSun"/>
          <w:sz w:val="24"/>
          <w:szCs w:val="24"/>
        </w:rPr>
        <w:t xml:space="preserve"> </w:t>
      </w:r>
      <w:r>
        <w:rPr>
          <w:rFonts w:ascii="SimSun" w:hAnsi="SimSun" w:eastAsia="SimSun" w:cs="SimSun"/>
          <w:sz w:val="24"/>
          <w:szCs w:val="24"/>
          <w:spacing w:val="-1"/>
        </w:rPr>
        <w:t>投标文件中商务条款响应与招标文件要求完全一致的，不用在此表中列出，但必</w:t>
      </w:r>
      <w:r>
        <w:rPr>
          <w:rFonts w:ascii="SimSun" w:hAnsi="SimSun" w:eastAsia="SimSun" w:cs="SimSun"/>
          <w:sz w:val="24"/>
          <w:szCs w:val="24"/>
          <w:spacing w:val="-2"/>
        </w:rPr>
        <w:t>须提交</w:t>
      </w:r>
      <w:r>
        <w:rPr>
          <w:rFonts w:ascii="SimSun" w:hAnsi="SimSun" w:eastAsia="SimSun" w:cs="SimSun"/>
          <w:sz w:val="24"/>
          <w:szCs w:val="24"/>
        </w:rPr>
        <w:t xml:space="preserve"> </w:t>
      </w:r>
      <w:r>
        <w:rPr>
          <w:rFonts w:ascii="SimSun" w:hAnsi="SimSun" w:eastAsia="SimSun" w:cs="SimSun"/>
          <w:sz w:val="24"/>
          <w:szCs w:val="24"/>
          <w:spacing w:val="-4"/>
        </w:rPr>
        <w:t>空白表。</w:t>
      </w:r>
    </w:p>
    <w:p>
      <w:pPr>
        <w:ind w:left="8" w:right="53" w:firstLine="699"/>
        <w:spacing w:before="8" w:line="335" w:lineRule="auto"/>
        <w:rPr>
          <w:rFonts w:ascii="SimSun" w:hAnsi="SimSun" w:eastAsia="SimSun" w:cs="SimSun"/>
          <w:sz w:val="24"/>
          <w:szCs w:val="24"/>
        </w:rPr>
      </w:pPr>
      <w:r>
        <w:rPr>
          <w:rFonts w:ascii="SimSun" w:hAnsi="SimSun" w:eastAsia="SimSun" w:cs="SimSun"/>
          <w:sz w:val="24"/>
          <w:szCs w:val="24"/>
          <w:spacing w:val="3"/>
        </w:rPr>
        <w:t>3、投标人必须据实填写，不得虚假响应，否则将取消其投标或中标资格</w:t>
      </w:r>
      <w:r>
        <w:rPr>
          <w:rFonts w:ascii="SimSun" w:hAnsi="SimSun" w:eastAsia="SimSun" w:cs="SimSun"/>
          <w:sz w:val="24"/>
          <w:szCs w:val="24"/>
          <w:spacing w:val="2"/>
        </w:rPr>
        <w:t>，并按</w:t>
      </w:r>
      <w:r>
        <w:rPr>
          <w:rFonts w:ascii="SimSun" w:hAnsi="SimSun" w:eastAsia="SimSun" w:cs="SimSun"/>
          <w:sz w:val="24"/>
          <w:szCs w:val="24"/>
        </w:rPr>
        <w:t xml:space="preserve"> </w:t>
      </w:r>
      <w:r>
        <w:rPr>
          <w:rFonts w:ascii="SimSun" w:hAnsi="SimSun" w:eastAsia="SimSun" w:cs="SimSun"/>
          <w:sz w:val="24"/>
          <w:szCs w:val="24"/>
          <w:spacing w:val="-5"/>
        </w:rPr>
        <w:t>有关规定进处罚。</w:t>
      </w:r>
    </w:p>
    <w:p>
      <w:pPr>
        <w:spacing w:before="26" w:line="219" w:lineRule="auto"/>
        <w:jc w:val="right"/>
        <w:rPr>
          <w:rFonts w:ascii="SimSun" w:hAnsi="SimSun" w:eastAsia="SimSun" w:cs="SimSun"/>
          <w:sz w:val="24"/>
          <w:szCs w:val="24"/>
        </w:rPr>
      </w:pPr>
      <w:r>
        <w:rPr>
          <w:rFonts w:ascii="SimSun" w:hAnsi="SimSun" w:eastAsia="SimSun" w:cs="SimSun"/>
          <w:sz w:val="24"/>
          <w:szCs w:val="24"/>
          <w:b/>
          <w:bCs/>
          <w:spacing w:val="-8"/>
        </w:rPr>
        <w:t>供应商保证：除商务偏离表列出的偏差外，供应商响应招</w:t>
      </w:r>
      <w:r>
        <w:rPr>
          <w:rFonts w:ascii="SimSun" w:hAnsi="SimSun" w:eastAsia="SimSun" w:cs="SimSun"/>
          <w:sz w:val="24"/>
          <w:szCs w:val="24"/>
          <w:b/>
          <w:bCs/>
          <w:spacing w:val="-9"/>
        </w:rPr>
        <w:t>标文件的全部商务要求。</w:t>
      </w:r>
    </w:p>
    <w:p>
      <w:pPr>
        <w:pStyle w:val="BodyText"/>
        <w:spacing w:line="294" w:lineRule="auto"/>
        <w:rPr/>
      </w:pPr>
      <w:r/>
    </w:p>
    <w:p>
      <w:pPr>
        <w:pStyle w:val="BodyText"/>
        <w:spacing w:line="295" w:lineRule="auto"/>
        <w:rPr/>
      </w:pPr>
      <w:r/>
    </w:p>
    <w:p>
      <w:pPr>
        <w:ind w:left="398"/>
        <w:spacing w:before="78" w:line="225" w:lineRule="auto"/>
        <w:rPr>
          <w:rFonts w:ascii="SimSun" w:hAnsi="SimSun" w:eastAsia="SimSun" w:cs="SimSun"/>
          <w:sz w:val="24"/>
          <w:szCs w:val="24"/>
        </w:rPr>
      </w:pPr>
      <w:r>
        <w:rPr>
          <w:rFonts w:ascii="SimSun" w:hAnsi="SimSun" w:eastAsia="SimSun" w:cs="SimSun"/>
          <w:sz w:val="24"/>
          <w:szCs w:val="24"/>
          <w:spacing w:val="5"/>
        </w:rPr>
        <w:t>法定代表人或被授权人(签字或盖章):</w:t>
      </w:r>
      <w:r>
        <w:rPr>
          <w:rFonts w:ascii="SimSun" w:hAnsi="SimSun" w:eastAsia="SimSun" w:cs="SimSun"/>
          <w:sz w:val="24"/>
          <w:szCs w:val="24"/>
          <w:spacing w:val="-25"/>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spacing w:val="2"/>
        </w:rPr>
        <w:t xml:space="preserve">        </w:t>
      </w:r>
      <w:r>
        <w:rPr>
          <w:rFonts w:ascii="SimSun" w:hAnsi="SimSun" w:eastAsia="SimSun" w:cs="SimSun"/>
          <w:sz w:val="24"/>
          <w:szCs w:val="24"/>
          <w:spacing w:val="5"/>
        </w:rPr>
        <w:t>日</w:t>
      </w:r>
      <w:r>
        <w:rPr>
          <w:rFonts w:ascii="SimSun" w:hAnsi="SimSun" w:eastAsia="SimSun" w:cs="SimSun"/>
          <w:sz w:val="24"/>
          <w:szCs w:val="24"/>
          <w:spacing w:val="-29"/>
        </w:rPr>
        <w:t xml:space="preserve"> </w:t>
      </w:r>
      <w:r>
        <w:rPr>
          <w:rFonts w:ascii="SimSun" w:hAnsi="SimSun" w:eastAsia="SimSun" w:cs="SimSun"/>
          <w:sz w:val="24"/>
          <w:szCs w:val="24"/>
          <w:spacing w:val="5"/>
        </w:rPr>
        <w:t>期</w:t>
      </w:r>
      <w:r>
        <w:rPr>
          <w:rFonts w:ascii="SimSun" w:hAnsi="SimSun" w:eastAsia="SimSun" w:cs="SimSun"/>
          <w:sz w:val="24"/>
          <w:szCs w:val="24"/>
          <w:spacing w:val="-47"/>
        </w:rPr>
        <w:t xml:space="preserve"> </w:t>
      </w:r>
      <w:r>
        <w:rPr>
          <w:rFonts w:ascii="SimSun" w:hAnsi="SimSun" w:eastAsia="SimSun" w:cs="SimSun"/>
          <w:sz w:val="24"/>
          <w:szCs w:val="24"/>
          <w:spacing w:val="5"/>
        </w:rPr>
        <w:t>：</w:t>
      </w:r>
      <w:r>
        <w:rPr>
          <w:rFonts w:ascii="SimSun" w:hAnsi="SimSun" w:eastAsia="SimSun" w:cs="SimSun"/>
          <w:sz w:val="24"/>
          <w:szCs w:val="24"/>
          <w:u w:val="single" w:color="auto"/>
        </w:rPr>
        <w:t xml:space="preserve">         </w:t>
      </w:r>
    </w:p>
    <w:p>
      <w:pPr>
        <w:pStyle w:val="BodyText"/>
        <w:spacing w:line="264" w:lineRule="auto"/>
        <w:rPr/>
      </w:pPr>
      <w:r/>
    </w:p>
    <w:p>
      <w:pPr>
        <w:pStyle w:val="BodyText"/>
        <w:spacing w:line="265" w:lineRule="auto"/>
        <w:rPr/>
      </w:pPr>
      <w:r/>
    </w:p>
    <w:p>
      <w:pPr>
        <w:pStyle w:val="BodyText"/>
        <w:spacing w:line="265" w:lineRule="auto"/>
        <w:rPr/>
      </w:pPr>
      <w:r/>
    </w:p>
    <w:p>
      <w:pPr>
        <w:ind w:left="11"/>
        <w:spacing w:before="62" w:line="214" w:lineRule="auto"/>
        <w:rPr>
          <w:rFonts w:ascii="SimSun" w:hAnsi="SimSun" w:eastAsia="SimSun" w:cs="SimSun"/>
          <w:sz w:val="19"/>
          <w:szCs w:val="19"/>
        </w:rPr>
      </w:pPr>
      <w:r>
        <w:rPr>
          <w:rFonts w:ascii="SimSun" w:hAnsi="SimSun" w:eastAsia="SimSun" w:cs="SimSun"/>
          <w:sz w:val="19"/>
          <w:szCs w:val="19"/>
          <w:b/>
          <w:bCs/>
          <w:spacing w:val="-1"/>
        </w:rPr>
        <w:t>陕西上德招标有限公司(</w:t>
      </w:r>
      <w:hyperlink w:history="true" r:id="rId4">
        <w:r>
          <w:rPr>
            <w:rFonts w:ascii="Times New Roman" w:hAnsi="Times New Roman" w:eastAsia="Times New Roman" w:cs="Times New Roman"/>
            <w:sz w:val="19"/>
            <w:szCs w:val="19"/>
            <w:b/>
            <w:bCs/>
            <w:u w:val="single" w:color="auto"/>
            <w:color w:val="0800F1"/>
            <w:spacing w:val="-1"/>
          </w:rPr>
          <w:t>http://www.sxsdzb.c</w:t>
        </w:r>
        <w:r>
          <w:rPr>
            <w:rFonts w:ascii="Times New Roman" w:hAnsi="Times New Roman" w:eastAsia="Times New Roman" w:cs="Times New Roman"/>
            <w:sz w:val="19"/>
            <w:szCs w:val="19"/>
            <w:b/>
            <w:bCs/>
            <w:u w:val="single" w:color="auto"/>
            <w:color w:val="0800F1"/>
            <w:spacing w:val="-2"/>
          </w:rPr>
          <w:t>om/</w:t>
        </w:r>
      </w:hyperlink>
      <w:r>
        <w:rPr>
          <w:rFonts w:ascii="Times New Roman" w:hAnsi="Times New Roman" w:eastAsia="Times New Roman" w:cs="Times New Roman"/>
          <w:sz w:val="19"/>
          <w:szCs w:val="19"/>
          <w:b/>
          <w:bCs/>
          <w:color w:val="0800F1"/>
          <w:spacing w:val="-2"/>
        </w:rPr>
        <w:t xml:space="preserve">  </w:t>
      </w:r>
      <w:r>
        <w:rPr>
          <w:rFonts w:ascii="SimSun" w:hAnsi="SimSun" w:eastAsia="SimSun" w:cs="SimSun"/>
          <w:sz w:val="19"/>
          <w:szCs w:val="19"/>
          <w:b/>
          <w:bCs/>
          <w:spacing w:val="-2"/>
        </w:rPr>
        <w:t>)</w:t>
      </w:r>
      <w:r>
        <w:rPr>
          <w:rFonts w:ascii="SimSun" w:hAnsi="SimSun" w:eastAsia="SimSun" w:cs="SimSun"/>
          <w:sz w:val="19"/>
          <w:szCs w:val="19"/>
          <w:spacing w:val="-2"/>
        </w:rPr>
        <w:t xml:space="preserve">       </w:t>
      </w:r>
      <w:r>
        <w:rPr>
          <w:rFonts w:ascii="SimSun" w:hAnsi="SimSun" w:eastAsia="SimSun" w:cs="SimSun"/>
          <w:sz w:val="19"/>
          <w:szCs w:val="19"/>
          <w:b/>
          <w:bCs/>
          <w:spacing w:val="-2"/>
        </w:rPr>
        <w:t>西安市经开区凤城八路正尚国际金融广场</w:t>
      </w:r>
      <w:r>
        <w:rPr>
          <w:rFonts w:ascii="Times New Roman" w:hAnsi="Times New Roman" w:eastAsia="Times New Roman" w:cs="Times New Roman"/>
          <w:sz w:val="19"/>
          <w:szCs w:val="19"/>
          <w:b/>
          <w:bCs/>
          <w:spacing w:val="-2"/>
        </w:rPr>
        <w:t>A</w:t>
      </w:r>
      <w:r>
        <w:rPr>
          <w:rFonts w:ascii="SimSun" w:hAnsi="SimSun" w:eastAsia="SimSun" w:cs="SimSun"/>
          <w:sz w:val="19"/>
          <w:szCs w:val="19"/>
          <w:b/>
          <w:bCs/>
          <w:spacing w:val="-2"/>
        </w:rPr>
        <w:t>座7层703</w:t>
      </w:r>
    </w:p>
    <w:p>
      <w:pPr>
        <w:spacing w:line="214" w:lineRule="auto"/>
        <w:sectPr>
          <w:headerReference w:type="default" r:id="rId170"/>
          <w:footerReference w:type="default" r:id="rId171"/>
          <w:pgSz w:w="11910" w:h="16840"/>
          <w:pgMar w:top="1127" w:right="1343" w:bottom="1135" w:left="1421" w:header="898" w:footer="909" w:gutter="0"/>
        </w:sectPr>
        <w:rPr>
          <w:rFonts w:ascii="SimSun" w:hAnsi="SimSun" w:eastAsia="SimSun" w:cs="SimSun"/>
          <w:sz w:val="19"/>
          <w:szCs w:val="19"/>
        </w:rPr>
      </w:pPr>
    </w:p>
    <w:p>
      <w:pPr>
        <w:pStyle w:val="BodyText"/>
        <w:spacing w:line="351" w:lineRule="auto"/>
        <w:rPr/>
      </w:pPr>
      <w:r/>
    </w:p>
    <w:p>
      <w:pPr>
        <w:ind w:left="558"/>
        <w:spacing w:before="78" w:line="219" w:lineRule="auto"/>
        <w:rPr>
          <w:rFonts w:ascii="SimSun" w:hAnsi="SimSun" w:eastAsia="SimSun" w:cs="SimSun"/>
          <w:sz w:val="24"/>
          <w:szCs w:val="24"/>
        </w:rPr>
      </w:pPr>
      <w:r>
        <w:rPr>
          <w:rFonts w:ascii="SimSun" w:hAnsi="SimSun" w:eastAsia="SimSun" w:cs="SimSun"/>
          <w:sz w:val="24"/>
          <w:szCs w:val="24"/>
          <w:b/>
          <w:bCs/>
          <w:spacing w:val="9"/>
        </w:rPr>
        <w:t>法定代表人授权委托书(格式)</w:t>
      </w:r>
    </w:p>
    <w:p>
      <w:pPr>
        <w:ind w:left="3928"/>
        <w:spacing w:before="205" w:line="219" w:lineRule="auto"/>
        <w:rPr>
          <w:rFonts w:ascii="SimSun" w:hAnsi="SimSun" w:eastAsia="SimSun" w:cs="SimSun"/>
          <w:sz w:val="23"/>
          <w:szCs w:val="23"/>
        </w:rPr>
      </w:pPr>
      <w:r>
        <w:rPr>
          <w:rFonts w:ascii="SimSun" w:hAnsi="SimSun" w:eastAsia="SimSun" w:cs="SimSun"/>
          <w:sz w:val="23"/>
          <w:szCs w:val="23"/>
          <w:b/>
          <w:bCs/>
          <w:spacing w:val="-2"/>
        </w:rPr>
        <w:t>1.法定代表人资格证明书</w:t>
      </w:r>
    </w:p>
    <w:p>
      <w:pPr>
        <w:spacing w:line="76" w:lineRule="auto"/>
        <w:rPr>
          <w:rFonts w:ascii="Arial"/>
          <w:sz w:val="2"/>
        </w:rPr>
      </w:pPr>
      <w:r>
        <w:rPr>
          <w:rFonts w:ascii="Arial"/>
          <w:sz w:val="2"/>
        </w:rPr>
      </w:r>
    </w:p>
    <w:tbl>
      <w:tblPr>
        <w:tblStyle w:val="TableNormal"/>
        <w:tblW w:w="101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23"/>
        <w:gridCol w:w="2457"/>
        <w:gridCol w:w="1958"/>
        <w:gridCol w:w="1339"/>
        <w:gridCol w:w="2772"/>
      </w:tblGrid>
      <w:tr>
        <w:trPr>
          <w:trHeight w:val="515" w:hRule="atLeast"/>
        </w:trPr>
        <w:tc>
          <w:tcPr>
            <w:tcW w:w="10149" w:type="dxa"/>
            <w:vAlign w:val="top"/>
            <w:gridSpan w:val="5"/>
          </w:tcPr>
          <w:p>
            <w:pPr>
              <w:pStyle w:val="TableText"/>
              <w:ind w:left="114"/>
              <w:spacing w:before="214" w:line="219" w:lineRule="auto"/>
              <w:rPr/>
            </w:pPr>
            <w:r>
              <w:rPr>
                <w:spacing w:val="2"/>
              </w:rPr>
              <w:t>致：陕西上德招标有限公司</w:t>
            </w:r>
          </w:p>
        </w:tc>
      </w:tr>
      <w:tr>
        <w:trPr>
          <w:trHeight w:val="500" w:hRule="atLeast"/>
        </w:trPr>
        <w:tc>
          <w:tcPr>
            <w:tcW w:w="1623" w:type="dxa"/>
            <w:vAlign w:val="top"/>
          </w:tcPr>
          <w:p>
            <w:pPr>
              <w:pStyle w:val="TableText"/>
              <w:ind w:left="325"/>
              <w:spacing w:before="200" w:line="220" w:lineRule="auto"/>
              <w:rPr/>
            </w:pPr>
            <w:r>
              <w:rPr>
                <w:spacing w:val="3"/>
              </w:rPr>
              <w:t>项目名称</w:t>
            </w:r>
          </w:p>
        </w:tc>
        <w:tc>
          <w:tcPr>
            <w:tcW w:w="8526" w:type="dxa"/>
            <w:vAlign w:val="top"/>
            <w:gridSpan w:val="4"/>
          </w:tcPr>
          <w:p>
            <w:pPr>
              <w:rPr>
                <w:rFonts w:ascii="Arial"/>
                <w:sz w:val="21"/>
              </w:rPr>
            </w:pPr>
            <w:r/>
          </w:p>
        </w:tc>
      </w:tr>
      <w:tr>
        <w:trPr>
          <w:trHeight w:val="510" w:hRule="atLeast"/>
        </w:trPr>
        <w:tc>
          <w:tcPr>
            <w:tcW w:w="1623" w:type="dxa"/>
            <w:vAlign w:val="top"/>
          </w:tcPr>
          <w:p>
            <w:pPr>
              <w:pStyle w:val="TableText"/>
              <w:ind w:left="325"/>
              <w:spacing w:before="199" w:line="219" w:lineRule="auto"/>
              <w:rPr/>
            </w:pPr>
            <w:r>
              <w:rPr>
                <w:spacing w:val="3"/>
              </w:rPr>
              <w:t>项目编号</w:t>
            </w:r>
          </w:p>
        </w:tc>
        <w:tc>
          <w:tcPr>
            <w:tcW w:w="8526" w:type="dxa"/>
            <w:vAlign w:val="top"/>
            <w:gridSpan w:val="4"/>
          </w:tcPr>
          <w:p>
            <w:pPr>
              <w:rPr>
                <w:rFonts w:ascii="Arial"/>
                <w:sz w:val="21"/>
              </w:rPr>
            </w:pPr>
            <w:r/>
          </w:p>
        </w:tc>
      </w:tr>
      <w:tr>
        <w:trPr>
          <w:trHeight w:val="779" w:hRule="atLeast"/>
        </w:trPr>
        <w:tc>
          <w:tcPr>
            <w:tcW w:w="1623" w:type="dxa"/>
            <w:vAlign w:val="top"/>
          </w:tcPr>
          <w:p>
            <w:pPr>
              <w:spacing w:line="280" w:lineRule="auto"/>
              <w:rPr>
                <w:rFonts w:ascii="Arial"/>
                <w:sz w:val="21"/>
              </w:rPr>
            </w:pPr>
            <w:r/>
          </w:p>
          <w:p>
            <w:pPr>
              <w:pStyle w:val="TableText"/>
              <w:ind w:left="444"/>
              <w:spacing w:before="78" w:line="219" w:lineRule="auto"/>
              <w:rPr/>
            </w:pPr>
            <w:r>
              <w:rPr>
                <w:spacing w:val="-5"/>
              </w:rPr>
              <w:t>权</w:t>
            </w:r>
            <w:r>
              <w:rPr>
                <w:spacing w:val="24"/>
              </w:rPr>
              <w:t xml:space="preserve">  </w:t>
            </w:r>
            <w:r>
              <w:rPr>
                <w:spacing w:val="-5"/>
              </w:rPr>
              <w:t>限</w:t>
            </w:r>
          </w:p>
        </w:tc>
        <w:tc>
          <w:tcPr>
            <w:tcW w:w="8526" w:type="dxa"/>
            <w:vAlign w:val="top"/>
            <w:gridSpan w:val="4"/>
          </w:tcPr>
          <w:p>
            <w:pPr>
              <w:pStyle w:val="TableText"/>
              <w:ind w:left="150" w:hanging="39"/>
              <w:spacing w:before="119" w:line="250" w:lineRule="auto"/>
              <w:rPr/>
            </w:pPr>
            <w:r>
              <w:rPr/>
              <w:t>办理本次招标采购项目的投标、联系、洽谈、签约、执行等具体事务，签署全部</w:t>
            </w:r>
            <w:r>
              <w:rPr>
                <w:spacing w:val="3"/>
              </w:rPr>
              <w:t xml:space="preserve"> </w:t>
            </w:r>
            <w:r>
              <w:rPr>
                <w:spacing w:val="-1"/>
              </w:rPr>
              <w:t>有关文件、文书、协议及合同。</w:t>
            </w:r>
          </w:p>
        </w:tc>
      </w:tr>
      <w:tr>
        <w:trPr>
          <w:trHeight w:val="519" w:hRule="atLeast"/>
        </w:trPr>
        <w:tc>
          <w:tcPr>
            <w:tcW w:w="1623" w:type="dxa"/>
            <w:vAlign w:val="top"/>
          </w:tcPr>
          <w:p>
            <w:pPr>
              <w:pStyle w:val="TableText"/>
              <w:ind w:left="444"/>
              <w:spacing w:before="211" w:line="220" w:lineRule="auto"/>
              <w:rPr/>
            </w:pPr>
            <w:r>
              <w:rPr>
                <w:spacing w:val="5"/>
              </w:rPr>
              <w:t>有效期</w:t>
            </w:r>
          </w:p>
        </w:tc>
        <w:tc>
          <w:tcPr>
            <w:tcW w:w="8526" w:type="dxa"/>
            <w:vAlign w:val="top"/>
            <w:gridSpan w:val="4"/>
          </w:tcPr>
          <w:p>
            <w:pPr>
              <w:pStyle w:val="TableText"/>
              <w:ind w:left="151"/>
              <w:spacing w:before="230" w:line="214" w:lineRule="auto"/>
              <w:rPr/>
            </w:pPr>
            <w:r>
              <w:rPr/>
              <w:t>自提交投标文件的截止之日起90个日历日。</w:t>
            </w:r>
          </w:p>
        </w:tc>
      </w:tr>
      <w:tr>
        <w:trPr>
          <w:trHeight w:val="489" w:hRule="atLeast"/>
        </w:trPr>
        <w:tc>
          <w:tcPr>
            <w:tcW w:w="1623" w:type="dxa"/>
            <w:vAlign w:val="top"/>
            <w:vMerge w:val="restart"/>
            <w:tcBorders>
              <w:bottom w:val="nil"/>
            </w:tcBorders>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344" w:right="770"/>
              <w:spacing w:before="78" w:line="361" w:lineRule="auto"/>
              <w:rPr/>
            </w:pPr>
            <w:r>
              <w:rPr>
                <w:spacing w:val="4"/>
              </w:rPr>
              <w:t>企业</w:t>
            </w:r>
            <w:r>
              <w:rPr/>
              <w:t xml:space="preserve"> </w:t>
            </w:r>
            <w:r>
              <w:rPr>
                <w:spacing w:val="8"/>
              </w:rPr>
              <w:t>信息</w:t>
            </w:r>
          </w:p>
        </w:tc>
        <w:tc>
          <w:tcPr>
            <w:tcW w:w="2457" w:type="dxa"/>
            <w:vAlign w:val="top"/>
          </w:tcPr>
          <w:p>
            <w:pPr>
              <w:pStyle w:val="TableText"/>
              <w:ind w:left="121"/>
              <w:spacing w:before="204" w:line="211" w:lineRule="auto"/>
              <w:rPr/>
            </w:pPr>
            <w:r>
              <w:rPr>
                <w:spacing w:val="-9"/>
              </w:rPr>
              <w:t>企</w:t>
            </w:r>
            <w:r>
              <w:rPr>
                <w:spacing w:val="18"/>
              </w:rPr>
              <w:t xml:space="preserve"> </w:t>
            </w:r>
            <w:r>
              <w:rPr>
                <w:spacing w:val="-9"/>
              </w:rPr>
              <w:t>业</w:t>
            </w:r>
            <w:r>
              <w:rPr>
                <w:spacing w:val="20"/>
              </w:rPr>
              <w:t xml:space="preserve"> </w:t>
            </w:r>
            <w:r>
              <w:rPr>
                <w:spacing w:val="-9"/>
              </w:rPr>
              <w:t>名</w:t>
            </w:r>
            <w:r>
              <w:rPr>
                <w:spacing w:val="17"/>
              </w:rPr>
              <w:t xml:space="preserve"> </w:t>
            </w:r>
            <w:r>
              <w:rPr>
                <w:spacing w:val="-9"/>
              </w:rPr>
              <w:t>称</w:t>
            </w:r>
          </w:p>
        </w:tc>
        <w:tc>
          <w:tcPr>
            <w:tcW w:w="6069" w:type="dxa"/>
            <w:vAlign w:val="top"/>
            <w:gridSpan w:val="3"/>
          </w:tcPr>
          <w:p>
            <w:pPr>
              <w:rPr>
                <w:rFonts w:ascii="Arial"/>
                <w:sz w:val="21"/>
              </w:rPr>
            </w:pPr>
            <w:r/>
          </w:p>
        </w:tc>
      </w:tr>
      <w:tr>
        <w:trPr>
          <w:trHeight w:val="510" w:hRule="atLeast"/>
        </w:trPr>
        <w:tc>
          <w:tcPr>
            <w:tcW w:w="1623" w:type="dxa"/>
            <w:vAlign w:val="top"/>
            <w:vMerge w:val="continue"/>
            <w:tcBorders>
              <w:top w:val="nil"/>
              <w:bottom w:val="nil"/>
            </w:tcBorders>
          </w:tcPr>
          <w:p>
            <w:pPr>
              <w:rPr>
                <w:rFonts w:ascii="Arial"/>
                <w:sz w:val="21"/>
              </w:rPr>
            </w:pPr>
            <w:r/>
          </w:p>
        </w:tc>
        <w:tc>
          <w:tcPr>
            <w:tcW w:w="2457" w:type="dxa"/>
            <w:vAlign w:val="top"/>
          </w:tcPr>
          <w:p>
            <w:pPr>
              <w:pStyle w:val="TableText"/>
              <w:ind w:left="121"/>
              <w:spacing w:before="213" w:line="220" w:lineRule="auto"/>
              <w:rPr/>
            </w:pPr>
            <w:r>
              <w:rPr>
                <w:spacing w:val="-9"/>
              </w:rPr>
              <w:t>法</w:t>
            </w:r>
            <w:r>
              <w:rPr>
                <w:spacing w:val="22"/>
              </w:rPr>
              <w:t xml:space="preserve"> </w:t>
            </w:r>
            <w:r>
              <w:rPr>
                <w:spacing w:val="-9"/>
              </w:rPr>
              <w:t>定</w:t>
            </w:r>
            <w:r>
              <w:rPr>
                <w:spacing w:val="17"/>
              </w:rPr>
              <w:t xml:space="preserve"> </w:t>
            </w:r>
            <w:r>
              <w:rPr>
                <w:spacing w:val="-9"/>
              </w:rPr>
              <w:t>地</w:t>
            </w:r>
            <w:r>
              <w:rPr>
                <w:spacing w:val="17"/>
              </w:rPr>
              <w:t xml:space="preserve"> </w:t>
            </w:r>
            <w:r>
              <w:rPr>
                <w:spacing w:val="-9"/>
              </w:rPr>
              <w:t>址</w:t>
            </w:r>
          </w:p>
        </w:tc>
        <w:tc>
          <w:tcPr>
            <w:tcW w:w="6069" w:type="dxa"/>
            <w:vAlign w:val="top"/>
            <w:gridSpan w:val="3"/>
          </w:tcPr>
          <w:p>
            <w:pPr>
              <w:rPr>
                <w:rFonts w:ascii="Arial"/>
                <w:sz w:val="21"/>
              </w:rPr>
            </w:pPr>
            <w:r/>
          </w:p>
        </w:tc>
      </w:tr>
      <w:tr>
        <w:trPr>
          <w:trHeight w:val="500" w:hRule="atLeast"/>
        </w:trPr>
        <w:tc>
          <w:tcPr>
            <w:tcW w:w="1623" w:type="dxa"/>
            <w:vAlign w:val="top"/>
            <w:vMerge w:val="continue"/>
            <w:tcBorders>
              <w:top w:val="nil"/>
              <w:bottom w:val="nil"/>
            </w:tcBorders>
          </w:tcPr>
          <w:p>
            <w:pPr>
              <w:rPr>
                <w:rFonts w:ascii="Arial"/>
                <w:sz w:val="21"/>
              </w:rPr>
            </w:pPr>
            <w:r/>
          </w:p>
        </w:tc>
        <w:tc>
          <w:tcPr>
            <w:tcW w:w="2457" w:type="dxa"/>
            <w:vAlign w:val="top"/>
          </w:tcPr>
          <w:p>
            <w:pPr>
              <w:pStyle w:val="TableText"/>
              <w:ind w:left="121"/>
              <w:spacing w:before="203" w:line="219" w:lineRule="auto"/>
              <w:rPr/>
            </w:pPr>
            <w:r>
              <w:rPr>
                <w:spacing w:val="1"/>
              </w:rPr>
              <w:t>营业执照注册证号</w:t>
            </w:r>
          </w:p>
        </w:tc>
        <w:tc>
          <w:tcPr>
            <w:tcW w:w="6069" w:type="dxa"/>
            <w:vAlign w:val="top"/>
            <w:gridSpan w:val="3"/>
          </w:tcPr>
          <w:p>
            <w:pPr>
              <w:rPr>
                <w:rFonts w:ascii="Arial"/>
                <w:sz w:val="21"/>
              </w:rPr>
            </w:pPr>
            <w:r/>
          </w:p>
        </w:tc>
      </w:tr>
      <w:tr>
        <w:trPr>
          <w:trHeight w:val="489" w:hRule="atLeast"/>
        </w:trPr>
        <w:tc>
          <w:tcPr>
            <w:tcW w:w="1623" w:type="dxa"/>
            <w:vAlign w:val="top"/>
            <w:vMerge w:val="continue"/>
            <w:tcBorders>
              <w:top w:val="nil"/>
              <w:bottom w:val="nil"/>
            </w:tcBorders>
          </w:tcPr>
          <w:p>
            <w:pPr>
              <w:rPr>
                <w:rFonts w:ascii="Arial"/>
                <w:sz w:val="21"/>
              </w:rPr>
            </w:pPr>
            <w:r/>
          </w:p>
        </w:tc>
        <w:tc>
          <w:tcPr>
            <w:tcW w:w="2457" w:type="dxa"/>
            <w:vAlign w:val="top"/>
          </w:tcPr>
          <w:p>
            <w:pPr>
              <w:pStyle w:val="TableText"/>
              <w:ind w:left="121"/>
              <w:spacing w:before="191" w:line="219" w:lineRule="auto"/>
              <w:rPr/>
            </w:pPr>
            <w:r>
              <w:rPr>
                <w:spacing w:val="1"/>
              </w:rPr>
              <w:t>工商登记机关</w:t>
            </w:r>
          </w:p>
        </w:tc>
        <w:tc>
          <w:tcPr>
            <w:tcW w:w="6069" w:type="dxa"/>
            <w:vAlign w:val="top"/>
            <w:gridSpan w:val="3"/>
          </w:tcPr>
          <w:p>
            <w:pPr>
              <w:rPr>
                <w:rFonts w:ascii="Arial"/>
                <w:sz w:val="21"/>
              </w:rPr>
            </w:pPr>
            <w:r/>
          </w:p>
        </w:tc>
      </w:tr>
      <w:tr>
        <w:trPr>
          <w:trHeight w:val="489" w:hRule="atLeast"/>
        </w:trPr>
        <w:tc>
          <w:tcPr>
            <w:tcW w:w="1623" w:type="dxa"/>
            <w:vAlign w:val="top"/>
            <w:vMerge w:val="continue"/>
            <w:tcBorders>
              <w:top w:val="nil"/>
            </w:tcBorders>
          </w:tcPr>
          <w:p>
            <w:pPr>
              <w:rPr>
                <w:rFonts w:ascii="Arial"/>
                <w:sz w:val="21"/>
              </w:rPr>
            </w:pPr>
            <w:r/>
          </w:p>
        </w:tc>
        <w:tc>
          <w:tcPr>
            <w:tcW w:w="2457" w:type="dxa"/>
            <w:vAlign w:val="top"/>
          </w:tcPr>
          <w:p>
            <w:pPr>
              <w:pStyle w:val="TableText"/>
              <w:ind w:left="121"/>
              <w:spacing w:before="215" w:line="203" w:lineRule="auto"/>
              <w:rPr/>
            </w:pPr>
            <w:r>
              <w:rPr>
                <w:spacing w:val="-19"/>
              </w:rPr>
              <w:t>电</w:t>
            </w:r>
            <w:r>
              <w:rPr>
                <w:spacing w:val="27"/>
              </w:rPr>
              <w:t xml:space="preserve"> </w:t>
            </w:r>
            <w:r>
              <w:rPr>
                <w:spacing w:val="-19"/>
              </w:rPr>
              <w:t>子</w:t>
            </w:r>
            <w:r>
              <w:rPr>
                <w:spacing w:val="44"/>
              </w:rPr>
              <w:t xml:space="preserve"> </w:t>
            </w:r>
            <w:r>
              <w:rPr>
                <w:spacing w:val="-19"/>
              </w:rPr>
              <w:t>邮</w:t>
            </w:r>
            <w:r>
              <w:rPr>
                <w:spacing w:val="29"/>
              </w:rPr>
              <w:t xml:space="preserve"> </w:t>
            </w:r>
            <w:r>
              <w:rPr>
                <w:spacing w:val="-19"/>
              </w:rPr>
              <w:t>箱</w:t>
            </w:r>
          </w:p>
        </w:tc>
        <w:tc>
          <w:tcPr>
            <w:tcW w:w="6069" w:type="dxa"/>
            <w:vAlign w:val="top"/>
            <w:gridSpan w:val="3"/>
          </w:tcPr>
          <w:p>
            <w:pPr>
              <w:rPr>
                <w:rFonts w:ascii="Arial"/>
                <w:sz w:val="21"/>
              </w:rPr>
            </w:pPr>
            <w:r/>
          </w:p>
        </w:tc>
      </w:tr>
      <w:tr>
        <w:trPr>
          <w:trHeight w:val="510" w:hRule="atLeast"/>
        </w:trPr>
        <w:tc>
          <w:tcPr>
            <w:tcW w:w="1623" w:type="dxa"/>
            <w:vAlign w:val="top"/>
            <w:vMerge w:val="restart"/>
            <w:tcBorders>
              <w:bottom w:val="nil"/>
            </w:tcBorders>
          </w:tcPr>
          <w:p>
            <w:pPr>
              <w:spacing w:line="316" w:lineRule="auto"/>
              <w:rPr>
                <w:rFonts w:ascii="Arial"/>
                <w:sz w:val="21"/>
              </w:rPr>
            </w:pPr>
            <w:r/>
          </w:p>
          <w:p>
            <w:pPr>
              <w:spacing w:line="317" w:lineRule="auto"/>
              <w:rPr>
                <w:rFonts w:ascii="Arial"/>
                <w:sz w:val="21"/>
              </w:rPr>
            </w:pPr>
            <w:r/>
          </w:p>
          <w:p>
            <w:pPr>
              <w:pStyle w:val="TableText"/>
              <w:ind w:left="564" w:right="435" w:hanging="120"/>
              <w:spacing w:before="78" w:line="381" w:lineRule="auto"/>
              <w:rPr/>
            </w:pPr>
            <w:r>
              <w:rPr>
                <w:spacing w:val="4"/>
              </w:rPr>
              <w:t>法定代</w:t>
            </w:r>
            <w:r>
              <w:rPr/>
              <w:t xml:space="preserve"> </w:t>
            </w:r>
            <w:r>
              <w:rPr>
                <w:spacing w:val="-3"/>
              </w:rPr>
              <w:t>表人</w:t>
            </w:r>
          </w:p>
        </w:tc>
        <w:tc>
          <w:tcPr>
            <w:tcW w:w="2457" w:type="dxa"/>
            <w:vAlign w:val="top"/>
          </w:tcPr>
          <w:p>
            <w:pPr>
              <w:pStyle w:val="TableText"/>
              <w:ind w:left="342"/>
              <w:spacing w:before="195" w:line="219" w:lineRule="auto"/>
              <w:rPr/>
            </w:pPr>
            <w:r>
              <w:rPr>
                <w:spacing w:val="-5"/>
              </w:rPr>
              <w:t>姓</w:t>
            </w:r>
            <w:r>
              <w:rPr>
                <w:spacing w:val="17"/>
              </w:rPr>
              <w:t xml:space="preserve">   </w:t>
            </w:r>
            <w:r>
              <w:rPr>
                <w:spacing w:val="-5"/>
              </w:rPr>
              <w:t>名</w:t>
            </w:r>
          </w:p>
        </w:tc>
        <w:tc>
          <w:tcPr>
            <w:tcW w:w="1958" w:type="dxa"/>
            <w:vAlign w:val="top"/>
          </w:tcPr>
          <w:p>
            <w:pPr>
              <w:rPr>
                <w:rFonts w:ascii="Arial"/>
                <w:sz w:val="21"/>
              </w:rPr>
            </w:pPr>
            <w:r/>
          </w:p>
        </w:tc>
        <w:tc>
          <w:tcPr>
            <w:tcW w:w="1339" w:type="dxa"/>
            <w:vAlign w:val="top"/>
          </w:tcPr>
          <w:p>
            <w:pPr>
              <w:pStyle w:val="TableText"/>
              <w:ind w:left="247"/>
              <w:spacing w:before="215" w:line="219" w:lineRule="auto"/>
              <w:rPr/>
            </w:pPr>
            <w:r>
              <w:rPr>
                <w:spacing w:val="-7"/>
              </w:rPr>
              <w:t>性</w:t>
            </w:r>
            <w:r>
              <w:rPr>
                <w:spacing w:val="14"/>
              </w:rPr>
              <w:t xml:space="preserve">   </w:t>
            </w:r>
            <w:r>
              <w:rPr>
                <w:spacing w:val="-7"/>
              </w:rPr>
              <w:t>别</w:t>
            </w:r>
          </w:p>
        </w:tc>
        <w:tc>
          <w:tcPr>
            <w:tcW w:w="2772" w:type="dxa"/>
            <w:vAlign w:val="top"/>
          </w:tcPr>
          <w:p>
            <w:pPr>
              <w:rPr>
                <w:rFonts w:ascii="Arial"/>
                <w:sz w:val="21"/>
              </w:rPr>
            </w:pPr>
            <w:r/>
          </w:p>
        </w:tc>
      </w:tr>
      <w:tr>
        <w:trPr>
          <w:trHeight w:val="499" w:hRule="atLeast"/>
        </w:trPr>
        <w:tc>
          <w:tcPr>
            <w:tcW w:w="1623" w:type="dxa"/>
            <w:vAlign w:val="top"/>
            <w:vMerge w:val="continue"/>
            <w:tcBorders>
              <w:top w:val="nil"/>
              <w:bottom w:val="nil"/>
            </w:tcBorders>
          </w:tcPr>
          <w:p>
            <w:pPr>
              <w:rPr>
                <w:rFonts w:ascii="Arial"/>
                <w:sz w:val="21"/>
              </w:rPr>
            </w:pPr>
            <w:r/>
          </w:p>
        </w:tc>
        <w:tc>
          <w:tcPr>
            <w:tcW w:w="2457" w:type="dxa"/>
            <w:vAlign w:val="top"/>
          </w:tcPr>
          <w:p>
            <w:pPr>
              <w:pStyle w:val="TableText"/>
              <w:ind w:left="342"/>
              <w:spacing w:before="195" w:line="219" w:lineRule="auto"/>
              <w:rPr/>
            </w:pPr>
            <w:r>
              <w:rPr>
                <w:spacing w:val="3"/>
              </w:rPr>
              <w:t>身份证号</w:t>
            </w:r>
          </w:p>
        </w:tc>
        <w:tc>
          <w:tcPr>
            <w:tcW w:w="1958" w:type="dxa"/>
            <w:vAlign w:val="top"/>
          </w:tcPr>
          <w:p>
            <w:pPr>
              <w:rPr>
                <w:rFonts w:ascii="Arial"/>
                <w:sz w:val="21"/>
              </w:rPr>
            </w:pPr>
            <w:r/>
          </w:p>
        </w:tc>
        <w:tc>
          <w:tcPr>
            <w:tcW w:w="1339" w:type="dxa"/>
            <w:vAlign w:val="top"/>
          </w:tcPr>
          <w:p>
            <w:pPr>
              <w:pStyle w:val="TableText"/>
              <w:ind w:left="187"/>
              <w:spacing w:before="198" w:line="221" w:lineRule="auto"/>
              <w:rPr/>
            </w:pPr>
            <w:r>
              <w:rPr>
                <w:spacing w:val="-2"/>
              </w:rPr>
              <w:t>联系电话</w:t>
            </w:r>
          </w:p>
        </w:tc>
        <w:tc>
          <w:tcPr>
            <w:tcW w:w="2772" w:type="dxa"/>
            <w:vAlign w:val="top"/>
          </w:tcPr>
          <w:p>
            <w:pPr>
              <w:rPr>
                <w:rFonts w:ascii="Arial"/>
                <w:sz w:val="21"/>
              </w:rPr>
            </w:pPr>
            <w:r/>
          </w:p>
        </w:tc>
      </w:tr>
      <w:tr>
        <w:trPr>
          <w:trHeight w:val="489" w:hRule="atLeast"/>
        </w:trPr>
        <w:tc>
          <w:tcPr>
            <w:tcW w:w="1623" w:type="dxa"/>
            <w:vAlign w:val="top"/>
            <w:vMerge w:val="continue"/>
            <w:tcBorders>
              <w:top w:val="nil"/>
              <w:bottom w:val="nil"/>
            </w:tcBorders>
          </w:tcPr>
          <w:p>
            <w:pPr>
              <w:rPr>
                <w:rFonts w:ascii="Arial"/>
                <w:sz w:val="21"/>
              </w:rPr>
            </w:pPr>
            <w:r/>
          </w:p>
        </w:tc>
        <w:tc>
          <w:tcPr>
            <w:tcW w:w="2457" w:type="dxa"/>
            <w:vAlign w:val="top"/>
          </w:tcPr>
          <w:p>
            <w:pPr>
              <w:pStyle w:val="TableText"/>
              <w:ind w:left="342"/>
              <w:spacing w:before="204" w:line="211" w:lineRule="auto"/>
              <w:rPr/>
            </w:pPr>
            <w:r>
              <w:rPr>
                <w:spacing w:val="-4"/>
              </w:rPr>
              <w:t>传</w:t>
            </w:r>
            <w:r>
              <w:rPr>
                <w:spacing w:val="4"/>
              </w:rPr>
              <w:t xml:space="preserve">   </w:t>
            </w:r>
            <w:r>
              <w:rPr>
                <w:spacing w:val="-4"/>
              </w:rPr>
              <w:t>真</w:t>
            </w:r>
          </w:p>
        </w:tc>
        <w:tc>
          <w:tcPr>
            <w:tcW w:w="6069" w:type="dxa"/>
            <w:vAlign w:val="top"/>
            <w:gridSpan w:val="3"/>
          </w:tcPr>
          <w:p>
            <w:pPr>
              <w:rPr>
                <w:rFonts w:ascii="Arial"/>
                <w:sz w:val="21"/>
              </w:rPr>
            </w:pPr>
            <w:r/>
          </w:p>
        </w:tc>
      </w:tr>
      <w:tr>
        <w:trPr>
          <w:trHeight w:val="510" w:hRule="atLeast"/>
        </w:trPr>
        <w:tc>
          <w:tcPr>
            <w:tcW w:w="1623" w:type="dxa"/>
            <w:vAlign w:val="top"/>
            <w:vMerge w:val="continue"/>
            <w:tcBorders>
              <w:top w:val="nil"/>
            </w:tcBorders>
          </w:tcPr>
          <w:p>
            <w:pPr>
              <w:rPr>
                <w:rFonts w:ascii="Arial"/>
                <w:sz w:val="21"/>
              </w:rPr>
            </w:pPr>
            <w:r/>
          </w:p>
        </w:tc>
        <w:tc>
          <w:tcPr>
            <w:tcW w:w="2457" w:type="dxa"/>
            <w:vAlign w:val="top"/>
          </w:tcPr>
          <w:p>
            <w:pPr>
              <w:pStyle w:val="TableText"/>
              <w:ind w:left="342"/>
              <w:spacing w:before="225" w:line="211" w:lineRule="auto"/>
              <w:rPr/>
            </w:pPr>
            <w:r>
              <w:rPr>
                <w:spacing w:val="2"/>
              </w:rPr>
              <w:t>通讯地址</w:t>
            </w:r>
          </w:p>
        </w:tc>
        <w:tc>
          <w:tcPr>
            <w:tcW w:w="6069" w:type="dxa"/>
            <w:vAlign w:val="top"/>
            <w:gridSpan w:val="3"/>
          </w:tcPr>
          <w:p>
            <w:pPr>
              <w:rPr>
                <w:rFonts w:ascii="Arial"/>
                <w:sz w:val="21"/>
              </w:rPr>
            </w:pPr>
            <w:r/>
          </w:p>
        </w:tc>
      </w:tr>
      <w:tr>
        <w:trPr>
          <w:trHeight w:val="3667" w:hRule="atLeast"/>
        </w:trPr>
        <w:tc>
          <w:tcPr>
            <w:tcW w:w="10149" w:type="dxa"/>
            <w:vAlign w:val="top"/>
            <w:gridSpan w:val="5"/>
          </w:tcPr>
          <w:p>
            <w:pPr>
              <w:spacing w:line="307" w:lineRule="auto"/>
              <w:rPr>
                <w:rFonts w:ascii="Arial"/>
                <w:sz w:val="21"/>
              </w:rPr>
            </w:pPr>
            <w:r/>
          </w:p>
          <w:p>
            <w:pPr>
              <w:spacing w:line="308" w:lineRule="auto"/>
              <w:rPr>
                <w:rFonts w:ascii="Arial"/>
                <w:sz w:val="21"/>
              </w:rPr>
            </w:pPr>
            <w:r/>
          </w:p>
          <w:p>
            <w:pPr>
              <w:pStyle w:val="TableText"/>
              <w:ind w:left="4134"/>
              <w:spacing w:before="78" w:line="219" w:lineRule="auto"/>
              <w:rPr/>
            </w:pPr>
            <w:r>
              <w:rPr>
                <w:spacing w:val="1"/>
              </w:rPr>
              <w:t>法定代表人身份证</w:t>
            </w:r>
          </w:p>
          <w:p>
            <w:pPr>
              <w:spacing w:line="321" w:lineRule="auto"/>
              <w:rPr>
                <w:rFonts w:ascii="Arial"/>
                <w:sz w:val="21"/>
              </w:rPr>
            </w:pPr>
            <w:r/>
          </w:p>
          <w:p>
            <w:pPr>
              <w:spacing w:line="322" w:lineRule="auto"/>
              <w:rPr>
                <w:rFonts w:ascii="Arial"/>
                <w:sz w:val="21"/>
              </w:rPr>
            </w:pPr>
            <w:r/>
          </w:p>
          <w:p>
            <w:pPr>
              <w:pStyle w:val="TableText"/>
              <w:ind w:left="3924"/>
              <w:spacing w:before="78" w:line="219" w:lineRule="auto"/>
              <w:rPr/>
            </w:pPr>
            <w:r>
              <w:rPr>
                <w:spacing w:val="1"/>
              </w:rPr>
              <w:t>二代身份证正、反两面</w:t>
            </w:r>
          </w:p>
        </w:tc>
      </w:tr>
      <w:tr>
        <w:trPr>
          <w:trHeight w:val="504" w:hRule="atLeast"/>
        </w:trPr>
        <w:tc>
          <w:tcPr>
            <w:tcW w:w="10149" w:type="dxa"/>
            <w:vAlign w:val="top"/>
            <w:gridSpan w:val="5"/>
          </w:tcPr>
          <w:p>
            <w:pPr>
              <w:pStyle w:val="TableText"/>
              <w:ind w:left="114"/>
              <w:spacing w:before="218" w:line="212" w:lineRule="auto"/>
              <w:rPr/>
            </w:pPr>
            <w:r>
              <w:rPr/>
              <w:t>法定代表人签字或盖章：</w:t>
            </w:r>
          </w:p>
        </w:tc>
      </w:tr>
    </w:tbl>
    <w:p>
      <w:pPr>
        <w:ind w:left="555"/>
        <w:spacing w:before="193" w:line="228" w:lineRule="auto"/>
        <w:rPr>
          <w:rFonts w:ascii="SimSun" w:hAnsi="SimSun" w:eastAsia="SimSun" w:cs="SimSun"/>
          <w:sz w:val="24"/>
          <w:szCs w:val="24"/>
        </w:rPr>
      </w:pPr>
      <w:r>
        <w:rPr>
          <w:rFonts w:ascii="SimSun" w:hAnsi="SimSun" w:eastAsia="SimSun" w:cs="SimSun"/>
          <w:sz w:val="24"/>
          <w:szCs w:val="24"/>
          <w:spacing w:val="-5"/>
        </w:rPr>
        <w:t>投标人名称：</w:t>
      </w:r>
      <w:r>
        <w:rPr>
          <w:rFonts w:ascii="SimSun" w:hAnsi="SimSun" w:eastAsia="SimSun" w:cs="SimSun"/>
          <w:sz w:val="24"/>
          <w:szCs w:val="24"/>
          <w:u w:val="single" w:color="auto"/>
          <w:spacing w:val="2"/>
        </w:rPr>
        <w:t xml:space="preserve">                        </w:t>
      </w:r>
      <w:r>
        <w:rPr>
          <w:rFonts w:ascii="SimSun" w:hAnsi="SimSun" w:eastAsia="SimSun" w:cs="SimSun"/>
          <w:sz w:val="24"/>
          <w:szCs w:val="24"/>
          <w:spacing w:val="-5"/>
        </w:rPr>
        <w:t xml:space="preserve"> (投标人单位公章)</w:t>
      </w:r>
      <w:r>
        <w:rPr>
          <w:rFonts w:ascii="SimSun" w:hAnsi="SimSun" w:eastAsia="SimSun" w:cs="SimSun"/>
          <w:sz w:val="24"/>
          <w:szCs w:val="24"/>
          <w:spacing w:val="29"/>
        </w:rPr>
        <w:t xml:space="preserve">   </w:t>
      </w:r>
      <w:r>
        <w:rPr>
          <w:rFonts w:ascii="SimSun" w:hAnsi="SimSun" w:eastAsia="SimSun" w:cs="SimSun"/>
          <w:sz w:val="24"/>
          <w:szCs w:val="24"/>
          <w:spacing w:val="-5"/>
        </w:rPr>
        <w:t>日</w:t>
      </w:r>
      <w:r>
        <w:rPr>
          <w:rFonts w:ascii="SimSun" w:hAnsi="SimSun" w:eastAsia="SimSun" w:cs="SimSun"/>
          <w:sz w:val="24"/>
          <w:szCs w:val="24"/>
          <w:spacing w:val="-25"/>
        </w:rPr>
        <w:t xml:space="preserve"> </w:t>
      </w:r>
      <w:r>
        <w:rPr>
          <w:rFonts w:ascii="SimSun" w:hAnsi="SimSun" w:eastAsia="SimSun" w:cs="SimSun"/>
          <w:sz w:val="24"/>
          <w:szCs w:val="24"/>
          <w:spacing w:val="-5"/>
        </w:rPr>
        <w:t>期</w:t>
      </w:r>
      <w:r>
        <w:rPr>
          <w:rFonts w:ascii="SimSun" w:hAnsi="SimSun" w:eastAsia="SimSun" w:cs="SimSun"/>
          <w:sz w:val="24"/>
          <w:szCs w:val="24"/>
          <w:spacing w:val="-37"/>
        </w:rPr>
        <w:t xml:space="preserve"> </w:t>
      </w:r>
      <w:r>
        <w:rPr>
          <w:rFonts w:ascii="SimSun" w:hAnsi="SimSun" w:eastAsia="SimSun" w:cs="SimSun"/>
          <w:sz w:val="24"/>
          <w:szCs w:val="24"/>
          <w:spacing w:val="-5"/>
        </w:rPr>
        <w:t>：</w:t>
      </w:r>
      <w:r>
        <w:rPr>
          <w:rFonts w:ascii="SimSun" w:hAnsi="SimSun" w:eastAsia="SimSun" w:cs="SimSun"/>
          <w:sz w:val="24"/>
          <w:szCs w:val="24"/>
          <w:u w:val="single" w:color="auto"/>
        </w:rPr>
        <w:t xml:space="preserve">         </w:t>
      </w:r>
    </w:p>
    <w:p>
      <w:pPr>
        <w:ind w:left="828"/>
        <w:spacing w:before="290" w:line="219" w:lineRule="auto"/>
        <w:rPr>
          <w:rFonts w:ascii="SimSun" w:hAnsi="SimSun" w:eastAsia="SimSun" w:cs="SimSun"/>
          <w:sz w:val="24"/>
          <w:szCs w:val="24"/>
        </w:rPr>
      </w:pPr>
      <w:r>
        <w:rPr>
          <w:rFonts w:ascii="SimSun" w:hAnsi="SimSun" w:eastAsia="SimSun" w:cs="SimSun"/>
          <w:sz w:val="24"/>
          <w:szCs w:val="24"/>
          <w:b/>
          <w:bCs/>
          <w:spacing w:val="-4"/>
        </w:rPr>
        <w:t>注：法定代表人投标时提供</w:t>
      </w:r>
    </w:p>
    <w:p>
      <w:pPr>
        <w:pStyle w:val="BodyText"/>
        <w:spacing w:line="326" w:lineRule="auto"/>
        <w:rPr/>
      </w:pPr>
      <w:r/>
    </w:p>
    <w:p>
      <w:pPr>
        <w:ind w:left="557"/>
        <w:spacing w:before="62" w:line="219" w:lineRule="auto"/>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SimSun" w:hAnsi="SimSun" w:eastAsia="SimSun" w:cs="SimSun"/>
            <w:sz w:val="19"/>
            <w:szCs w:val="19"/>
            <w:b/>
            <w:bCs/>
            <w:u w:val="single" w:color="auto"/>
            <w:color w:val="0800F1"/>
            <w:spacing w:val="-3"/>
          </w:rPr>
          <w:t>http://www.sxsdzb.com/</w:t>
        </w:r>
      </w:hyperlink>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w:t>
      </w:r>
      <w:r>
        <w:rPr>
          <w:rFonts w:ascii="SimSun" w:hAnsi="SimSun" w:eastAsia="SimSun" w:cs="SimSun"/>
          <w:sz w:val="19"/>
          <w:szCs w:val="19"/>
          <w:b/>
          <w:bCs/>
          <w:spacing w:val="-4"/>
        </w:rPr>
        <w:t>7层703</w:t>
      </w:r>
    </w:p>
    <w:p>
      <w:pPr>
        <w:spacing w:line="219" w:lineRule="auto"/>
        <w:sectPr>
          <w:headerReference w:type="default" r:id="rId172"/>
          <w:footerReference w:type="default" r:id="rId173"/>
          <w:pgSz w:w="11910" w:h="16840"/>
          <w:pgMar w:top="1153" w:right="885" w:bottom="1125" w:left="865" w:header="898" w:footer="899" w:gutter="0"/>
        </w:sectPr>
        <w:rPr>
          <w:rFonts w:ascii="SimSun" w:hAnsi="SimSun" w:eastAsia="SimSun" w:cs="SimSun"/>
          <w:sz w:val="19"/>
          <w:szCs w:val="19"/>
        </w:rPr>
      </w:pPr>
    </w:p>
    <w:p>
      <w:pPr>
        <w:pStyle w:val="BodyText"/>
        <w:spacing w:line="396" w:lineRule="auto"/>
        <w:rPr/>
      </w:pPr>
      <w:r/>
    </w:p>
    <w:p>
      <w:pPr>
        <w:ind w:left="3798"/>
        <w:spacing w:before="78" w:line="219" w:lineRule="auto"/>
        <w:rPr>
          <w:rFonts w:ascii="SimSun" w:hAnsi="SimSun" w:eastAsia="SimSun" w:cs="SimSun"/>
          <w:sz w:val="24"/>
          <w:szCs w:val="24"/>
        </w:rPr>
      </w:pPr>
      <w:r>
        <w:rPr>
          <w:rFonts w:ascii="SimSun" w:hAnsi="SimSun" w:eastAsia="SimSun" w:cs="SimSun"/>
          <w:sz w:val="24"/>
          <w:szCs w:val="24"/>
          <w:b/>
          <w:bCs/>
          <w:spacing w:val="-2"/>
        </w:rPr>
        <w:t>2.法定代表人授权委托书</w:t>
      </w:r>
    </w:p>
    <w:p>
      <w:pPr>
        <w:spacing w:line="15" w:lineRule="exact"/>
        <w:rPr/>
      </w:pPr>
      <w:r/>
    </w:p>
    <w:tbl>
      <w:tblPr>
        <w:tblStyle w:val="TableNormal"/>
        <w:tblW w:w="101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93"/>
        <w:gridCol w:w="1349"/>
        <w:gridCol w:w="1139"/>
        <w:gridCol w:w="709"/>
        <w:gridCol w:w="839"/>
        <w:gridCol w:w="1558"/>
        <w:gridCol w:w="2882"/>
      </w:tblGrid>
      <w:tr>
        <w:trPr>
          <w:trHeight w:val="494" w:hRule="atLeast"/>
        </w:trPr>
        <w:tc>
          <w:tcPr>
            <w:tcW w:w="10169" w:type="dxa"/>
            <w:vAlign w:val="top"/>
            <w:gridSpan w:val="7"/>
          </w:tcPr>
          <w:p>
            <w:pPr>
              <w:pStyle w:val="TableText"/>
              <w:ind w:left="104"/>
              <w:spacing w:before="194" w:line="219" w:lineRule="auto"/>
              <w:rPr/>
            </w:pPr>
            <w:r>
              <w:rPr>
                <w:spacing w:val="2"/>
              </w:rPr>
              <w:t>致：陕西上德招标有限公司</w:t>
            </w:r>
          </w:p>
        </w:tc>
      </w:tr>
      <w:tr>
        <w:trPr>
          <w:trHeight w:val="489" w:hRule="atLeast"/>
        </w:trPr>
        <w:tc>
          <w:tcPr>
            <w:tcW w:w="1693"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pStyle w:val="TableText"/>
              <w:ind w:left="595" w:right="588"/>
              <w:spacing w:before="78" w:line="378" w:lineRule="auto"/>
              <w:jc w:val="both"/>
              <w:rPr/>
            </w:pPr>
            <w:r>
              <w:rPr>
                <w:spacing w:val="5"/>
              </w:rPr>
              <w:t>被授</w:t>
            </w:r>
            <w:r>
              <w:rPr/>
              <w:t xml:space="preserve"> </w:t>
            </w:r>
            <w:r>
              <w:rPr>
                <w:spacing w:val="7"/>
              </w:rPr>
              <w:t>权项</w:t>
            </w:r>
            <w:r>
              <w:rPr/>
              <w:t xml:space="preserve"> </w:t>
            </w:r>
            <w:r>
              <w:rPr>
                <w:spacing w:val="-35"/>
              </w:rPr>
              <w:t>目</w:t>
            </w:r>
            <w:r>
              <w:rPr>
                <w:spacing w:val="-31"/>
              </w:rPr>
              <w:t xml:space="preserve"> </w:t>
            </w:r>
            <w:r>
              <w:rPr>
                <w:spacing w:val="-35"/>
              </w:rPr>
              <w:t>与</w:t>
            </w:r>
            <w:r>
              <w:rPr/>
              <w:t xml:space="preserve"> </w:t>
            </w:r>
            <w:r>
              <w:rPr>
                <w:spacing w:val="6"/>
              </w:rPr>
              <w:t>内容</w:t>
            </w:r>
          </w:p>
        </w:tc>
        <w:tc>
          <w:tcPr>
            <w:tcW w:w="1349" w:type="dxa"/>
            <w:vAlign w:val="top"/>
          </w:tcPr>
          <w:p>
            <w:pPr>
              <w:pStyle w:val="TableText"/>
              <w:ind w:left="181"/>
              <w:spacing w:before="191" w:line="220" w:lineRule="auto"/>
              <w:rPr/>
            </w:pPr>
            <w:r>
              <w:rPr>
                <w:spacing w:val="3"/>
              </w:rPr>
              <w:t>项目名称</w:t>
            </w:r>
          </w:p>
        </w:tc>
        <w:tc>
          <w:tcPr>
            <w:tcW w:w="7127" w:type="dxa"/>
            <w:vAlign w:val="top"/>
            <w:gridSpan w:val="5"/>
          </w:tcPr>
          <w:p>
            <w:pPr>
              <w:rPr>
                <w:rFonts w:ascii="Arial"/>
                <w:sz w:val="21"/>
              </w:rPr>
            </w:pPr>
            <w:r/>
          </w:p>
        </w:tc>
      </w:tr>
      <w:tr>
        <w:trPr>
          <w:trHeight w:val="500" w:hRule="atLeast"/>
        </w:trPr>
        <w:tc>
          <w:tcPr>
            <w:tcW w:w="1693" w:type="dxa"/>
            <w:vAlign w:val="top"/>
            <w:vMerge w:val="continue"/>
            <w:tcBorders>
              <w:top w:val="nil"/>
              <w:bottom w:val="nil"/>
            </w:tcBorders>
          </w:tcPr>
          <w:p>
            <w:pPr>
              <w:rPr>
                <w:rFonts w:ascii="Arial"/>
                <w:sz w:val="21"/>
              </w:rPr>
            </w:pPr>
            <w:r/>
          </w:p>
        </w:tc>
        <w:tc>
          <w:tcPr>
            <w:tcW w:w="1349" w:type="dxa"/>
            <w:vAlign w:val="top"/>
          </w:tcPr>
          <w:p>
            <w:pPr>
              <w:pStyle w:val="TableText"/>
              <w:ind w:left="181"/>
              <w:spacing w:before="202" w:line="219" w:lineRule="auto"/>
              <w:rPr/>
            </w:pPr>
            <w:r>
              <w:rPr>
                <w:spacing w:val="3"/>
              </w:rPr>
              <w:t>项目编号</w:t>
            </w:r>
          </w:p>
        </w:tc>
        <w:tc>
          <w:tcPr>
            <w:tcW w:w="7127" w:type="dxa"/>
            <w:vAlign w:val="top"/>
            <w:gridSpan w:val="5"/>
          </w:tcPr>
          <w:p>
            <w:pPr>
              <w:rPr>
                <w:rFonts w:ascii="Arial"/>
                <w:sz w:val="21"/>
              </w:rPr>
            </w:pPr>
            <w:r/>
          </w:p>
        </w:tc>
      </w:tr>
      <w:tr>
        <w:trPr>
          <w:trHeight w:val="799" w:hRule="atLeast"/>
        </w:trPr>
        <w:tc>
          <w:tcPr>
            <w:tcW w:w="1693" w:type="dxa"/>
            <w:vAlign w:val="top"/>
            <w:vMerge w:val="continue"/>
            <w:tcBorders>
              <w:top w:val="nil"/>
              <w:bottom w:val="nil"/>
            </w:tcBorders>
          </w:tcPr>
          <w:p>
            <w:pPr>
              <w:rPr>
                <w:rFonts w:ascii="Arial"/>
                <w:sz w:val="21"/>
              </w:rPr>
            </w:pPr>
            <w:r/>
          </w:p>
        </w:tc>
        <w:tc>
          <w:tcPr>
            <w:tcW w:w="1349" w:type="dxa"/>
            <w:vAlign w:val="top"/>
          </w:tcPr>
          <w:p>
            <w:pPr>
              <w:spacing w:line="272" w:lineRule="auto"/>
              <w:rPr>
                <w:rFonts w:ascii="Arial"/>
                <w:sz w:val="21"/>
              </w:rPr>
            </w:pPr>
            <w:r/>
          </w:p>
          <w:p>
            <w:pPr>
              <w:pStyle w:val="TableText"/>
              <w:ind w:left="181"/>
              <w:spacing w:before="78" w:line="219" w:lineRule="auto"/>
              <w:rPr/>
            </w:pPr>
            <w:r>
              <w:rPr>
                <w:spacing w:val="5"/>
              </w:rPr>
              <w:t>授权范围</w:t>
            </w:r>
          </w:p>
        </w:tc>
        <w:tc>
          <w:tcPr>
            <w:tcW w:w="7127" w:type="dxa"/>
            <w:vAlign w:val="top"/>
            <w:gridSpan w:val="5"/>
          </w:tcPr>
          <w:p>
            <w:pPr>
              <w:pStyle w:val="TableText"/>
              <w:ind w:left="132" w:right="41" w:hanging="30"/>
              <w:spacing w:before="120" w:line="257" w:lineRule="auto"/>
              <w:rPr/>
            </w:pPr>
            <w:r>
              <w:rPr/>
              <w:t>全权办理本次招标采购项目的投标、联系、洽谈、签约、执行等具</w:t>
            </w:r>
            <w:r>
              <w:rPr>
                <w:spacing w:val="12"/>
              </w:rPr>
              <w:t xml:space="preserve"> </w:t>
            </w:r>
            <w:r>
              <w:rPr>
                <w:spacing w:val="1"/>
              </w:rPr>
              <w:t>体事务，签署全部有关文件、文书、协议及合同</w:t>
            </w:r>
          </w:p>
        </w:tc>
      </w:tr>
      <w:tr>
        <w:trPr>
          <w:trHeight w:val="499" w:hRule="atLeast"/>
        </w:trPr>
        <w:tc>
          <w:tcPr>
            <w:tcW w:w="1693" w:type="dxa"/>
            <w:vAlign w:val="top"/>
            <w:vMerge w:val="continue"/>
            <w:tcBorders>
              <w:top w:val="nil"/>
              <w:bottom w:val="nil"/>
            </w:tcBorders>
          </w:tcPr>
          <w:p>
            <w:pPr>
              <w:rPr>
                <w:rFonts w:ascii="Arial"/>
                <w:sz w:val="21"/>
              </w:rPr>
            </w:pPr>
            <w:r/>
          </w:p>
        </w:tc>
        <w:tc>
          <w:tcPr>
            <w:tcW w:w="1349" w:type="dxa"/>
            <w:vAlign w:val="top"/>
          </w:tcPr>
          <w:p>
            <w:pPr>
              <w:pStyle w:val="TableText"/>
              <w:ind w:left="181"/>
              <w:spacing w:before="133" w:line="219" w:lineRule="auto"/>
              <w:rPr/>
            </w:pPr>
            <w:r>
              <w:rPr>
                <w:spacing w:val="2"/>
              </w:rPr>
              <w:t>法律责任</w:t>
            </w:r>
          </w:p>
        </w:tc>
        <w:tc>
          <w:tcPr>
            <w:tcW w:w="7127" w:type="dxa"/>
            <w:vAlign w:val="top"/>
            <w:gridSpan w:val="5"/>
          </w:tcPr>
          <w:p>
            <w:pPr>
              <w:pStyle w:val="TableText"/>
              <w:ind w:left="132"/>
              <w:spacing w:before="131" w:line="219" w:lineRule="auto"/>
              <w:rPr/>
            </w:pPr>
            <w:r>
              <w:rPr/>
              <w:t>本公司对被授权人在本项目中的签名承担全部法律责</w:t>
            </w:r>
            <w:r>
              <w:rPr>
                <w:spacing w:val="-1"/>
              </w:rPr>
              <w:t>任。</w:t>
            </w:r>
          </w:p>
        </w:tc>
      </w:tr>
      <w:tr>
        <w:trPr>
          <w:trHeight w:val="490" w:hRule="atLeast"/>
        </w:trPr>
        <w:tc>
          <w:tcPr>
            <w:tcW w:w="1693" w:type="dxa"/>
            <w:vAlign w:val="top"/>
            <w:vMerge w:val="continue"/>
            <w:tcBorders>
              <w:top w:val="nil"/>
            </w:tcBorders>
          </w:tcPr>
          <w:p>
            <w:pPr>
              <w:rPr>
                <w:rFonts w:ascii="Arial"/>
                <w:sz w:val="21"/>
              </w:rPr>
            </w:pPr>
            <w:r/>
          </w:p>
        </w:tc>
        <w:tc>
          <w:tcPr>
            <w:tcW w:w="1349" w:type="dxa"/>
            <w:vAlign w:val="top"/>
          </w:tcPr>
          <w:p>
            <w:pPr>
              <w:pStyle w:val="TableText"/>
              <w:ind w:left="181"/>
              <w:spacing w:before="203" w:line="213" w:lineRule="auto"/>
              <w:rPr/>
            </w:pPr>
            <w:r>
              <w:rPr>
                <w:spacing w:val="3"/>
              </w:rPr>
              <w:t>授权期限</w:t>
            </w:r>
          </w:p>
        </w:tc>
        <w:tc>
          <w:tcPr>
            <w:tcW w:w="7127" w:type="dxa"/>
            <w:vAlign w:val="top"/>
            <w:gridSpan w:val="5"/>
          </w:tcPr>
          <w:p>
            <w:pPr>
              <w:pStyle w:val="TableText"/>
              <w:ind w:left="132"/>
              <w:spacing w:before="182" w:line="219" w:lineRule="auto"/>
              <w:rPr/>
            </w:pPr>
            <w:r>
              <w:rPr/>
              <w:t>本授权书自提交投标文件的截止之日起90个日历</w:t>
            </w:r>
            <w:r>
              <w:rPr>
                <w:spacing w:val="-1"/>
              </w:rPr>
              <w:t>日。</w:t>
            </w:r>
          </w:p>
        </w:tc>
      </w:tr>
      <w:tr>
        <w:trPr>
          <w:trHeight w:val="400" w:hRule="atLeast"/>
        </w:trPr>
        <w:tc>
          <w:tcPr>
            <w:tcW w:w="1693" w:type="dxa"/>
            <w:vAlign w:val="top"/>
            <w:vMerge w:val="restart"/>
            <w:tcBorders>
              <w:bottom w:val="nil"/>
            </w:tcBorders>
          </w:tcPr>
          <w:p>
            <w:pPr>
              <w:spacing w:line="413" w:lineRule="auto"/>
              <w:rPr>
                <w:rFonts w:ascii="Arial"/>
                <w:sz w:val="21"/>
              </w:rPr>
            </w:pPr>
            <w:r/>
          </w:p>
          <w:p>
            <w:pPr>
              <w:pStyle w:val="TableText"/>
              <w:ind w:left="354"/>
              <w:spacing w:before="78" w:line="219" w:lineRule="auto"/>
              <w:rPr/>
            </w:pPr>
            <w:r>
              <w:rPr>
                <w:spacing w:val="4"/>
              </w:rPr>
              <w:t>企业信息</w:t>
            </w:r>
          </w:p>
        </w:tc>
        <w:tc>
          <w:tcPr>
            <w:tcW w:w="2488" w:type="dxa"/>
            <w:vAlign w:val="top"/>
            <w:gridSpan w:val="2"/>
          </w:tcPr>
          <w:p>
            <w:pPr>
              <w:pStyle w:val="TableText"/>
              <w:ind w:left="121"/>
              <w:spacing w:before="146" w:line="187" w:lineRule="auto"/>
              <w:rPr/>
            </w:pPr>
            <w:r>
              <w:rPr>
                <w:spacing w:val="-9"/>
              </w:rPr>
              <w:t>企</w:t>
            </w:r>
            <w:r>
              <w:rPr>
                <w:spacing w:val="18"/>
              </w:rPr>
              <w:t xml:space="preserve"> </w:t>
            </w:r>
            <w:r>
              <w:rPr>
                <w:spacing w:val="-9"/>
              </w:rPr>
              <w:t>业</w:t>
            </w:r>
            <w:r>
              <w:rPr>
                <w:spacing w:val="20"/>
              </w:rPr>
              <w:t xml:space="preserve"> </w:t>
            </w:r>
            <w:r>
              <w:rPr>
                <w:spacing w:val="-9"/>
              </w:rPr>
              <w:t>名</w:t>
            </w:r>
            <w:r>
              <w:rPr>
                <w:spacing w:val="17"/>
              </w:rPr>
              <w:t xml:space="preserve"> </w:t>
            </w:r>
            <w:r>
              <w:rPr>
                <w:spacing w:val="-9"/>
              </w:rPr>
              <w:t>称</w:t>
            </w:r>
          </w:p>
        </w:tc>
        <w:tc>
          <w:tcPr>
            <w:tcW w:w="5988" w:type="dxa"/>
            <w:vAlign w:val="top"/>
            <w:gridSpan w:val="4"/>
          </w:tcPr>
          <w:p>
            <w:pPr>
              <w:rPr>
                <w:rFonts w:ascii="Arial"/>
                <w:sz w:val="21"/>
              </w:rPr>
            </w:pPr>
            <w:r/>
          </w:p>
        </w:tc>
      </w:tr>
      <w:tr>
        <w:trPr>
          <w:trHeight w:val="420" w:hRule="atLeast"/>
        </w:trPr>
        <w:tc>
          <w:tcPr>
            <w:tcW w:w="1693" w:type="dxa"/>
            <w:vAlign w:val="top"/>
            <w:vMerge w:val="continue"/>
            <w:tcBorders>
              <w:top w:val="nil"/>
              <w:bottom w:val="nil"/>
            </w:tcBorders>
          </w:tcPr>
          <w:p>
            <w:pPr>
              <w:rPr>
                <w:rFonts w:ascii="Arial"/>
                <w:sz w:val="21"/>
              </w:rPr>
            </w:pPr>
            <w:r/>
          </w:p>
        </w:tc>
        <w:tc>
          <w:tcPr>
            <w:tcW w:w="2488" w:type="dxa"/>
            <w:vAlign w:val="top"/>
            <w:gridSpan w:val="2"/>
          </w:tcPr>
          <w:p>
            <w:pPr>
              <w:pStyle w:val="TableText"/>
              <w:ind w:left="121"/>
              <w:spacing w:before="94" w:line="220" w:lineRule="auto"/>
              <w:rPr/>
            </w:pPr>
            <w:r>
              <w:rPr>
                <w:spacing w:val="-9"/>
              </w:rPr>
              <w:t>法</w:t>
            </w:r>
            <w:r>
              <w:rPr>
                <w:spacing w:val="22"/>
              </w:rPr>
              <w:t xml:space="preserve"> </w:t>
            </w:r>
            <w:r>
              <w:rPr>
                <w:spacing w:val="-9"/>
              </w:rPr>
              <w:t>定</w:t>
            </w:r>
            <w:r>
              <w:rPr>
                <w:spacing w:val="17"/>
              </w:rPr>
              <w:t xml:space="preserve"> </w:t>
            </w:r>
            <w:r>
              <w:rPr>
                <w:spacing w:val="-9"/>
              </w:rPr>
              <w:t>地</w:t>
            </w:r>
            <w:r>
              <w:rPr>
                <w:spacing w:val="17"/>
              </w:rPr>
              <w:t xml:space="preserve"> </w:t>
            </w:r>
            <w:r>
              <w:rPr>
                <w:spacing w:val="-9"/>
              </w:rPr>
              <w:t>址</w:t>
            </w:r>
          </w:p>
        </w:tc>
        <w:tc>
          <w:tcPr>
            <w:tcW w:w="5988" w:type="dxa"/>
            <w:vAlign w:val="top"/>
            <w:gridSpan w:val="4"/>
          </w:tcPr>
          <w:p>
            <w:pPr>
              <w:rPr>
                <w:rFonts w:ascii="Arial"/>
                <w:sz w:val="21"/>
              </w:rPr>
            </w:pPr>
            <w:r/>
          </w:p>
        </w:tc>
      </w:tr>
      <w:tr>
        <w:trPr>
          <w:trHeight w:val="379" w:hRule="atLeast"/>
        </w:trPr>
        <w:tc>
          <w:tcPr>
            <w:tcW w:w="1693" w:type="dxa"/>
            <w:vAlign w:val="top"/>
            <w:vMerge w:val="continue"/>
            <w:tcBorders>
              <w:top w:val="nil"/>
            </w:tcBorders>
          </w:tcPr>
          <w:p>
            <w:pPr>
              <w:rPr>
                <w:rFonts w:ascii="Arial"/>
                <w:sz w:val="21"/>
              </w:rPr>
            </w:pPr>
            <w:r/>
          </w:p>
        </w:tc>
        <w:tc>
          <w:tcPr>
            <w:tcW w:w="2488" w:type="dxa"/>
            <w:vAlign w:val="top"/>
            <w:gridSpan w:val="2"/>
          </w:tcPr>
          <w:p>
            <w:pPr>
              <w:pStyle w:val="TableText"/>
              <w:ind w:left="121"/>
              <w:spacing w:before="123" w:line="189" w:lineRule="auto"/>
              <w:rPr/>
            </w:pPr>
            <w:r>
              <w:rPr>
                <w:spacing w:val="1"/>
              </w:rPr>
              <w:t>营业执照注册证号</w:t>
            </w:r>
          </w:p>
        </w:tc>
        <w:tc>
          <w:tcPr>
            <w:tcW w:w="5988" w:type="dxa"/>
            <w:vAlign w:val="top"/>
            <w:gridSpan w:val="4"/>
          </w:tcPr>
          <w:p>
            <w:pPr>
              <w:rPr>
                <w:rFonts w:ascii="Arial"/>
                <w:sz w:val="21"/>
              </w:rPr>
            </w:pPr>
            <w:r/>
          </w:p>
        </w:tc>
      </w:tr>
      <w:tr>
        <w:trPr>
          <w:trHeight w:val="510" w:hRule="atLeast"/>
        </w:trPr>
        <w:tc>
          <w:tcPr>
            <w:tcW w:w="1693" w:type="dxa"/>
            <w:vAlign w:val="top"/>
            <w:vMerge w:val="restart"/>
            <w:tcBorders>
              <w:bottom w:val="nil"/>
            </w:tcBorders>
          </w:tcPr>
          <w:p>
            <w:pPr>
              <w:spacing w:line="384" w:lineRule="auto"/>
              <w:rPr>
                <w:rFonts w:ascii="Arial"/>
                <w:sz w:val="21"/>
              </w:rPr>
            </w:pPr>
            <w:r/>
          </w:p>
          <w:p>
            <w:pPr>
              <w:pStyle w:val="TableText"/>
              <w:ind w:left="94"/>
              <w:spacing w:before="78" w:line="219" w:lineRule="auto"/>
              <w:rPr/>
            </w:pPr>
            <w:r>
              <w:rPr>
                <w:spacing w:val="2"/>
              </w:rPr>
              <w:t>法定代表人</w:t>
            </w:r>
          </w:p>
        </w:tc>
        <w:tc>
          <w:tcPr>
            <w:tcW w:w="1349" w:type="dxa"/>
            <w:vAlign w:val="top"/>
          </w:tcPr>
          <w:p>
            <w:pPr>
              <w:pStyle w:val="TableText"/>
              <w:ind w:left="421"/>
              <w:spacing w:before="195" w:line="219" w:lineRule="auto"/>
              <w:rPr/>
            </w:pPr>
            <w:r>
              <w:rPr>
                <w:spacing w:val="15"/>
              </w:rPr>
              <w:t>姓名</w:t>
            </w:r>
          </w:p>
        </w:tc>
        <w:tc>
          <w:tcPr>
            <w:tcW w:w="2687" w:type="dxa"/>
            <w:vAlign w:val="top"/>
            <w:gridSpan w:val="3"/>
          </w:tcPr>
          <w:p>
            <w:pPr>
              <w:rPr>
                <w:rFonts w:ascii="Arial"/>
                <w:sz w:val="21"/>
              </w:rPr>
            </w:pPr>
            <w:r/>
          </w:p>
        </w:tc>
        <w:tc>
          <w:tcPr>
            <w:tcW w:w="1558" w:type="dxa"/>
            <w:vAlign w:val="top"/>
          </w:tcPr>
          <w:p>
            <w:pPr>
              <w:pStyle w:val="TableText"/>
              <w:ind w:left="355"/>
              <w:spacing w:before="215" w:line="219" w:lineRule="auto"/>
              <w:rPr/>
            </w:pPr>
            <w:r>
              <w:rPr>
                <w:spacing w:val="-7"/>
              </w:rPr>
              <w:t>性</w:t>
            </w:r>
            <w:r>
              <w:rPr>
                <w:spacing w:val="14"/>
              </w:rPr>
              <w:t xml:space="preserve">   </w:t>
            </w:r>
            <w:r>
              <w:rPr>
                <w:spacing w:val="-7"/>
              </w:rPr>
              <w:t>别</w:t>
            </w:r>
          </w:p>
        </w:tc>
        <w:tc>
          <w:tcPr>
            <w:tcW w:w="2882" w:type="dxa"/>
            <w:vAlign w:val="top"/>
          </w:tcPr>
          <w:p>
            <w:pPr>
              <w:rPr>
                <w:rFonts w:ascii="Arial"/>
                <w:sz w:val="21"/>
              </w:rPr>
            </w:pPr>
            <w:r/>
          </w:p>
        </w:tc>
      </w:tr>
      <w:tr>
        <w:trPr>
          <w:trHeight w:val="500" w:hRule="atLeast"/>
        </w:trPr>
        <w:tc>
          <w:tcPr>
            <w:tcW w:w="1693" w:type="dxa"/>
            <w:vAlign w:val="top"/>
            <w:vMerge w:val="continue"/>
            <w:tcBorders>
              <w:top w:val="nil"/>
            </w:tcBorders>
          </w:tcPr>
          <w:p>
            <w:pPr>
              <w:rPr>
                <w:rFonts w:ascii="Arial"/>
                <w:sz w:val="21"/>
              </w:rPr>
            </w:pPr>
            <w:r/>
          </w:p>
        </w:tc>
        <w:tc>
          <w:tcPr>
            <w:tcW w:w="1349" w:type="dxa"/>
            <w:vAlign w:val="top"/>
          </w:tcPr>
          <w:p>
            <w:pPr>
              <w:pStyle w:val="TableText"/>
              <w:ind w:left="181"/>
              <w:spacing w:before="134" w:line="219" w:lineRule="auto"/>
              <w:rPr/>
            </w:pPr>
            <w:r>
              <w:rPr>
                <w:spacing w:val="3"/>
              </w:rPr>
              <w:t>身份证号</w:t>
            </w:r>
          </w:p>
        </w:tc>
        <w:tc>
          <w:tcPr>
            <w:tcW w:w="2687" w:type="dxa"/>
            <w:vAlign w:val="top"/>
            <w:gridSpan w:val="3"/>
          </w:tcPr>
          <w:p>
            <w:pPr>
              <w:rPr>
                <w:rFonts w:ascii="Arial"/>
                <w:sz w:val="21"/>
              </w:rPr>
            </w:pPr>
            <w:r/>
          </w:p>
        </w:tc>
        <w:tc>
          <w:tcPr>
            <w:tcW w:w="1558" w:type="dxa"/>
            <w:vAlign w:val="top"/>
          </w:tcPr>
          <w:p>
            <w:pPr>
              <w:pStyle w:val="TableText"/>
              <w:ind w:left="296"/>
              <w:spacing w:before="133" w:line="219" w:lineRule="auto"/>
              <w:rPr/>
            </w:pPr>
            <w:r>
              <w:rPr>
                <w:spacing w:val="3"/>
              </w:rPr>
              <w:t>手机号码</w:t>
            </w:r>
          </w:p>
        </w:tc>
        <w:tc>
          <w:tcPr>
            <w:tcW w:w="2882" w:type="dxa"/>
            <w:vAlign w:val="top"/>
          </w:tcPr>
          <w:p>
            <w:pPr>
              <w:rPr>
                <w:rFonts w:ascii="Arial"/>
                <w:sz w:val="21"/>
              </w:rPr>
            </w:pPr>
            <w:r/>
          </w:p>
        </w:tc>
      </w:tr>
      <w:tr>
        <w:trPr>
          <w:trHeight w:val="490" w:hRule="atLeast"/>
        </w:trPr>
        <w:tc>
          <w:tcPr>
            <w:tcW w:w="1693" w:type="dxa"/>
            <w:vAlign w:val="top"/>
            <w:vMerge w:val="restart"/>
            <w:tcBorders>
              <w:bottom w:val="nil"/>
            </w:tcBorders>
          </w:tcPr>
          <w:p>
            <w:pPr>
              <w:spacing w:line="384" w:lineRule="auto"/>
              <w:rPr>
                <w:rFonts w:ascii="Arial"/>
                <w:sz w:val="21"/>
              </w:rPr>
            </w:pPr>
            <w:r/>
          </w:p>
          <w:p>
            <w:pPr>
              <w:pStyle w:val="TableText"/>
              <w:ind w:left="354"/>
              <w:spacing w:before="78" w:line="219" w:lineRule="auto"/>
              <w:rPr/>
            </w:pPr>
            <w:r>
              <w:rPr>
                <w:spacing w:val="-2"/>
              </w:rPr>
              <w:t>被授权人</w:t>
            </w:r>
          </w:p>
        </w:tc>
        <w:tc>
          <w:tcPr>
            <w:tcW w:w="1349" w:type="dxa"/>
            <w:vAlign w:val="top"/>
          </w:tcPr>
          <w:p>
            <w:pPr>
              <w:pStyle w:val="TableText"/>
              <w:ind w:left="421"/>
              <w:spacing w:before="185" w:line="219" w:lineRule="auto"/>
              <w:rPr/>
            </w:pPr>
            <w:r>
              <w:rPr>
                <w:spacing w:val="15"/>
              </w:rPr>
              <w:t>姓名</w:t>
            </w:r>
          </w:p>
        </w:tc>
        <w:tc>
          <w:tcPr>
            <w:tcW w:w="2687" w:type="dxa"/>
            <w:vAlign w:val="top"/>
            <w:gridSpan w:val="3"/>
          </w:tcPr>
          <w:p>
            <w:pPr>
              <w:rPr>
                <w:rFonts w:ascii="Arial"/>
                <w:sz w:val="21"/>
              </w:rPr>
            </w:pPr>
            <w:r/>
          </w:p>
        </w:tc>
        <w:tc>
          <w:tcPr>
            <w:tcW w:w="1558" w:type="dxa"/>
            <w:vAlign w:val="top"/>
          </w:tcPr>
          <w:p>
            <w:pPr>
              <w:pStyle w:val="TableText"/>
              <w:ind w:left="355"/>
              <w:spacing w:before="195" w:line="219" w:lineRule="auto"/>
              <w:rPr/>
            </w:pPr>
            <w:r>
              <w:rPr>
                <w:spacing w:val="-7"/>
              </w:rPr>
              <w:t>性</w:t>
            </w:r>
            <w:r>
              <w:rPr>
                <w:spacing w:val="14"/>
              </w:rPr>
              <w:t xml:space="preserve">   </w:t>
            </w:r>
            <w:r>
              <w:rPr>
                <w:spacing w:val="-7"/>
              </w:rPr>
              <w:t>别</w:t>
            </w:r>
          </w:p>
        </w:tc>
        <w:tc>
          <w:tcPr>
            <w:tcW w:w="2882" w:type="dxa"/>
            <w:vAlign w:val="top"/>
          </w:tcPr>
          <w:p>
            <w:pPr>
              <w:rPr>
                <w:rFonts w:ascii="Arial"/>
                <w:sz w:val="21"/>
              </w:rPr>
            </w:pPr>
            <w:r/>
          </w:p>
        </w:tc>
      </w:tr>
      <w:tr>
        <w:trPr>
          <w:trHeight w:val="490" w:hRule="atLeast"/>
        </w:trPr>
        <w:tc>
          <w:tcPr>
            <w:tcW w:w="1693" w:type="dxa"/>
            <w:vAlign w:val="top"/>
            <w:vMerge w:val="continue"/>
            <w:tcBorders>
              <w:top w:val="nil"/>
            </w:tcBorders>
          </w:tcPr>
          <w:p>
            <w:pPr>
              <w:rPr>
                <w:rFonts w:ascii="Arial"/>
                <w:sz w:val="21"/>
              </w:rPr>
            </w:pPr>
            <w:r/>
          </w:p>
        </w:tc>
        <w:tc>
          <w:tcPr>
            <w:tcW w:w="1349" w:type="dxa"/>
            <w:vAlign w:val="top"/>
          </w:tcPr>
          <w:p>
            <w:pPr>
              <w:pStyle w:val="TableText"/>
              <w:ind w:left="181"/>
              <w:spacing w:before="204" w:line="212" w:lineRule="auto"/>
              <w:rPr/>
            </w:pPr>
            <w:r>
              <w:rPr>
                <w:spacing w:val="3"/>
              </w:rPr>
              <w:t>身份证号</w:t>
            </w:r>
          </w:p>
        </w:tc>
        <w:tc>
          <w:tcPr>
            <w:tcW w:w="2687" w:type="dxa"/>
            <w:vAlign w:val="top"/>
            <w:gridSpan w:val="3"/>
          </w:tcPr>
          <w:p>
            <w:pPr>
              <w:rPr>
                <w:rFonts w:ascii="Arial"/>
                <w:sz w:val="21"/>
              </w:rPr>
            </w:pPr>
            <w:r/>
          </w:p>
        </w:tc>
        <w:tc>
          <w:tcPr>
            <w:tcW w:w="1558" w:type="dxa"/>
            <w:vAlign w:val="top"/>
          </w:tcPr>
          <w:p>
            <w:pPr>
              <w:pStyle w:val="TableText"/>
              <w:ind w:left="296"/>
              <w:spacing w:before="183" w:line="219" w:lineRule="auto"/>
              <w:rPr/>
            </w:pPr>
            <w:r>
              <w:rPr>
                <w:spacing w:val="3"/>
              </w:rPr>
              <w:t>手机号码</w:t>
            </w:r>
          </w:p>
        </w:tc>
        <w:tc>
          <w:tcPr>
            <w:tcW w:w="2882" w:type="dxa"/>
            <w:vAlign w:val="top"/>
          </w:tcPr>
          <w:p>
            <w:pPr>
              <w:rPr>
                <w:rFonts w:ascii="Arial"/>
                <w:sz w:val="21"/>
              </w:rPr>
            </w:pPr>
            <w:r/>
          </w:p>
        </w:tc>
      </w:tr>
      <w:tr>
        <w:trPr>
          <w:trHeight w:val="500" w:hRule="atLeast"/>
        </w:trPr>
        <w:tc>
          <w:tcPr>
            <w:tcW w:w="1693" w:type="dxa"/>
            <w:vAlign w:val="top"/>
          </w:tcPr>
          <w:p>
            <w:pPr>
              <w:pStyle w:val="TableText"/>
              <w:ind w:left="354"/>
              <w:spacing w:before="233" w:line="197" w:lineRule="auto"/>
              <w:rPr/>
            </w:pPr>
            <w:r>
              <w:rPr>
                <w:spacing w:val="2"/>
              </w:rPr>
              <w:t>通讯地址</w:t>
            </w:r>
          </w:p>
        </w:tc>
        <w:tc>
          <w:tcPr>
            <w:tcW w:w="4036" w:type="dxa"/>
            <w:vAlign w:val="top"/>
            <w:gridSpan w:val="4"/>
          </w:tcPr>
          <w:p>
            <w:pPr>
              <w:rPr>
                <w:rFonts w:ascii="Arial"/>
                <w:sz w:val="21"/>
              </w:rPr>
            </w:pPr>
            <w:r/>
          </w:p>
        </w:tc>
        <w:tc>
          <w:tcPr>
            <w:tcW w:w="1558" w:type="dxa"/>
            <w:vAlign w:val="top"/>
          </w:tcPr>
          <w:p>
            <w:pPr>
              <w:pStyle w:val="TableText"/>
              <w:ind w:left="296"/>
              <w:spacing w:before="135" w:line="220" w:lineRule="auto"/>
              <w:rPr/>
            </w:pPr>
            <w:r>
              <w:rPr>
                <w:spacing w:val="3"/>
              </w:rPr>
              <w:t>电子邮箱</w:t>
            </w:r>
          </w:p>
        </w:tc>
        <w:tc>
          <w:tcPr>
            <w:tcW w:w="2882" w:type="dxa"/>
            <w:vAlign w:val="top"/>
          </w:tcPr>
          <w:p>
            <w:pPr>
              <w:rPr>
                <w:rFonts w:ascii="Arial"/>
                <w:sz w:val="21"/>
              </w:rPr>
            </w:pPr>
            <w:r/>
          </w:p>
        </w:tc>
      </w:tr>
      <w:tr>
        <w:trPr>
          <w:trHeight w:val="3926" w:hRule="atLeast"/>
        </w:trPr>
        <w:tc>
          <w:tcPr>
            <w:tcW w:w="4890" w:type="dxa"/>
            <w:vAlign w:val="top"/>
            <w:gridSpan w:val="4"/>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474"/>
              <w:spacing w:before="78" w:line="219" w:lineRule="auto"/>
              <w:rPr/>
            </w:pPr>
            <w:r>
              <w:rPr>
                <w:spacing w:val="1"/>
              </w:rPr>
              <w:t>法定代表人身份证</w:t>
            </w:r>
          </w:p>
          <w:p>
            <w:pPr>
              <w:spacing w:line="316" w:lineRule="auto"/>
              <w:rPr>
                <w:rFonts w:ascii="Arial"/>
                <w:sz w:val="21"/>
              </w:rPr>
            </w:pPr>
            <w:r/>
          </w:p>
          <w:p>
            <w:pPr>
              <w:spacing w:line="317" w:lineRule="auto"/>
              <w:rPr>
                <w:rFonts w:ascii="Arial"/>
                <w:sz w:val="21"/>
              </w:rPr>
            </w:pPr>
            <w:r/>
          </w:p>
          <w:p>
            <w:pPr>
              <w:pStyle w:val="TableText"/>
              <w:ind w:left="1234"/>
              <w:spacing w:before="78" w:line="219" w:lineRule="auto"/>
              <w:rPr/>
            </w:pPr>
            <w:r>
              <w:rPr>
                <w:spacing w:val="1"/>
              </w:rPr>
              <w:t>二代身份证正、反两面</w:t>
            </w:r>
          </w:p>
        </w:tc>
        <w:tc>
          <w:tcPr>
            <w:tcW w:w="5279" w:type="dxa"/>
            <w:vAlign w:val="top"/>
            <w:gridSpan w:val="3"/>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794"/>
              <w:spacing w:before="78" w:line="219" w:lineRule="auto"/>
              <w:rPr/>
            </w:pPr>
            <w:r>
              <w:rPr>
                <w:spacing w:val="-2"/>
              </w:rPr>
              <w:t>被授权人身份证</w:t>
            </w:r>
          </w:p>
          <w:p>
            <w:pPr>
              <w:spacing w:line="331" w:lineRule="auto"/>
              <w:rPr>
                <w:rFonts w:ascii="Arial"/>
                <w:sz w:val="21"/>
              </w:rPr>
            </w:pPr>
            <w:r/>
          </w:p>
          <w:p>
            <w:pPr>
              <w:spacing w:line="332" w:lineRule="auto"/>
              <w:rPr>
                <w:rFonts w:ascii="Arial"/>
                <w:sz w:val="21"/>
              </w:rPr>
            </w:pPr>
            <w:r/>
          </w:p>
          <w:p>
            <w:pPr>
              <w:pStyle w:val="TableText"/>
              <w:ind w:left="1434"/>
              <w:spacing w:before="78" w:line="219" w:lineRule="auto"/>
              <w:rPr/>
            </w:pPr>
            <w:r>
              <w:rPr>
                <w:spacing w:val="1"/>
              </w:rPr>
              <w:t>二代身份证正、反两面</w:t>
            </w:r>
          </w:p>
        </w:tc>
      </w:tr>
      <w:tr>
        <w:trPr>
          <w:trHeight w:val="564" w:hRule="atLeast"/>
        </w:trPr>
        <w:tc>
          <w:tcPr>
            <w:tcW w:w="10169" w:type="dxa"/>
            <w:vAlign w:val="top"/>
            <w:gridSpan w:val="7"/>
          </w:tcPr>
          <w:p>
            <w:pPr>
              <w:pStyle w:val="TableText"/>
              <w:ind w:left="104"/>
              <w:spacing w:before="247" w:line="219" w:lineRule="auto"/>
              <w:rPr/>
            </w:pPr>
            <w:r>
              <w:rPr/>
              <w:t>法定代表人及被授权人签字或盖章：</w:t>
            </w:r>
          </w:p>
        </w:tc>
      </w:tr>
    </w:tbl>
    <w:p>
      <w:pPr>
        <w:ind w:left="575"/>
        <w:spacing w:before="194" w:line="227" w:lineRule="auto"/>
        <w:rPr>
          <w:rFonts w:ascii="SimSun" w:hAnsi="SimSun" w:eastAsia="SimSun" w:cs="SimSun"/>
          <w:sz w:val="25"/>
          <w:szCs w:val="25"/>
        </w:rPr>
      </w:pPr>
      <w:r>
        <w:rPr>
          <w:rFonts w:ascii="SimSun" w:hAnsi="SimSun" w:eastAsia="SimSun" w:cs="SimSun"/>
          <w:sz w:val="25"/>
          <w:szCs w:val="25"/>
          <w:spacing w:val="-12"/>
        </w:rPr>
        <w:t>投标人名称：</w:t>
      </w:r>
      <w:r>
        <w:rPr>
          <w:rFonts w:ascii="SimSun" w:hAnsi="SimSun" w:eastAsia="SimSun" w:cs="SimSun"/>
          <w:sz w:val="25"/>
          <w:szCs w:val="25"/>
          <w:u w:val="single" w:color="auto"/>
          <w:spacing w:val="9"/>
        </w:rPr>
        <w:t xml:space="preserve">            </w:t>
      </w:r>
      <w:r>
        <w:rPr>
          <w:rFonts w:ascii="SimSun" w:hAnsi="SimSun" w:eastAsia="SimSun" w:cs="SimSun"/>
          <w:sz w:val="25"/>
          <w:szCs w:val="25"/>
          <w:spacing w:val="-12"/>
        </w:rPr>
        <w:t xml:space="preserve"> (投标人单位公章)      日</w:t>
      </w:r>
      <w:r>
        <w:rPr>
          <w:rFonts w:ascii="SimSun" w:hAnsi="SimSun" w:eastAsia="SimSun" w:cs="SimSun"/>
          <w:sz w:val="25"/>
          <w:szCs w:val="25"/>
          <w:spacing w:val="-42"/>
        </w:rPr>
        <w:t xml:space="preserve"> </w:t>
      </w:r>
      <w:r>
        <w:rPr>
          <w:rFonts w:ascii="SimSun" w:hAnsi="SimSun" w:eastAsia="SimSun" w:cs="SimSun"/>
          <w:sz w:val="25"/>
          <w:szCs w:val="25"/>
          <w:spacing w:val="-12"/>
        </w:rPr>
        <w:t>期</w:t>
      </w:r>
      <w:r>
        <w:rPr>
          <w:rFonts w:ascii="SimSun" w:hAnsi="SimSun" w:eastAsia="SimSun" w:cs="SimSun"/>
          <w:sz w:val="25"/>
          <w:szCs w:val="25"/>
          <w:spacing w:val="-63"/>
        </w:rPr>
        <w:t xml:space="preserve"> </w:t>
      </w:r>
      <w:r>
        <w:rPr>
          <w:rFonts w:ascii="SimSun" w:hAnsi="SimSun" w:eastAsia="SimSun" w:cs="SimSun"/>
          <w:sz w:val="25"/>
          <w:szCs w:val="25"/>
          <w:spacing w:val="-12"/>
        </w:rPr>
        <w:t>：</w:t>
      </w:r>
      <w:r>
        <w:rPr>
          <w:rFonts w:ascii="SimSun" w:hAnsi="SimSun" w:eastAsia="SimSun" w:cs="SimSun"/>
          <w:sz w:val="25"/>
          <w:szCs w:val="25"/>
          <w:u w:val="single" w:color="auto"/>
        </w:rPr>
        <w:t xml:space="preserve">              </w:t>
      </w:r>
    </w:p>
    <w:p>
      <w:pPr>
        <w:ind w:left="748"/>
        <w:spacing w:before="148" w:line="219" w:lineRule="auto"/>
        <w:rPr>
          <w:rFonts w:ascii="SimSun" w:hAnsi="SimSun" w:eastAsia="SimSun" w:cs="SimSun"/>
          <w:sz w:val="25"/>
          <w:szCs w:val="25"/>
        </w:rPr>
      </w:pPr>
      <w:r>
        <w:rPr>
          <w:rFonts w:ascii="SimSun" w:hAnsi="SimSun" w:eastAsia="SimSun" w:cs="SimSun"/>
          <w:sz w:val="25"/>
          <w:szCs w:val="25"/>
          <w:b/>
          <w:bCs/>
          <w:spacing w:val="-12"/>
        </w:rPr>
        <w:t>注：被授权人投标时提供</w:t>
      </w:r>
    </w:p>
    <w:p>
      <w:pPr>
        <w:ind w:left="758"/>
        <w:spacing w:before="213" w:line="219" w:lineRule="auto"/>
        <w:rPr>
          <w:rFonts w:ascii="SimSun" w:hAnsi="SimSun" w:eastAsia="SimSun" w:cs="SimSun"/>
          <w:sz w:val="25"/>
          <w:szCs w:val="25"/>
        </w:rPr>
      </w:pPr>
      <w:r>
        <w:rPr>
          <w:rFonts w:ascii="SimSun" w:hAnsi="SimSun" w:eastAsia="SimSun" w:cs="SimSun"/>
          <w:sz w:val="25"/>
          <w:szCs w:val="25"/>
          <w:b/>
          <w:bCs/>
          <w:spacing w:val="-11"/>
        </w:rPr>
        <w:t>附：被授权人开标前近三个月内任意一个月在</w:t>
      </w:r>
      <w:r>
        <w:rPr>
          <w:rFonts w:ascii="SimSun" w:hAnsi="SimSun" w:eastAsia="SimSun" w:cs="SimSun"/>
          <w:sz w:val="25"/>
          <w:szCs w:val="25"/>
          <w:b/>
          <w:bCs/>
          <w:spacing w:val="-12"/>
        </w:rPr>
        <w:t>本单位的社保资金缴纳凭证</w:t>
      </w:r>
    </w:p>
    <w:p>
      <w:pPr>
        <w:pStyle w:val="BodyText"/>
        <w:spacing w:line="418" w:lineRule="auto"/>
        <w:rPr/>
      </w:pPr>
      <w:r/>
    </w:p>
    <w:p>
      <w:pPr>
        <w:ind w:left="577"/>
        <w:spacing w:before="62" w:line="214" w:lineRule="auto"/>
        <w:rPr>
          <w:rFonts w:ascii="SimSun" w:hAnsi="SimSun" w:eastAsia="SimSun" w:cs="SimSun"/>
          <w:sz w:val="19"/>
          <w:szCs w:val="19"/>
        </w:rPr>
      </w:pPr>
      <w:r>
        <w:rPr>
          <w:rFonts w:ascii="SimSun" w:hAnsi="SimSun" w:eastAsia="SimSun" w:cs="SimSun"/>
          <w:sz w:val="19"/>
          <w:szCs w:val="19"/>
          <w:b/>
          <w:bCs/>
          <w:spacing w:val="-1"/>
        </w:rPr>
        <w:t>陕西上德招标有限公司(</w:t>
      </w:r>
      <w:hyperlink w:history="true" r:id="rId4">
        <w:r>
          <w:rPr>
            <w:rFonts w:ascii="Times New Roman" w:hAnsi="Times New Roman" w:eastAsia="Times New Roman" w:cs="Times New Roman"/>
            <w:sz w:val="19"/>
            <w:szCs w:val="19"/>
            <w:b/>
            <w:bCs/>
            <w:u w:val="single" w:color="auto"/>
            <w:color w:val="0800F1"/>
            <w:spacing w:val="-1"/>
          </w:rPr>
          <w:t>http://ww</w:t>
        </w:r>
        <w:r>
          <w:rPr>
            <w:rFonts w:ascii="Times New Roman" w:hAnsi="Times New Roman" w:eastAsia="Times New Roman" w:cs="Times New Roman"/>
            <w:sz w:val="19"/>
            <w:szCs w:val="19"/>
            <w:b/>
            <w:bCs/>
            <w:u w:val="single" w:color="auto"/>
            <w:color w:val="0800F1"/>
            <w:spacing w:val="-2"/>
          </w:rPr>
          <w:t>w.sxsdzb.com/</w:t>
        </w:r>
      </w:hyperlink>
      <w:r>
        <w:rPr>
          <w:rFonts w:ascii="Times New Roman" w:hAnsi="Times New Roman" w:eastAsia="Times New Roman" w:cs="Times New Roman"/>
          <w:sz w:val="19"/>
          <w:szCs w:val="19"/>
          <w:b/>
          <w:bCs/>
          <w:color w:val="0800F1"/>
          <w:spacing w:val="-2"/>
        </w:rPr>
        <w:t xml:space="preserve">  </w:t>
      </w:r>
      <w:r>
        <w:rPr>
          <w:rFonts w:ascii="SimSun" w:hAnsi="SimSun" w:eastAsia="SimSun" w:cs="SimSun"/>
          <w:sz w:val="19"/>
          <w:szCs w:val="19"/>
          <w:b/>
          <w:bCs/>
          <w:spacing w:val="-2"/>
        </w:rPr>
        <w:t>)</w:t>
      </w:r>
      <w:r>
        <w:rPr>
          <w:rFonts w:ascii="SimSun" w:hAnsi="SimSun" w:eastAsia="SimSun" w:cs="SimSun"/>
          <w:sz w:val="19"/>
          <w:szCs w:val="19"/>
          <w:spacing w:val="-2"/>
        </w:rPr>
        <w:t xml:space="preserve">       </w:t>
      </w:r>
      <w:r>
        <w:rPr>
          <w:rFonts w:ascii="SimSun" w:hAnsi="SimSun" w:eastAsia="SimSun" w:cs="SimSun"/>
          <w:sz w:val="19"/>
          <w:szCs w:val="19"/>
          <w:b/>
          <w:bCs/>
          <w:spacing w:val="-2"/>
        </w:rPr>
        <w:t>西安市经开区凤城八路正尚国际金融广场</w:t>
      </w:r>
      <w:r>
        <w:rPr>
          <w:rFonts w:ascii="Times New Roman" w:hAnsi="Times New Roman" w:eastAsia="Times New Roman" w:cs="Times New Roman"/>
          <w:sz w:val="19"/>
          <w:szCs w:val="19"/>
          <w:b/>
          <w:bCs/>
          <w:spacing w:val="-2"/>
        </w:rPr>
        <w:t>A</w:t>
      </w:r>
      <w:r>
        <w:rPr>
          <w:rFonts w:ascii="SimSun" w:hAnsi="SimSun" w:eastAsia="SimSun" w:cs="SimSun"/>
          <w:sz w:val="19"/>
          <w:szCs w:val="19"/>
          <w:b/>
          <w:bCs/>
          <w:spacing w:val="-2"/>
        </w:rPr>
        <w:t>座7层703</w:t>
      </w:r>
    </w:p>
    <w:p>
      <w:pPr>
        <w:ind w:left="4387"/>
        <w:spacing w:before="31" w:line="219" w:lineRule="auto"/>
        <w:rPr>
          <w:rFonts w:ascii="SimSun" w:hAnsi="SimSun" w:eastAsia="SimSun" w:cs="SimSun"/>
          <w:sz w:val="19"/>
          <w:szCs w:val="19"/>
        </w:rPr>
      </w:pPr>
      <w:r>
        <w:rPr>
          <w:rFonts w:ascii="SimSun" w:hAnsi="SimSun" w:eastAsia="SimSun" w:cs="SimSun"/>
          <w:sz w:val="19"/>
          <w:szCs w:val="19"/>
          <w:b/>
          <w:bCs/>
          <w:spacing w:val="18"/>
          <w:w w:val="111"/>
        </w:rPr>
        <w:t>第80页共88页</w:t>
      </w:r>
    </w:p>
    <w:p>
      <w:pPr>
        <w:spacing w:line="219" w:lineRule="auto"/>
        <w:sectPr>
          <w:headerReference w:type="default" r:id="rId174"/>
          <w:footerReference w:type="default" r:id="rId23"/>
          <w:pgSz w:w="11910" w:h="16840"/>
          <w:pgMar w:top="1127" w:right="875" w:bottom="400" w:left="855" w:header="898" w:footer="0" w:gutter="0"/>
        </w:sectPr>
        <w:rPr>
          <w:rFonts w:ascii="SimSun" w:hAnsi="SimSun" w:eastAsia="SimSun" w:cs="SimSun"/>
          <w:sz w:val="19"/>
          <w:szCs w:val="19"/>
        </w:rPr>
      </w:pPr>
    </w:p>
    <w:p>
      <w:pPr>
        <w:pStyle w:val="BodyText"/>
        <w:spacing w:line="408" w:lineRule="auto"/>
        <w:rPr/>
      </w:pPr>
      <w:r/>
    </w:p>
    <w:p>
      <w:pPr>
        <w:ind w:left="12"/>
        <w:spacing w:before="78" w:line="219" w:lineRule="auto"/>
        <w:rPr>
          <w:rFonts w:ascii="SimSun" w:hAnsi="SimSun" w:eastAsia="SimSun" w:cs="SimSun"/>
          <w:sz w:val="24"/>
          <w:szCs w:val="24"/>
        </w:rPr>
      </w:pPr>
      <w:r>
        <w:rPr>
          <w:rFonts w:ascii="SimSun" w:hAnsi="SimSun" w:eastAsia="SimSun" w:cs="SimSun"/>
          <w:sz w:val="24"/>
          <w:szCs w:val="24"/>
          <w:b/>
          <w:bCs/>
          <w:spacing w:val="-6"/>
        </w:rPr>
        <w:t>资格证明文件</w:t>
      </w:r>
    </w:p>
    <w:p>
      <w:pPr>
        <w:ind w:left="12" w:right="6437"/>
        <w:spacing w:before="193" w:line="380" w:lineRule="auto"/>
        <w:rPr>
          <w:rFonts w:ascii="SimSun" w:hAnsi="SimSun" w:eastAsia="SimSun" w:cs="SimSun"/>
          <w:sz w:val="24"/>
          <w:szCs w:val="24"/>
        </w:rPr>
      </w:pPr>
      <w:r>
        <w:rPr>
          <w:rFonts w:ascii="SimSun" w:hAnsi="SimSun" w:eastAsia="SimSun" w:cs="SimSun"/>
          <w:sz w:val="24"/>
          <w:szCs w:val="24"/>
          <w:b/>
          <w:bCs/>
          <w:spacing w:val="-5"/>
        </w:rPr>
        <w:t>1.基本资格条件证明文件</w:t>
      </w:r>
      <w:r>
        <w:rPr>
          <w:rFonts w:ascii="SimSun" w:hAnsi="SimSun" w:eastAsia="SimSun" w:cs="SimSun"/>
          <w:sz w:val="24"/>
          <w:szCs w:val="24"/>
          <w:spacing w:val="1"/>
        </w:rPr>
        <w:t xml:space="preserve"> </w:t>
      </w:r>
      <w:r>
        <w:rPr>
          <w:rFonts w:ascii="SimSun" w:hAnsi="SimSun" w:eastAsia="SimSun" w:cs="SimSun"/>
          <w:sz w:val="24"/>
          <w:szCs w:val="24"/>
          <w:b/>
          <w:bCs/>
          <w:spacing w:val="-4"/>
        </w:rPr>
        <w:t>2.特定资格条件证明文件</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spacing w:before="62" w:line="219" w:lineRule="auto"/>
        <w:jc w:val="right"/>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SimSun" w:hAnsi="SimSun" w:eastAsia="SimSun" w:cs="SimSun"/>
            <w:sz w:val="19"/>
            <w:szCs w:val="19"/>
            <w:b/>
            <w:bCs/>
            <w:u w:val="single" w:color="auto"/>
            <w:color w:val="0800F1"/>
            <w:spacing w:val="-3"/>
          </w:rPr>
          <w:t>http://www.sxsdzb.com/</w:t>
        </w:r>
      </w:hyperlink>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w:t>
      </w:r>
      <w:r>
        <w:rPr>
          <w:rFonts w:ascii="SimSun" w:hAnsi="SimSun" w:eastAsia="SimSun" w:cs="SimSun"/>
          <w:sz w:val="19"/>
          <w:szCs w:val="19"/>
          <w:b/>
          <w:bCs/>
          <w:spacing w:val="-4"/>
        </w:rPr>
        <w:t>正尚国际金融广场</w:t>
      </w:r>
      <w:r>
        <w:rPr>
          <w:rFonts w:ascii="Times New Roman" w:hAnsi="Times New Roman" w:eastAsia="Times New Roman" w:cs="Times New Roman"/>
          <w:sz w:val="19"/>
          <w:szCs w:val="19"/>
          <w:b/>
          <w:bCs/>
          <w:spacing w:val="-4"/>
        </w:rPr>
        <w:t>A</w:t>
      </w:r>
      <w:r>
        <w:rPr>
          <w:rFonts w:ascii="SimSun" w:hAnsi="SimSun" w:eastAsia="SimSun" w:cs="SimSun"/>
          <w:sz w:val="19"/>
          <w:szCs w:val="19"/>
          <w:b/>
          <w:bCs/>
          <w:spacing w:val="-4"/>
        </w:rPr>
        <w:t>座7层703</w:t>
      </w:r>
    </w:p>
    <w:p>
      <w:pPr>
        <w:spacing w:line="219" w:lineRule="auto"/>
        <w:sectPr>
          <w:headerReference w:type="default" r:id="rId175"/>
          <w:footerReference w:type="default" r:id="rId176"/>
          <w:pgSz w:w="11910" w:h="16840"/>
          <w:pgMar w:top="1127" w:right="1410" w:bottom="1125" w:left="1421" w:header="898" w:footer="899" w:gutter="0"/>
        </w:sectPr>
        <w:rPr>
          <w:rFonts w:ascii="SimSun" w:hAnsi="SimSun" w:eastAsia="SimSun" w:cs="SimSun"/>
          <w:sz w:val="19"/>
          <w:szCs w:val="19"/>
        </w:rPr>
      </w:pPr>
    </w:p>
    <w:p>
      <w:pPr>
        <w:pStyle w:val="BodyText"/>
        <w:spacing w:line="247" w:lineRule="auto"/>
        <w:rPr/>
      </w:pPr>
      <w:r/>
    </w:p>
    <w:p>
      <w:pPr>
        <w:ind w:left="12"/>
        <w:spacing w:before="91" w:line="219" w:lineRule="auto"/>
        <w:rPr>
          <w:rFonts w:ascii="SimSun" w:hAnsi="SimSun" w:eastAsia="SimSun" w:cs="SimSun"/>
          <w:sz w:val="28"/>
          <w:szCs w:val="28"/>
        </w:rPr>
      </w:pPr>
      <w:r>
        <w:rPr>
          <w:rFonts w:ascii="SimSun" w:hAnsi="SimSun" w:eastAsia="SimSun" w:cs="SimSun"/>
          <w:sz w:val="28"/>
          <w:szCs w:val="28"/>
          <w:b/>
          <w:bCs/>
          <w:spacing w:val="-2"/>
        </w:rPr>
        <w:t>商务部分</w:t>
      </w:r>
    </w:p>
    <w:p>
      <w:pPr>
        <w:pStyle w:val="BodyText"/>
        <w:spacing w:line="397" w:lineRule="auto"/>
        <w:rPr/>
      </w:pPr>
      <w:r/>
    </w:p>
    <w:p>
      <w:pPr>
        <w:ind w:left="488" w:right="2644"/>
        <w:spacing w:before="81" w:line="267" w:lineRule="auto"/>
        <w:rPr>
          <w:rFonts w:ascii="SimSun" w:hAnsi="SimSun" w:eastAsia="SimSun" w:cs="SimSun"/>
          <w:sz w:val="25"/>
          <w:szCs w:val="25"/>
        </w:rPr>
      </w:pPr>
      <w:r>
        <w:rPr>
          <w:rFonts w:ascii="SimSun" w:hAnsi="SimSun" w:eastAsia="SimSun" w:cs="SimSun"/>
          <w:sz w:val="25"/>
          <w:szCs w:val="25"/>
          <w:spacing w:val="-12"/>
        </w:rPr>
        <w:t>1.按照评分标准要求进行编制，包括但不限于以下内容：</w:t>
      </w:r>
      <w:r>
        <w:rPr>
          <w:rFonts w:ascii="SimSun" w:hAnsi="SimSun" w:eastAsia="SimSun" w:cs="SimSun"/>
          <w:sz w:val="25"/>
          <w:szCs w:val="25"/>
          <w:spacing w:val="5"/>
        </w:rPr>
        <w:t xml:space="preserve"> </w:t>
      </w:r>
      <w:r>
        <w:rPr>
          <w:rFonts w:ascii="SimSun" w:hAnsi="SimSun" w:eastAsia="SimSun" w:cs="SimSun"/>
          <w:sz w:val="25"/>
          <w:szCs w:val="25"/>
          <w:spacing w:val="-7"/>
        </w:rPr>
        <w:t>2.投标人实力</w:t>
      </w:r>
    </w:p>
    <w:p>
      <w:pPr>
        <w:ind w:left="488"/>
        <w:spacing w:before="67" w:line="220" w:lineRule="auto"/>
        <w:rPr>
          <w:rFonts w:ascii="SimSun" w:hAnsi="SimSun" w:eastAsia="SimSun" w:cs="SimSun"/>
          <w:sz w:val="25"/>
          <w:szCs w:val="25"/>
        </w:rPr>
      </w:pPr>
      <w:r>
        <w:rPr>
          <w:rFonts w:ascii="SimSun" w:hAnsi="SimSun" w:eastAsia="SimSun" w:cs="SimSun"/>
          <w:sz w:val="25"/>
          <w:szCs w:val="25"/>
          <w:spacing w:val="-8"/>
        </w:rPr>
        <w:t>3.业绩</w:t>
      </w:r>
    </w:p>
    <w:p>
      <w:pPr>
        <w:ind w:left="488"/>
        <w:spacing w:before="91" w:line="220" w:lineRule="auto"/>
        <w:rPr>
          <w:rFonts w:ascii="SimSun" w:hAnsi="SimSun" w:eastAsia="SimSun" w:cs="SimSun"/>
          <w:sz w:val="25"/>
          <w:szCs w:val="25"/>
        </w:rPr>
      </w:pPr>
      <w:r>
        <w:rPr>
          <w:rFonts w:ascii="SimSun" w:hAnsi="SimSun" w:eastAsia="SimSun" w:cs="SimSun"/>
          <w:sz w:val="25"/>
          <w:szCs w:val="25"/>
          <w:spacing w:val="-8"/>
        </w:rPr>
        <w:t>4.实施方案</w:t>
      </w:r>
    </w:p>
    <w:p>
      <w:pPr>
        <w:ind w:left="488" w:right="6915"/>
        <w:spacing w:before="82" w:line="275" w:lineRule="auto"/>
        <w:rPr>
          <w:rFonts w:ascii="SimSun" w:hAnsi="SimSun" w:eastAsia="SimSun" w:cs="SimSun"/>
          <w:sz w:val="25"/>
          <w:szCs w:val="25"/>
        </w:rPr>
      </w:pPr>
      <w:r>
        <w:rPr>
          <w:rFonts w:ascii="SimSun" w:hAnsi="SimSun" w:eastAsia="SimSun" w:cs="SimSun"/>
          <w:sz w:val="25"/>
          <w:szCs w:val="25"/>
          <w:spacing w:val="-10"/>
        </w:rPr>
        <w:t>5.项目实施团队</w:t>
      </w:r>
      <w:r>
        <w:rPr>
          <w:rFonts w:ascii="SimSun" w:hAnsi="SimSun" w:eastAsia="SimSun" w:cs="SimSun"/>
          <w:sz w:val="25"/>
          <w:szCs w:val="25"/>
          <w:spacing w:val="2"/>
        </w:rPr>
        <w:t xml:space="preserve"> </w:t>
      </w:r>
      <w:r>
        <w:rPr>
          <w:rFonts w:ascii="SimSun" w:hAnsi="SimSun" w:eastAsia="SimSun" w:cs="SimSun"/>
          <w:sz w:val="25"/>
          <w:szCs w:val="25"/>
          <w:spacing w:val="-10"/>
        </w:rPr>
        <w:t>6.培训方案</w:t>
      </w:r>
    </w:p>
    <w:p>
      <w:pPr>
        <w:ind w:left="488"/>
        <w:spacing w:before="25" w:line="219" w:lineRule="auto"/>
        <w:rPr>
          <w:rFonts w:ascii="SimSun" w:hAnsi="SimSun" w:eastAsia="SimSun" w:cs="SimSun"/>
          <w:sz w:val="25"/>
          <w:szCs w:val="25"/>
        </w:rPr>
      </w:pPr>
      <w:r>
        <w:rPr>
          <w:rFonts w:ascii="SimSun" w:hAnsi="SimSun" w:eastAsia="SimSun" w:cs="SimSun"/>
          <w:sz w:val="25"/>
          <w:szCs w:val="25"/>
          <w:spacing w:val="-8"/>
        </w:rPr>
        <w:t>7.售后服务能力</w:t>
      </w:r>
    </w:p>
    <w:p>
      <w:pPr>
        <w:pStyle w:val="BodyText"/>
        <w:spacing w:line="311" w:lineRule="auto"/>
        <w:rPr/>
      </w:pPr>
      <w:r/>
    </w:p>
    <w:p>
      <w:pPr>
        <w:pStyle w:val="BodyText"/>
        <w:spacing w:line="311" w:lineRule="auto"/>
        <w:rPr/>
      </w:pPr>
      <w:r/>
    </w:p>
    <w:p>
      <w:pPr>
        <w:pStyle w:val="BodyText"/>
        <w:spacing w:line="311" w:lineRule="auto"/>
        <w:rPr/>
      </w:pPr>
      <w:r/>
    </w:p>
    <w:p>
      <w:pPr>
        <w:ind w:left="12"/>
        <w:spacing w:before="92" w:line="219" w:lineRule="auto"/>
        <w:rPr>
          <w:rFonts w:ascii="SimSun" w:hAnsi="SimSun" w:eastAsia="SimSun" w:cs="SimSun"/>
          <w:sz w:val="28"/>
          <w:szCs w:val="28"/>
        </w:rPr>
      </w:pPr>
      <w:r>
        <w:rPr>
          <w:rFonts w:ascii="SimSun" w:hAnsi="SimSun" w:eastAsia="SimSun" w:cs="SimSun"/>
          <w:sz w:val="28"/>
          <w:szCs w:val="28"/>
          <w:b/>
          <w:bCs/>
          <w:spacing w:val="-6"/>
        </w:rPr>
        <w:t>技术部分</w:t>
      </w:r>
    </w:p>
    <w:p>
      <w:pPr>
        <w:pStyle w:val="BodyText"/>
        <w:spacing w:line="396" w:lineRule="auto"/>
        <w:rPr/>
      </w:pPr>
      <w:r/>
    </w:p>
    <w:p>
      <w:pPr>
        <w:ind w:left="488" w:right="2874"/>
        <w:spacing w:before="81" w:line="276" w:lineRule="auto"/>
        <w:rPr>
          <w:rFonts w:ascii="SimSun" w:hAnsi="SimSun" w:eastAsia="SimSun" w:cs="SimSun"/>
          <w:sz w:val="25"/>
          <w:szCs w:val="25"/>
        </w:rPr>
      </w:pPr>
      <w:r>
        <w:rPr>
          <w:rFonts w:ascii="SimSun" w:hAnsi="SimSun" w:eastAsia="SimSun" w:cs="SimSun"/>
          <w:sz w:val="25"/>
          <w:szCs w:val="25"/>
          <w:spacing w:val="-12"/>
        </w:rPr>
        <w:t>按照评分标准要求进行编制，包括但不限于以下内容：</w:t>
      </w:r>
      <w:r>
        <w:rPr>
          <w:rFonts w:ascii="SimSun" w:hAnsi="SimSun" w:eastAsia="SimSun" w:cs="SimSun"/>
          <w:sz w:val="25"/>
          <w:szCs w:val="25"/>
          <w:spacing w:val="1"/>
        </w:rPr>
        <w:t xml:space="preserve"> </w:t>
      </w:r>
      <w:r>
        <w:rPr>
          <w:rFonts w:ascii="SimSun" w:hAnsi="SimSun" w:eastAsia="SimSun" w:cs="SimSun"/>
          <w:sz w:val="25"/>
          <w:szCs w:val="25"/>
          <w:spacing w:val="-11"/>
        </w:rPr>
        <w:t>1.功能需求点应答情况</w:t>
      </w:r>
    </w:p>
    <w:p>
      <w:pPr>
        <w:ind w:left="488"/>
        <w:spacing w:before="34" w:line="220" w:lineRule="auto"/>
        <w:rPr>
          <w:rFonts w:ascii="SimSun" w:hAnsi="SimSun" w:eastAsia="SimSun" w:cs="SimSun"/>
          <w:sz w:val="25"/>
          <w:szCs w:val="25"/>
        </w:rPr>
      </w:pPr>
      <w:r>
        <w:rPr>
          <w:rFonts w:ascii="SimSun" w:hAnsi="SimSun" w:eastAsia="SimSun" w:cs="SimSun"/>
          <w:sz w:val="25"/>
          <w:szCs w:val="25"/>
          <w:spacing w:val="-6"/>
        </w:rPr>
        <w:t>2.需求分析</w:t>
      </w:r>
    </w:p>
    <w:p>
      <w:pPr>
        <w:ind w:left="488"/>
        <w:spacing w:before="93" w:line="221" w:lineRule="auto"/>
        <w:rPr>
          <w:rFonts w:ascii="SimSun" w:hAnsi="SimSun" w:eastAsia="SimSun" w:cs="SimSun"/>
          <w:sz w:val="25"/>
          <w:szCs w:val="25"/>
        </w:rPr>
      </w:pPr>
      <w:r>
        <w:rPr>
          <w:rFonts w:ascii="SimSun" w:hAnsi="SimSun" w:eastAsia="SimSun" w:cs="SimSun"/>
          <w:sz w:val="25"/>
          <w:szCs w:val="25"/>
          <w:spacing w:val="-8"/>
        </w:rPr>
        <w:t>3.总体设计</w:t>
      </w:r>
    </w:p>
    <w:p>
      <w:pPr>
        <w:ind w:left="488" w:right="6917"/>
        <w:spacing w:before="67" w:line="285" w:lineRule="auto"/>
        <w:rPr>
          <w:rFonts w:ascii="Times New Roman" w:hAnsi="Times New Roman" w:eastAsia="Times New Roman" w:cs="Times New Roman"/>
          <w:sz w:val="25"/>
          <w:szCs w:val="25"/>
        </w:rPr>
      </w:pPr>
      <w:r>
        <w:rPr>
          <w:rFonts w:ascii="SimSun" w:hAnsi="SimSun" w:eastAsia="SimSun" w:cs="SimSun"/>
          <w:sz w:val="25"/>
          <w:szCs w:val="25"/>
          <w:spacing w:val="-10"/>
        </w:rPr>
        <w:t>4.技术方案设计</w:t>
      </w:r>
      <w:r>
        <w:rPr>
          <w:rFonts w:ascii="SimSun" w:hAnsi="SimSun" w:eastAsia="SimSun" w:cs="SimSun"/>
          <w:sz w:val="25"/>
          <w:szCs w:val="25"/>
        </w:rPr>
        <w:t xml:space="preserve"> </w:t>
      </w:r>
      <w:r>
        <w:rPr>
          <w:rFonts w:ascii="SimSun" w:hAnsi="SimSun" w:eastAsia="SimSun" w:cs="SimSun"/>
          <w:sz w:val="25"/>
          <w:szCs w:val="25"/>
          <w:spacing w:val="-10"/>
        </w:rPr>
        <w:t>5.应用支撑系统</w:t>
      </w:r>
      <w:r>
        <w:rPr>
          <w:rFonts w:ascii="SimSun" w:hAnsi="SimSun" w:eastAsia="SimSun" w:cs="SimSun"/>
          <w:sz w:val="25"/>
          <w:szCs w:val="25"/>
        </w:rPr>
        <w:t xml:space="preserve"> </w:t>
      </w:r>
      <w:r>
        <w:rPr>
          <w:rFonts w:ascii="Times New Roman" w:hAnsi="Times New Roman" w:eastAsia="Times New Roman" w:cs="Times New Roman"/>
          <w:sz w:val="25"/>
          <w:szCs w:val="25"/>
          <w:spacing w:val="3"/>
        </w:rPr>
        <w:t>6.</w:t>
      </w:r>
      <w:r>
        <w:rPr>
          <w:rFonts w:ascii="SimSun" w:hAnsi="SimSun" w:eastAsia="SimSun" w:cs="SimSun"/>
          <w:sz w:val="25"/>
          <w:szCs w:val="25"/>
          <w:spacing w:val="3"/>
        </w:rPr>
        <w:t>应急</w:t>
      </w:r>
      <w:r>
        <w:rPr>
          <w:rFonts w:ascii="Times New Roman" w:hAnsi="Times New Roman" w:eastAsia="Times New Roman" w:cs="Times New Roman"/>
          <w:sz w:val="25"/>
          <w:szCs w:val="25"/>
        </w:rPr>
        <w:t>APP</w:t>
      </w:r>
    </w:p>
    <w:p>
      <w:pPr>
        <w:ind w:left="488"/>
        <w:spacing w:before="34" w:line="219" w:lineRule="auto"/>
        <w:rPr>
          <w:rFonts w:ascii="SimSun" w:hAnsi="SimSun" w:eastAsia="SimSun" w:cs="SimSun"/>
          <w:sz w:val="25"/>
          <w:szCs w:val="25"/>
        </w:rPr>
      </w:pPr>
      <w:r>
        <w:rPr>
          <w:rFonts w:ascii="SimSun" w:hAnsi="SimSun" w:eastAsia="SimSun" w:cs="SimSun"/>
          <w:sz w:val="25"/>
          <w:szCs w:val="25"/>
          <w:spacing w:val="-9"/>
        </w:rPr>
        <w:t>7.数据服务</w:t>
      </w:r>
    </w:p>
    <w:p>
      <w:pPr>
        <w:ind w:left="488" w:right="6189"/>
        <w:spacing w:before="83" w:line="275" w:lineRule="auto"/>
        <w:rPr>
          <w:rFonts w:ascii="SimSun" w:hAnsi="SimSun" w:eastAsia="SimSun" w:cs="SimSun"/>
          <w:sz w:val="25"/>
          <w:szCs w:val="25"/>
        </w:rPr>
      </w:pPr>
      <w:r>
        <w:rPr>
          <w:rFonts w:ascii="SimSun" w:hAnsi="SimSun" w:eastAsia="SimSun" w:cs="SimSun"/>
          <w:sz w:val="25"/>
          <w:szCs w:val="25"/>
          <w:spacing w:val="-10"/>
        </w:rPr>
        <w:t>8.已建系统国产化改造</w:t>
      </w:r>
      <w:r>
        <w:rPr>
          <w:rFonts w:ascii="SimSun" w:hAnsi="SimSun" w:eastAsia="SimSun" w:cs="SimSun"/>
          <w:sz w:val="25"/>
          <w:szCs w:val="25"/>
          <w:spacing w:val="8"/>
        </w:rPr>
        <w:t xml:space="preserve"> </w:t>
      </w:r>
      <w:r>
        <w:rPr>
          <w:rFonts w:ascii="SimSun" w:hAnsi="SimSun" w:eastAsia="SimSun" w:cs="SimSun"/>
          <w:sz w:val="25"/>
          <w:szCs w:val="25"/>
          <w:spacing w:val="-9"/>
        </w:rPr>
        <w:t>9.已建系统密码改造</w:t>
      </w:r>
    </w:p>
    <w:p>
      <w:pPr>
        <w:pStyle w:val="BodyText"/>
        <w:spacing w:line="279" w:lineRule="auto"/>
        <w:rPr/>
      </w:pPr>
      <w:r/>
    </w:p>
    <w:p>
      <w:pPr>
        <w:pStyle w:val="BodyText"/>
        <w:spacing w:line="279" w:lineRule="auto"/>
        <w:rPr/>
      </w:pPr>
      <w:r/>
    </w:p>
    <w:p>
      <w:pPr>
        <w:ind w:left="12"/>
        <w:spacing w:before="81" w:line="219" w:lineRule="auto"/>
        <w:rPr>
          <w:rFonts w:ascii="SimSun" w:hAnsi="SimSun" w:eastAsia="SimSun" w:cs="SimSun"/>
          <w:sz w:val="25"/>
          <w:szCs w:val="25"/>
        </w:rPr>
      </w:pPr>
      <w:r>
        <w:rPr>
          <w:rFonts w:ascii="SimSun" w:hAnsi="SimSun" w:eastAsia="SimSun" w:cs="SimSun"/>
          <w:sz w:val="25"/>
          <w:szCs w:val="25"/>
          <w:b/>
          <w:bCs/>
          <w:spacing w:val="-4"/>
        </w:rPr>
        <w:t>投标人认为有必要说明的事宜(若有)</w:t>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spacing w:before="62" w:line="219" w:lineRule="auto"/>
        <w:jc w:val="right"/>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SimSun" w:hAnsi="SimSun" w:eastAsia="SimSun" w:cs="SimSun"/>
            <w:sz w:val="19"/>
            <w:szCs w:val="19"/>
            <w:b/>
            <w:bCs/>
            <w:u w:val="single" w:color="auto"/>
            <w:color w:val="0800F1"/>
            <w:spacing w:val="-3"/>
          </w:rPr>
          <w:t>http://www.sxsdzb.com/</w:t>
        </w:r>
      </w:hyperlink>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w:t>
      </w:r>
      <w:r>
        <w:rPr>
          <w:rFonts w:ascii="SimSun" w:hAnsi="SimSun" w:eastAsia="SimSun" w:cs="SimSun"/>
          <w:sz w:val="19"/>
          <w:szCs w:val="19"/>
          <w:b/>
          <w:bCs/>
          <w:spacing w:val="-4"/>
        </w:rPr>
        <w:t>正尚国际金融广场</w:t>
      </w:r>
      <w:r>
        <w:rPr>
          <w:rFonts w:ascii="Times New Roman" w:hAnsi="Times New Roman" w:eastAsia="Times New Roman" w:cs="Times New Roman"/>
          <w:sz w:val="19"/>
          <w:szCs w:val="19"/>
          <w:b/>
          <w:bCs/>
          <w:spacing w:val="-4"/>
        </w:rPr>
        <w:t>A</w:t>
      </w:r>
      <w:r>
        <w:rPr>
          <w:rFonts w:ascii="SimSun" w:hAnsi="SimSun" w:eastAsia="SimSun" w:cs="SimSun"/>
          <w:sz w:val="19"/>
          <w:szCs w:val="19"/>
          <w:b/>
          <w:bCs/>
          <w:spacing w:val="-4"/>
        </w:rPr>
        <w:t>座7层703</w:t>
      </w:r>
    </w:p>
    <w:p>
      <w:pPr>
        <w:spacing w:line="219" w:lineRule="auto"/>
        <w:sectPr>
          <w:footerReference w:type="default" r:id="rId177"/>
          <w:pgSz w:w="11910" w:h="16840"/>
          <w:pgMar w:top="1127" w:right="1410" w:bottom="1125" w:left="1421" w:header="898" w:footer="899" w:gutter="0"/>
        </w:sectPr>
        <w:rPr>
          <w:rFonts w:ascii="SimSun" w:hAnsi="SimSun" w:eastAsia="SimSun" w:cs="SimSun"/>
          <w:sz w:val="19"/>
          <w:szCs w:val="19"/>
        </w:rPr>
      </w:pPr>
    </w:p>
    <w:p>
      <w:pPr>
        <w:ind w:left="17"/>
        <w:spacing w:before="317" w:line="219" w:lineRule="auto"/>
        <w:rPr>
          <w:rFonts w:ascii="SimSun" w:hAnsi="SimSun" w:eastAsia="SimSun" w:cs="SimSun"/>
          <w:sz w:val="25"/>
          <w:szCs w:val="25"/>
        </w:rPr>
      </w:pPr>
      <w:r>
        <w:rPr>
          <w:rFonts w:ascii="SimSun" w:hAnsi="SimSun" w:eastAsia="SimSun" w:cs="SimSun"/>
          <w:sz w:val="25"/>
          <w:szCs w:val="25"/>
          <w:b/>
          <w:bCs/>
          <w:spacing w:val="-6"/>
        </w:rPr>
        <w:t>《投标人参与政府采购活动的承诺函》(格式)</w:t>
      </w:r>
    </w:p>
    <w:p>
      <w:pPr>
        <w:pStyle w:val="BodyText"/>
        <w:spacing w:line="248" w:lineRule="auto"/>
        <w:rPr/>
      </w:pPr>
      <w:r/>
    </w:p>
    <w:p>
      <w:pPr>
        <w:pStyle w:val="BodyText"/>
        <w:spacing w:line="249" w:lineRule="auto"/>
        <w:rPr/>
      </w:pPr>
      <w:r/>
    </w:p>
    <w:p>
      <w:pPr>
        <w:pStyle w:val="BodyText"/>
        <w:spacing w:line="249" w:lineRule="auto"/>
        <w:rPr/>
      </w:pPr>
      <w:r/>
    </w:p>
    <w:p>
      <w:pPr>
        <w:ind w:left="2163"/>
        <w:spacing w:before="104" w:line="219" w:lineRule="auto"/>
        <w:rPr>
          <w:rFonts w:ascii="SimSun" w:hAnsi="SimSun" w:eastAsia="SimSun" w:cs="SimSun"/>
          <w:sz w:val="32"/>
          <w:szCs w:val="32"/>
        </w:rPr>
      </w:pPr>
      <w:r>
        <w:rPr>
          <w:rFonts w:ascii="SimSun" w:hAnsi="SimSun" w:eastAsia="SimSun" w:cs="SimSun"/>
          <w:sz w:val="32"/>
          <w:szCs w:val="32"/>
          <w:b/>
          <w:bCs/>
          <w:spacing w:val="-5"/>
        </w:rPr>
        <w:t>投标人参与政府采购活动的承诺函</w:t>
      </w:r>
    </w:p>
    <w:p>
      <w:pPr>
        <w:pStyle w:val="BodyText"/>
        <w:spacing w:line="417" w:lineRule="auto"/>
        <w:rPr/>
      </w:pPr>
      <w:r/>
    </w:p>
    <w:p>
      <w:pPr>
        <w:ind w:left="12"/>
        <w:spacing w:before="82" w:line="219" w:lineRule="auto"/>
        <w:rPr>
          <w:rFonts w:ascii="SimSun" w:hAnsi="SimSun" w:eastAsia="SimSun" w:cs="SimSun"/>
          <w:sz w:val="24"/>
          <w:szCs w:val="24"/>
        </w:rPr>
      </w:pPr>
      <w:r>
        <w:rPr>
          <w:rFonts w:ascii="SimSun" w:hAnsi="SimSun" w:eastAsia="SimSun" w:cs="SimSun"/>
          <w:sz w:val="25"/>
          <w:szCs w:val="25"/>
          <w:b/>
          <w:bCs/>
          <w:spacing w:val="20"/>
        </w:rPr>
        <w:t>致：</w:t>
      </w:r>
      <w:r>
        <w:rPr>
          <w:rFonts w:ascii="SimSun" w:hAnsi="SimSun" w:eastAsia="SimSun" w:cs="SimSun"/>
          <w:sz w:val="24"/>
          <w:szCs w:val="24"/>
          <w:u w:val="single" w:color="auto"/>
          <w:spacing w:val="92"/>
        </w:rPr>
        <w:t xml:space="preserve"> </w:t>
      </w:r>
      <w:r>
        <w:rPr>
          <w:rFonts w:ascii="SimSun" w:hAnsi="SimSun" w:eastAsia="SimSun" w:cs="SimSun"/>
          <w:sz w:val="24"/>
          <w:szCs w:val="24"/>
          <w:b/>
          <w:bCs/>
          <w:u w:val="single" w:color="auto"/>
          <w:spacing w:val="20"/>
        </w:rPr>
        <w:t>(采购人名称)和(采购代理机构名称)</w:t>
      </w:r>
      <w:r>
        <w:rPr>
          <w:rFonts w:ascii="SimSun" w:hAnsi="SimSun" w:eastAsia="SimSun" w:cs="SimSun"/>
          <w:sz w:val="24"/>
          <w:szCs w:val="24"/>
          <w:u w:val="single" w:color="auto"/>
        </w:rPr>
        <w:t xml:space="preserve">  </w:t>
      </w:r>
    </w:p>
    <w:p>
      <w:pPr>
        <w:ind w:right="12"/>
        <w:spacing w:before="190" w:line="219" w:lineRule="auto"/>
        <w:jc w:val="right"/>
        <w:rPr>
          <w:rFonts w:ascii="SimSun" w:hAnsi="SimSun" w:eastAsia="SimSun" w:cs="SimSun"/>
          <w:sz w:val="25"/>
          <w:szCs w:val="25"/>
        </w:rPr>
      </w:pPr>
      <w:r>
        <w:rPr>
          <w:rFonts w:ascii="SimSun" w:hAnsi="SimSun" w:eastAsia="SimSun" w:cs="SimSun"/>
          <w:sz w:val="25"/>
          <w:szCs w:val="25"/>
          <w:spacing w:val="-9"/>
        </w:rPr>
        <w:t>我单位自愿参加</w:t>
      </w:r>
      <w:r>
        <w:rPr>
          <w:rFonts w:ascii="SimSun" w:hAnsi="SimSun" w:eastAsia="SimSun" w:cs="SimSun"/>
          <w:sz w:val="25"/>
          <w:szCs w:val="25"/>
          <w:spacing w:val="70"/>
        </w:rPr>
        <w:t xml:space="preserve"> </w:t>
      </w:r>
      <w:r>
        <w:rPr>
          <w:rFonts w:ascii="SimSun" w:hAnsi="SimSun" w:eastAsia="SimSun" w:cs="SimSun"/>
          <w:sz w:val="25"/>
          <w:szCs w:val="25"/>
          <w:u w:val="single" w:color="auto"/>
          <w:spacing w:val="3"/>
        </w:rPr>
        <w:t xml:space="preserve">           </w:t>
      </w:r>
      <w:r>
        <w:rPr>
          <w:rFonts w:ascii="SimSun" w:hAnsi="SimSun" w:eastAsia="SimSun" w:cs="SimSun"/>
          <w:sz w:val="25"/>
          <w:szCs w:val="25"/>
          <w:spacing w:val="-122"/>
        </w:rPr>
        <w:t xml:space="preserve"> </w:t>
      </w:r>
      <w:r>
        <w:rPr>
          <w:rFonts w:ascii="SimSun" w:hAnsi="SimSun" w:eastAsia="SimSun" w:cs="SimSun"/>
          <w:sz w:val="25"/>
          <w:szCs w:val="25"/>
          <w:b/>
          <w:bCs/>
          <w:spacing w:val="-14"/>
          <w:w w:val="41"/>
        </w:rPr>
        <w:t>(采购项目名称：</w:t>
      </w:r>
      <w:r>
        <w:rPr>
          <w:rFonts w:ascii="SimSun" w:hAnsi="SimSun" w:eastAsia="SimSun" w:cs="SimSun"/>
          <w:sz w:val="25"/>
          <w:szCs w:val="25"/>
          <w:spacing w:val="20"/>
        </w:rPr>
        <w:t xml:space="preserve">     </w:t>
      </w:r>
      <w:r>
        <w:rPr>
          <w:rFonts w:ascii="SimSun" w:hAnsi="SimSun" w:eastAsia="SimSun" w:cs="SimSun"/>
          <w:sz w:val="25"/>
          <w:szCs w:val="25"/>
          <w:b/>
          <w:bCs/>
          <w:u w:val="single" w:color="auto"/>
          <w:spacing w:val="-9"/>
        </w:rPr>
        <w:t>、项目编号：</w:t>
      </w:r>
      <w:r>
        <w:rPr>
          <w:rFonts w:ascii="SimSun" w:hAnsi="SimSun" w:eastAsia="SimSun" w:cs="SimSun"/>
          <w:sz w:val="25"/>
          <w:szCs w:val="25"/>
          <w:u w:val="single" w:color="auto"/>
          <w:spacing w:val="-9"/>
        </w:rPr>
        <w:t xml:space="preserve">      </w:t>
      </w:r>
      <w:r>
        <w:rPr>
          <w:rFonts w:ascii="SimSun" w:hAnsi="SimSun" w:eastAsia="SimSun" w:cs="SimSun"/>
          <w:sz w:val="25"/>
          <w:szCs w:val="25"/>
          <w:b/>
          <w:bCs/>
          <w:spacing w:val="-9"/>
        </w:rPr>
        <w:t>)</w:t>
      </w:r>
      <w:r>
        <w:rPr>
          <w:rFonts w:ascii="SimSun" w:hAnsi="SimSun" w:eastAsia="SimSun" w:cs="SimSun"/>
          <w:sz w:val="25"/>
          <w:szCs w:val="25"/>
          <w:spacing w:val="-9"/>
        </w:rPr>
        <w:t xml:space="preserve">  </w:t>
      </w:r>
      <w:r>
        <w:rPr>
          <w:rFonts w:ascii="SimSun" w:hAnsi="SimSun" w:eastAsia="SimSun" w:cs="SimSun"/>
          <w:sz w:val="25"/>
          <w:szCs w:val="25"/>
          <w:b/>
          <w:bCs/>
          <w:spacing w:val="-9"/>
        </w:rPr>
        <w:t>的招标采购活</w:t>
      </w:r>
    </w:p>
    <w:p>
      <w:pPr>
        <w:ind w:left="8"/>
        <w:spacing w:before="197" w:line="219" w:lineRule="auto"/>
        <w:rPr>
          <w:rFonts w:ascii="SimSun" w:hAnsi="SimSun" w:eastAsia="SimSun" w:cs="SimSun"/>
          <w:sz w:val="25"/>
          <w:szCs w:val="25"/>
        </w:rPr>
      </w:pPr>
      <w:r>
        <w:rPr>
          <w:rFonts w:ascii="SimSun" w:hAnsi="SimSun" w:eastAsia="SimSun" w:cs="SimSun"/>
          <w:sz w:val="25"/>
          <w:szCs w:val="25"/>
          <w:spacing w:val="-12"/>
        </w:rPr>
        <w:t>动，作为参加本次采购活动的投标人，根据招标文件的要求，现郑重承诺如下：</w:t>
      </w:r>
    </w:p>
    <w:p>
      <w:pPr>
        <w:ind w:left="8" w:right="39" w:firstLine="399"/>
        <w:spacing w:before="193" w:line="320" w:lineRule="auto"/>
        <w:rPr>
          <w:rFonts w:ascii="SimSun" w:hAnsi="SimSun" w:eastAsia="SimSun" w:cs="SimSun"/>
          <w:sz w:val="25"/>
          <w:szCs w:val="25"/>
        </w:rPr>
      </w:pPr>
      <w:r>
        <w:rPr>
          <w:rFonts w:ascii="SimSun" w:hAnsi="SimSun" w:eastAsia="SimSun" w:cs="SimSun"/>
          <w:sz w:val="25"/>
          <w:szCs w:val="25"/>
          <w:spacing w:val="-12"/>
        </w:rPr>
        <w:t>一、我单位完全接受和满足本项目招标文件中规定的实质性要求，不存在对招标文</w:t>
      </w:r>
      <w:r>
        <w:rPr>
          <w:rFonts w:ascii="SimSun" w:hAnsi="SimSun" w:eastAsia="SimSun" w:cs="SimSun"/>
          <w:sz w:val="25"/>
          <w:szCs w:val="25"/>
          <w:spacing w:val="14"/>
        </w:rPr>
        <w:t xml:space="preserve"> </w:t>
      </w:r>
      <w:r>
        <w:rPr>
          <w:rFonts w:ascii="SimSun" w:hAnsi="SimSun" w:eastAsia="SimSun" w:cs="SimSun"/>
          <w:sz w:val="25"/>
          <w:szCs w:val="25"/>
          <w:spacing w:val="-6"/>
        </w:rPr>
        <w:t>件有异议的同时又参加本项目的招标采购活动以求侥幸成为中标人或者为实现其他非</w:t>
      </w:r>
      <w:r>
        <w:rPr>
          <w:rFonts w:ascii="SimSun" w:hAnsi="SimSun" w:eastAsia="SimSun" w:cs="SimSun"/>
          <w:sz w:val="25"/>
          <w:szCs w:val="25"/>
          <w:spacing w:val="11"/>
        </w:rPr>
        <w:t xml:space="preserve"> </w:t>
      </w:r>
      <w:r>
        <w:rPr>
          <w:rFonts w:ascii="SimSun" w:hAnsi="SimSun" w:eastAsia="SimSun" w:cs="SimSun"/>
          <w:sz w:val="25"/>
          <w:szCs w:val="25"/>
          <w:spacing w:val="-11"/>
        </w:rPr>
        <w:t>法目的的行为。</w:t>
      </w:r>
    </w:p>
    <w:p>
      <w:pPr>
        <w:ind w:left="8" w:right="14" w:firstLine="399"/>
        <w:spacing w:before="199" w:line="295" w:lineRule="auto"/>
        <w:rPr>
          <w:rFonts w:ascii="SimSun" w:hAnsi="SimSun" w:eastAsia="SimSun" w:cs="SimSun"/>
          <w:sz w:val="25"/>
          <w:szCs w:val="25"/>
        </w:rPr>
      </w:pPr>
      <w:r>
        <w:rPr>
          <w:rFonts w:ascii="SimSun" w:hAnsi="SimSun" w:eastAsia="SimSun" w:cs="SimSun"/>
          <w:sz w:val="25"/>
          <w:szCs w:val="25"/>
          <w:spacing w:val="-16"/>
        </w:rPr>
        <w:t>二、我单位在此申明：保证本次投标文件中提供的所有内容、资料、陈述是正确的、</w:t>
      </w:r>
      <w:r>
        <w:rPr>
          <w:rFonts w:ascii="SimSun" w:hAnsi="SimSun" w:eastAsia="SimSun" w:cs="SimSun"/>
          <w:sz w:val="25"/>
          <w:szCs w:val="25"/>
          <w:spacing w:val="6"/>
        </w:rPr>
        <w:t xml:space="preserve"> </w:t>
      </w:r>
      <w:r>
        <w:rPr>
          <w:rFonts w:ascii="SimSun" w:hAnsi="SimSun" w:eastAsia="SimSun" w:cs="SimSun"/>
          <w:sz w:val="25"/>
          <w:szCs w:val="25"/>
          <w:spacing w:val="-11"/>
        </w:rPr>
        <w:t>真实的、有效的、合法的，并愿意承担相关法律责任。</w:t>
      </w:r>
    </w:p>
    <w:p>
      <w:pPr>
        <w:ind w:left="408"/>
        <w:spacing w:before="224" w:line="219" w:lineRule="auto"/>
        <w:rPr>
          <w:rFonts w:ascii="SimSun" w:hAnsi="SimSun" w:eastAsia="SimSun" w:cs="SimSun"/>
          <w:sz w:val="25"/>
          <w:szCs w:val="25"/>
        </w:rPr>
      </w:pPr>
      <w:r>
        <w:rPr>
          <w:rFonts w:ascii="SimSun" w:hAnsi="SimSun" w:eastAsia="SimSun" w:cs="SimSun"/>
          <w:sz w:val="25"/>
          <w:szCs w:val="25"/>
          <w:spacing w:val="-11"/>
        </w:rPr>
        <w:t>三、我单位存在以下行为之一的，愿意接受</w:t>
      </w:r>
      <w:r>
        <w:rPr>
          <w:rFonts w:ascii="SimSun" w:hAnsi="SimSun" w:eastAsia="SimSun" w:cs="SimSun"/>
          <w:sz w:val="25"/>
          <w:szCs w:val="25"/>
          <w:spacing w:val="-12"/>
        </w:rPr>
        <w:t>相关部门的处理：</w:t>
      </w:r>
    </w:p>
    <w:p>
      <w:pPr>
        <w:ind w:left="408" w:right="2394"/>
        <w:spacing w:before="192" w:line="294" w:lineRule="auto"/>
        <w:rPr>
          <w:rFonts w:ascii="SimSun" w:hAnsi="SimSun" w:eastAsia="SimSun" w:cs="SimSun"/>
          <w:sz w:val="25"/>
          <w:szCs w:val="25"/>
        </w:rPr>
      </w:pPr>
      <w:r>
        <w:rPr>
          <w:rFonts w:ascii="SimSun" w:hAnsi="SimSun" w:eastAsia="SimSun" w:cs="SimSun"/>
          <w:sz w:val="25"/>
          <w:szCs w:val="25"/>
          <w:spacing w:val="-8"/>
        </w:rPr>
        <w:t>1.我单位在招标文件规定的投标有效期内撤回投标文件的；</w:t>
      </w:r>
      <w:r>
        <w:rPr>
          <w:rFonts w:ascii="SimSun" w:hAnsi="SimSun" w:eastAsia="SimSun" w:cs="SimSun"/>
          <w:sz w:val="25"/>
          <w:szCs w:val="25"/>
        </w:rPr>
        <w:t xml:space="preserve"> </w:t>
      </w:r>
      <w:r>
        <w:rPr>
          <w:rFonts w:ascii="SimSun" w:hAnsi="SimSun" w:eastAsia="SimSun" w:cs="SimSun"/>
          <w:sz w:val="25"/>
          <w:szCs w:val="25"/>
          <w:spacing w:val="-6"/>
        </w:rPr>
        <w:t>2.我单位在投标文件中提供虚假材料的；</w:t>
      </w:r>
    </w:p>
    <w:p>
      <w:pPr>
        <w:ind w:left="408"/>
        <w:spacing w:before="193" w:line="219" w:lineRule="auto"/>
        <w:rPr>
          <w:rFonts w:ascii="SimSun" w:hAnsi="SimSun" w:eastAsia="SimSun" w:cs="SimSun"/>
          <w:sz w:val="25"/>
          <w:szCs w:val="25"/>
        </w:rPr>
      </w:pPr>
      <w:r>
        <w:rPr>
          <w:rFonts w:ascii="SimSun" w:hAnsi="SimSun" w:eastAsia="SimSun" w:cs="SimSun"/>
          <w:sz w:val="25"/>
          <w:szCs w:val="25"/>
          <w:spacing w:val="-8"/>
        </w:rPr>
        <w:t>3.我单位与采购人、其他投标人或者采购代理机构恶意串通的；</w:t>
      </w:r>
    </w:p>
    <w:p>
      <w:pPr>
        <w:ind w:left="408" w:right="214"/>
        <w:spacing w:before="212" w:line="365" w:lineRule="auto"/>
        <w:rPr>
          <w:rFonts w:ascii="SimSun" w:hAnsi="SimSun" w:eastAsia="SimSun" w:cs="SimSun"/>
          <w:sz w:val="25"/>
          <w:szCs w:val="25"/>
        </w:rPr>
      </w:pPr>
      <w:r>
        <w:rPr>
          <w:rFonts w:ascii="SimSun" w:hAnsi="SimSun" w:eastAsia="SimSun" w:cs="SimSun"/>
          <w:sz w:val="25"/>
          <w:szCs w:val="25"/>
          <w:spacing w:val="-8"/>
        </w:rPr>
        <w:t>4.我单位自行放弃投标资格而未在开标前一天以书面形式告知采购代理机构的；</w:t>
      </w:r>
      <w:r>
        <w:rPr>
          <w:rFonts w:ascii="SimSun" w:hAnsi="SimSun" w:eastAsia="SimSun" w:cs="SimSun"/>
          <w:sz w:val="25"/>
          <w:szCs w:val="25"/>
          <w:spacing w:val="2"/>
        </w:rPr>
        <w:t xml:space="preserve"> </w:t>
      </w:r>
      <w:r>
        <w:rPr>
          <w:rFonts w:ascii="SimSun" w:hAnsi="SimSun" w:eastAsia="SimSun" w:cs="SimSun"/>
          <w:sz w:val="25"/>
          <w:szCs w:val="25"/>
          <w:spacing w:val="-5"/>
        </w:rPr>
        <w:t>5.我单位自行放弃中标资格的；</w:t>
      </w:r>
    </w:p>
    <w:p>
      <w:pPr>
        <w:ind w:left="408" w:right="3084"/>
        <w:spacing w:before="13" w:line="291" w:lineRule="auto"/>
        <w:rPr>
          <w:rFonts w:ascii="SimSun" w:hAnsi="SimSun" w:eastAsia="SimSun" w:cs="SimSun"/>
          <w:sz w:val="25"/>
          <w:szCs w:val="25"/>
        </w:rPr>
      </w:pPr>
      <w:r>
        <w:rPr>
          <w:rFonts w:ascii="SimSun" w:hAnsi="SimSun" w:eastAsia="SimSun" w:cs="SimSun"/>
          <w:sz w:val="25"/>
          <w:szCs w:val="25"/>
          <w:spacing w:val="-11"/>
        </w:rPr>
        <w:t>6. 我单位不在规定的时效内领取《中标</w:t>
      </w:r>
      <w:r>
        <w:rPr>
          <w:rFonts w:ascii="SimSun" w:hAnsi="SimSun" w:eastAsia="SimSun" w:cs="SimSun"/>
          <w:sz w:val="25"/>
          <w:szCs w:val="25"/>
          <w:spacing w:val="-12"/>
        </w:rPr>
        <w:t>通知书》的；</w:t>
      </w:r>
      <w:r>
        <w:rPr>
          <w:rFonts w:ascii="SimSun" w:hAnsi="SimSun" w:eastAsia="SimSun" w:cs="SimSun"/>
          <w:sz w:val="25"/>
          <w:szCs w:val="25"/>
        </w:rPr>
        <w:t xml:space="preserve"> </w:t>
      </w:r>
      <w:r>
        <w:rPr>
          <w:rFonts w:ascii="SimSun" w:hAnsi="SimSun" w:eastAsia="SimSun" w:cs="SimSun"/>
          <w:sz w:val="25"/>
          <w:szCs w:val="25"/>
          <w:spacing w:val="-7"/>
        </w:rPr>
        <w:t>7.我单位不按规定支付招标代理服务费的；</w:t>
      </w:r>
    </w:p>
    <w:p>
      <w:pPr>
        <w:ind w:left="408"/>
        <w:spacing w:before="222" w:line="219" w:lineRule="auto"/>
        <w:rPr>
          <w:rFonts w:ascii="SimSun" w:hAnsi="SimSun" w:eastAsia="SimSun" w:cs="SimSun"/>
          <w:sz w:val="25"/>
          <w:szCs w:val="25"/>
        </w:rPr>
      </w:pPr>
      <w:r>
        <w:rPr>
          <w:rFonts w:ascii="SimSun" w:hAnsi="SimSun" w:eastAsia="SimSun" w:cs="SimSun"/>
          <w:sz w:val="25"/>
          <w:szCs w:val="25"/>
          <w:spacing w:val="-11"/>
        </w:rPr>
        <w:t>8. 我单位未按照招标文件确定的事项签订政府采购合同的；</w:t>
      </w:r>
    </w:p>
    <w:p>
      <w:pPr>
        <w:ind w:left="408"/>
        <w:spacing w:before="193" w:line="219" w:lineRule="auto"/>
        <w:rPr>
          <w:rFonts w:ascii="SimSun" w:hAnsi="SimSun" w:eastAsia="SimSun" w:cs="SimSun"/>
          <w:sz w:val="25"/>
          <w:szCs w:val="25"/>
        </w:rPr>
      </w:pPr>
      <w:r>
        <w:rPr>
          <w:rFonts w:ascii="SimSun" w:hAnsi="SimSun" w:eastAsia="SimSun" w:cs="SimSun"/>
          <w:sz w:val="25"/>
          <w:szCs w:val="25"/>
          <w:spacing w:val="-6"/>
        </w:rPr>
        <w:t>9.我单位在本项目政府采购活动中有违法、违规、违纪行为的。</w:t>
      </w:r>
    </w:p>
    <w:p>
      <w:pPr>
        <w:ind w:left="408" w:right="19" w:firstLine="509"/>
        <w:spacing w:before="185" w:line="370" w:lineRule="auto"/>
        <w:rPr>
          <w:rFonts w:ascii="SimSun" w:hAnsi="SimSun" w:eastAsia="SimSun" w:cs="SimSun"/>
          <w:sz w:val="25"/>
          <w:szCs w:val="25"/>
        </w:rPr>
      </w:pPr>
      <w:r>
        <w:rPr>
          <w:rFonts w:ascii="SimSun" w:hAnsi="SimSun" w:eastAsia="SimSun" w:cs="SimSun"/>
          <w:sz w:val="25"/>
          <w:szCs w:val="25"/>
          <w:spacing w:val="-7"/>
        </w:rPr>
        <w:t>我单位如果发生以上任意一条行为，将在行为发生的5个工作日内，向采购人</w:t>
      </w:r>
      <w:r>
        <w:rPr>
          <w:rFonts w:ascii="SimSun" w:hAnsi="SimSun" w:eastAsia="SimSun" w:cs="SimSun"/>
          <w:sz w:val="25"/>
          <w:szCs w:val="25"/>
          <w:spacing w:val="12"/>
        </w:rPr>
        <w:t xml:space="preserve"> </w:t>
      </w:r>
      <w:r>
        <w:rPr>
          <w:rFonts w:ascii="SimSun" w:hAnsi="SimSun" w:eastAsia="SimSun" w:cs="SimSun"/>
          <w:sz w:val="25"/>
          <w:szCs w:val="25"/>
          <w:spacing w:val="-8"/>
        </w:rPr>
        <w:t>或采购代理机构支付本招标文件公布的预算金额的2%作为赔偿金。</w:t>
      </w:r>
    </w:p>
    <w:p>
      <w:pPr>
        <w:ind w:left="8" w:right="127" w:firstLine="399"/>
        <w:spacing w:before="7" w:line="363" w:lineRule="auto"/>
        <w:rPr>
          <w:rFonts w:ascii="SimSun" w:hAnsi="SimSun" w:eastAsia="SimSun" w:cs="SimSun"/>
          <w:sz w:val="25"/>
          <w:szCs w:val="25"/>
        </w:rPr>
      </w:pPr>
      <w:r>
        <w:rPr>
          <w:rFonts w:ascii="SimSun" w:hAnsi="SimSun" w:eastAsia="SimSun" w:cs="SimSun"/>
          <w:sz w:val="25"/>
          <w:szCs w:val="25"/>
          <w:spacing w:val="-12"/>
        </w:rPr>
        <w:t>四、我单位知晓上述行为的法律后果，承认</w:t>
      </w:r>
      <w:r>
        <w:rPr>
          <w:rFonts w:ascii="SimSun" w:hAnsi="SimSun" w:eastAsia="SimSun" w:cs="SimSun"/>
          <w:sz w:val="25"/>
          <w:szCs w:val="25"/>
          <w:spacing w:val="-13"/>
        </w:rPr>
        <w:t>本承诺函作为采购人及采购代理机构要</w:t>
      </w:r>
      <w:r>
        <w:rPr>
          <w:rFonts w:ascii="SimSun" w:hAnsi="SimSun" w:eastAsia="SimSun" w:cs="SimSun"/>
          <w:sz w:val="25"/>
          <w:szCs w:val="25"/>
        </w:rPr>
        <w:t xml:space="preserve"> </w:t>
      </w:r>
      <w:r>
        <w:rPr>
          <w:rFonts w:ascii="SimSun" w:hAnsi="SimSun" w:eastAsia="SimSun" w:cs="SimSun"/>
          <w:sz w:val="25"/>
          <w:szCs w:val="25"/>
          <w:spacing w:val="-12"/>
        </w:rPr>
        <w:t>求我单位履行违约赔偿义务的依据作用。</w:t>
      </w:r>
    </w:p>
    <w:p>
      <w:pPr>
        <w:ind w:right="12"/>
        <w:spacing w:before="15" w:line="219" w:lineRule="auto"/>
        <w:jc w:val="right"/>
        <w:rPr>
          <w:rFonts w:ascii="SimSun" w:hAnsi="SimSun" w:eastAsia="SimSun" w:cs="SimSun"/>
          <w:sz w:val="25"/>
          <w:szCs w:val="25"/>
        </w:rPr>
      </w:pPr>
      <w:r>
        <w:rPr>
          <w:rFonts w:ascii="SimSun" w:hAnsi="SimSun" w:eastAsia="SimSun" w:cs="SimSun"/>
          <w:sz w:val="25"/>
          <w:szCs w:val="25"/>
          <w:b/>
          <w:bCs/>
          <w:spacing w:val="-15"/>
        </w:rPr>
        <w:t>由此发生的一切法律后果和责任由我单位承担。我单位声明放</w:t>
      </w:r>
      <w:r>
        <w:rPr>
          <w:rFonts w:ascii="SimSun" w:hAnsi="SimSun" w:eastAsia="SimSun" w:cs="SimSun"/>
          <w:sz w:val="25"/>
          <w:szCs w:val="25"/>
          <w:b/>
          <w:bCs/>
          <w:spacing w:val="-16"/>
        </w:rPr>
        <w:t>弃对此提出任何</w:t>
      </w:r>
    </w:p>
    <w:p>
      <w:pPr>
        <w:ind w:left="528"/>
        <w:spacing w:before="207" w:line="219" w:lineRule="auto"/>
        <w:rPr>
          <w:rFonts w:ascii="SimSun" w:hAnsi="SimSun" w:eastAsia="SimSun" w:cs="SimSun"/>
          <w:sz w:val="25"/>
          <w:szCs w:val="25"/>
        </w:rPr>
      </w:pPr>
      <w:r>
        <w:rPr>
          <w:rFonts w:ascii="SimSun" w:hAnsi="SimSun" w:eastAsia="SimSun" w:cs="SimSun"/>
          <w:sz w:val="25"/>
          <w:szCs w:val="25"/>
          <w:spacing w:val="-14"/>
        </w:rPr>
        <w:t>异议和追索的权利。</w:t>
      </w:r>
    </w:p>
    <w:p>
      <w:pPr>
        <w:pStyle w:val="BodyText"/>
        <w:spacing w:line="263" w:lineRule="auto"/>
        <w:rPr/>
      </w:pPr>
      <w:r/>
    </w:p>
    <w:p>
      <w:pPr>
        <w:pStyle w:val="BodyText"/>
        <w:spacing w:line="264" w:lineRule="auto"/>
        <w:rPr/>
      </w:pPr>
      <w:r/>
    </w:p>
    <w:p>
      <w:pPr>
        <w:ind w:left="11"/>
        <w:spacing w:before="62" w:line="219" w:lineRule="auto"/>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SimSun" w:hAnsi="SimSun" w:eastAsia="SimSun" w:cs="SimSun"/>
            <w:sz w:val="19"/>
            <w:szCs w:val="19"/>
            <w:b/>
            <w:bCs/>
            <w:u w:val="single" w:color="auto"/>
            <w:color w:val="0600CB"/>
            <w:spacing w:val="-3"/>
          </w:rPr>
          <w:t>http://www.sxsdzb.com</w:t>
        </w:r>
        <w:r>
          <w:rPr>
            <w:rFonts w:ascii="SimSun" w:hAnsi="SimSun" w:eastAsia="SimSun" w:cs="SimSun"/>
            <w:sz w:val="19"/>
            <w:szCs w:val="19"/>
            <w:b/>
            <w:bCs/>
            <w:color w:val="0600CB"/>
            <w:spacing w:val="-3"/>
          </w:rPr>
          <w:t>/</w:t>
        </w:r>
      </w:hyperlink>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4"/>
        </w:rPr>
        <w:t>西安市经开区凤城八路正尚国际金融广场</w:t>
      </w:r>
      <w:r>
        <w:rPr>
          <w:rFonts w:ascii="Times New Roman" w:hAnsi="Times New Roman" w:eastAsia="Times New Roman" w:cs="Times New Roman"/>
          <w:sz w:val="19"/>
          <w:szCs w:val="19"/>
          <w:b/>
          <w:bCs/>
          <w:spacing w:val="-4"/>
        </w:rPr>
        <w:t>A</w:t>
      </w:r>
      <w:r>
        <w:rPr>
          <w:rFonts w:ascii="SimSun" w:hAnsi="SimSun" w:eastAsia="SimSun" w:cs="SimSun"/>
          <w:sz w:val="19"/>
          <w:szCs w:val="19"/>
          <w:b/>
          <w:bCs/>
          <w:spacing w:val="-4"/>
        </w:rPr>
        <w:t>座7层703</w:t>
      </w:r>
    </w:p>
    <w:p>
      <w:pPr>
        <w:spacing w:line="219" w:lineRule="auto"/>
        <w:sectPr>
          <w:headerReference w:type="default" r:id="rId178"/>
          <w:footerReference w:type="default" r:id="rId179"/>
          <w:pgSz w:w="11910" w:h="16840"/>
          <w:pgMar w:top="1127" w:right="1410" w:bottom="755" w:left="1411" w:header="898" w:footer="529" w:gutter="0"/>
        </w:sectPr>
        <w:rPr>
          <w:rFonts w:ascii="SimSun" w:hAnsi="SimSun" w:eastAsia="SimSun" w:cs="SimSun"/>
          <w:sz w:val="19"/>
          <w:szCs w:val="19"/>
        </w:rPr>
      </w:pPr>
    </w:p>
    <w:p>
      <w:pPr>
        <w:pStyle w:val="BodyText"/>
        <w:spacing w:line="391" w:lineRule="auto"/>
        <w:rPr/>
      </w:pPr>
      <w:r/>
    </w:p>
    <w:p>
      <w:pPr>
        <w:ind w:left="518" w:right="26" w:firstLine="469"/>
        <w:spacing w:before="78" w:line="363" w:lineRule="auto"/>
        <w:rPr>
          <w:rFonts w:ascii="SimSun" w:hAnsi="SimSun" w:eastAsia="SimSun" w:cs="SimSun"/>
          <w:sz w:val="24"/>
          <w:szCs w:val="24"/>
        </w:rPr>
      </w:pPr>
      <w:r>
        <w:rPr>
          <w:rFonts w:ascii="SimSun" w:hAnsi="SimSun" w:eastAsia="SimSun" w:cs="SimSun"/>
          <w:sz w:val="24"/>
          <w:szCs w:val="24"/>
          <w:spacing w:val="-3"/>
        </w:rPr>
        <w:t>我单位对上述承诺的内容事项真实性负责。如经查实上述承诺的内容事项存在</w:t>
      </w:r>
      <w:r>
        <w:rPr>
          <w:rFonts w:ascii="SimSun" w:hAnsi="SimSun" w:eastAsia="SimSun" w:cs="SimSun"/>
          <w:sz w:val="24"/>
          <w:szCs w:val="24"/>
          <w:spacing w:val="14"/>
        </w:rPr>
        <w:t xml:space="preserve"> </w:t>
      </w:r>
      <w:r>
        <w:rPr>
          <w:rFonts w:ascii="SimSun" w:hAnsi="SimSun" w:eastAsia="SimSun" w:cs="SimSun"/>
          <w:sz w:val="24"/>
          <w:szCs w:val="24"/>
          <w:spacing w:val="-2"/>
        </w:rPr>
        <w:t>虚假，我单位愿意接受以提供虚假材料谋取中标而被追究法律责任。</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3878"/>
        <w:spacing w:before="78" w:line="219" w:lineRule="auto"/>
        <w:rPr>
          <w:rFonts w:ascii="SimSun" w:hAnsi="SimSun" w:eastAsia="SimSun" w:cs="SimSun"/>
          <w:sz w:val="24"/>
          <w:szCs w:val="24"/>
        </w:rPr>
      </w:pPr>
      <w:r>
        <w:rPr>
          <w:rFonts w:ascii="SimSun" w:hAnsi="SimSun" w:eastAsia="SimSun" w:cs="SimSun"/>
          <w:sz w:val="24"/>
          <w:szCs w:val="24"/>
          <w:spacing w:val="24"/>
        </w:rPr>
        <w:t>单位名称(公章):</w:t>
      </w:r>
      <w:r>
        <w:rPr>
          <w:rFonts w:ascii="SimSun" w:hAnsi="SimSun" w:eastAsia="SimSun" w:cs="SimSun"/>
          <w:sz w:val="24"/>
          <w:szCs w:val="24"/>
          <w:spacing w:val="-7"/>
        </w:rPr>
        <w:t xml:space="preserve"> </w:t>
      </w:r>
      <w:r>
        <w:rPr>
          <w:rFonts w:ascii="SimSun" w:hAnsi="SimSun" w:eastAsia="SimSun" w:cs="SimSun"/>
          <w:sz w:val="24"/>
          <w:szCs w:val="24"/>
          <w:u w:val="single" w:color="auto"/>
        </w:rPr>
        <w:t xml:space="preserve">                   </w:t>
      </w:r>
    </w:p>
    <w:p>
      <w:pPr>
        <w:ind w:left="1718"/>
        <w:spacing w:before="175" w:line="219" w:lineRule="auto"/>
        <w:rPr>
          <w:rFonts w:ascii="SimSun" w:hAnsi="SimSun" w:eastAsia="SimSun" w:cs="SimSun"/>
          <w:sz w:val="24"/>
          <w:szCs w:val="24"/>
        </w:rPr>
      </w:pPr>
      <w:r>
        <w:rPr>
          <w:rFonts w:ascii="SimSun" w:hAnsi="SimSun" w:eastAsia="SimSun" w:cs="SimSun"/>
          <w:sz w:val="24"/>
          <w:szCs w:val="24"/>
          <w:spacing w:val="11"/>
        </w:rPr>
        <w:t>法定代表人或被授权人(签字或盖章): </w:t>
      </w:r>
      <w:r>
        <w:rPr>
          <w:rFonts w:ascii="SimSun" w:hAnsi="SimSun" w:eastAsia="SimSun" w:cs="SimSun"/>
          <w:sz w:val="24"/>
          <w:szCs w:val="24"/>
          <w:u w:val="single" w:color="auto"/>
        </w:rPr>
        <w:t xml:space="preserve">                   </w:t>
      </w:r>
    </w:p>
    <w:p>
      <w:pPr>
        <w:ind w:left="5218"/>
        <w:spacing w:before="177" w:line="220" w:lineRule="auto"/>
        <w:rPr>
          <w:rFonts w:ascii="SimSun" w:hAnsi="SimSun" w:eastAsia="SimSun" w:cs="SimSun"/>
          <w:sz w:val="24"/>
          <w:szCs w:val="24"/>
        </w:rPr>
      </w:pPr>
      <w:r>
        <w:rPr>
          <w:rFonts w:ascii="SimSun" w:hAnsi="SimSun" w:eastAsia="SimSun" w:cs="SimSun"/>
          <w:sz w:val="24"/>
          <w:szCs w:val="24"/>
          <w:spacing w:val="-17"/>
        </w:rPr>
        <w:t>日期：</w:t>
      </w:r>
      <w:r>
        <w:rPr>
          <w:rFonts w:ascii="SimSun" w:hAnsi="SimSun" w:eastAsia="SimSun" w:cs="SimSun"/>
          <w:sz w:val="24"/>
          <w:szCs w:val="24"/>
          <w:u w:val="single" w:color="auto"/>
        </w:rPr>
        <w:t xml:space="preserve">                    </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spacing w:before="62" w:line="204" w:lineRule="auto"/>
        <w:jc w:val="right"/>
        <w:rPr>
          <w:rFonts w:ascii="SimSun" w:hAnsi="SimSun" w:eastAsia="SimSun" w:cs="SimSun"/>
          <w:sz w:val="19"/>
          <w:szCs w:val="19"/>
        </w:rPr>
      </w:pPr>
      <w:r>
        <w:rPr>
          <w:rFonts w:ascii="SimSun" w:hAnsi="SimSun" w:eastAsia="SimSun" w:cs="SimSun"/>
          <w:sz w:val="19"/>
          <w:szCs w:val="19"/>
          <w:b/>
          <w:bCs/>
          <w:spacing w:val="-1"/>
          <w:position w:val="-1"/>
        </w:rPr>
        <w:t>陕西上德招标有限公司(</w:t>
      </w:r>
      <w:hyperlink w:history="true" r:id="rId4">
        <w:r>
          <w:rPr>
            <w:rFonts w:ascii="Times New Roman" w:hAnsi="Times New Roman" w:eastAsia="Times New Roman" w:cs="Times New Roman"/>
            <w:sz w:val="19"/>
            <w:szCs w:val="19"/>
            <w:b/>
            <w:bCs/>
            <w:u w:val="single" w:color="auto"/>
            <w:color w:val="0700D9"/>
            <w:spacing w:val="-1"/>
            <w:position w:val="-1"/>
          </w:rPr>
          <w:t>http://www.sxsdzb.c</w:t>
        </w:r>
        <w:r>
          <w:rPr>
            <w:rFonts w:ascii="Times New Roman" w:hAnsi="Times New Roman" w:eastAsia="Times New Roman" w:cs="Times New Roman"/>
            <w:sz w:val="19"/>
            <w:szCs w:val="19"/>
            <w:b/>
            <w:bCs/>
            <w:u w:val="single" w:color="auto"/>
            <w:color w:val="0700D9"/>
            <w:spacing w:val="-2"/>
            <w:position w:val="-1"/>
          </w:rPr>
          <w:t>om/</w:t>
        </w:r>
      </w:hyperlink>
      <w:r>
        <w:rPr>
          <w:rFonts w:ascii="Times New Roman" w:hAnsi="Times New Roman" w:eastAsia="Times New Roman" w:cs="Times New Roman"/>
          <w:sz w:val="19"/>
          <w:szCs w:val="19"/>
          <w:b/>
          <w:bCs/>
          <w:color w:val="0700D9"/>
          <w:spacing w:val="-2"/>
          <w:position w:val="-1"/>
        </w:rPr>
        <w:t xml:space="preserve">  </w:t>
      </w:r>
      <w:r>
        <w:rPr>
          <w:rFonts w:ascii="SimSun" w:hAnsi="SimSun" w:eastAsia="SimSun" w:cs="SimSun"/>
          <w:sz w:val="19"/>
          <w:szCs w:val="19"/>
          <w:b/>
          <w:bCs/>
          <w:spacing w:val="-2"/>
          <w:position w:val="-1"/>
        </w:rPr>
        <w:t>)</w:t>
      </w:r>
      <w:r>
        <w:rPr>
          <w:rFonts w:ascii="SimSun" w:hAnsi="SimSun" w:eastAsia="SimSun" w:cs="SimSun"/>
          <w:sz w:val="19"/>
          <w:szCs w:val="19"/>
          <w:spacing w:val="-2"/>
          <w:position w:val="-1"/>
        </w:rPr>
        <w:t xml:space="preserve">       </w:t>
      </w:r>
      <w:r>
        <w:rPr>
          <w:rFonts w:ascii="SimSun" w:hAnsi="SimSun" w:eastAsia="SimSun" w:cs="SimSun"/>
          <w:sz w:val="19"/>
          <w:szCs w:val="19"/>
          <w:b/>
          <w:bCs/>
          <w:spacing w:val="-2"/>
          <w:position w:val="1"/>
        </w:rPr>
        <w:t>西安市经开区凤城八路正尚国际金融广场</w:t>
      </w:r>
      <w:r>
        <w:rPr>
          <w:rFonts w:ascii="Times New Roman" w:hAnsi="Times New Roman" w:eastAsia="Times New Roman" w:cs="Times New Roman"/>
          <w:sz w:val="19"/>
          <w:szCs w:val="19"/>
          <w:b/>
          <w:bCs/>
          <w:spacing w:val="-2"/>
          <w:position w:val="1"/>
        </w:rPr>
        <w:t>A</w:t>
      </w:r>
      <w:r>
        <w:rPr>
          <w:rFonts w:ascii="SimSun" w:hAnsi="SimSun" w:eastAsia="SimSun" w:cs="SimSun"/>
          <w:sz w:val="19"/>
          <w:szCs w:val="19"/>
          <w:b/>
          <w:bCs/>
          <w:spacing w:val="-2"/>
          <w:position w:val="1"/>
        </w:rPr>
        <w:t>座7层703</w:t>
      </w:r>
    </w:p>
    <w:p>
      <w:pPr>
        <w:spacing w:line="204" w:lineRule="auto"/>
        <w:sectPr>
          <w:headerReference w:type="default" r:id="rId180"/>
          <w:footerReference w:type="default" r:id="rId181"/>
          <w:pgSz w:w="11910" w:h="16840"/>
          <w:pgMar w:top="1127" w:right="1400" w:bottom="755" w:left="1421" w:header="898" w:footer="529" w:gutter="0"/>
        </w:sectPr>
        <w:rPr>
          <w:rFonts w:ascii="SimSun" w:hAnsi="SimSun" w:eastAsia="SimSun" w:cs="SimSun"/>
          <w:sz w:val="19"/>
          <w:szCs w:val="19"/>
        </w:rPr>
      </w:pPr>
    </w:p>
    <w:p>
      <w:pPr>
        <w:pStyle w:val="BodyText"/>
        <w:spacing w:line="386" w:lineRule="auto"/>
        <w:rPr/>
      </w:pPr>
      <w:r/>
    </w:p>
    <w:p>
      <w:pPr>
        <w:ind w:left="28"/>
        <w:spacing w:before="81" w:line="219" w:lineRule="auto"/>
        <w:rPr>
          <w:rFonts w:ascii="SimSun" w:hAnsi="SimSun" w:eastAsia="SimSun" w:cs="SimSun"/>
          <w:sz w:val="25"/>
          <w:szCs w:val="25"/>
        </w:rPr>
      </w:pPr>
      <w:r>
        <w:rPr>
          <w:rFonts w:ascii="SimSun" w:hAnsi="SimSun" w:eastAsia="SimSun" w:cs="SimSun"/>
          <w:sz w:val="25"/>
          <w:szCs w:val="25"/>
          <w:b/>
          <w:bCs/>
          <w:spacing w:val="-6"/>
        </w:rPr>
        <w:t>《拒绝政府采购领域商业贿赂承诺书》(格式)</w:t>
      </w:r>
    </w:p>
    <w:p>
      <w:pPr>
        <w:pStyle w:val="BodyText"/>
        <w:spacing w:line="279" w:lineRule="auto"/>
        <w:rPr/>
      </w:pPr>
      <w:r/>
    </w:p>
    <w:p>
      <w:pPr>
        <w:pStyle w:val="BodyText"/>
        <w:spacing w:line="279" w:lineRule="auto"/>
        <w:rPr/>
      </w:pPr>
      <w:r/>
    </w:p>
    <w:p>
      <w:pPr>
        <w:ind w:left="3333"/>
        <w:spacing w:before="82" w:line="219" w:lineRule="auto"/>
        <w:rPr>
          <w:rFonts w:ascii="SimSun" w:hAnsi="SimSun" w:eastAsia="SimSun" w:cs="SimSun"/>
          <w:sz w:val="25"/>
          <w:szCs w:val="25"/>
        </w:rPr>
      </w:pPr>
      <w:r>
        <w:rPr>
          <w:rFonts w:ascii="SimSun" w:hAnsi="SimSun" w:eastAsia="SimSun" w:cs="SimSun"/>
          <w:sz w:val="25"/>
          <w:szCs w:val="25"/>
          <w:b/>
          <w:bCs/>
          <w:spacing w:val="-14"/>
        </w:rPr>
        <w:t>陕西省政府采购投标人</w:t>
      </w:r>
    </w:p>
    <w:p>
      <w:pPr>
        <w:ind w:left="2743"/>
        <w:spacing w:before="203" w:line="219" w:lineRule="auto"/>
        <w:rPr>
          <w:rFonts w:ascii="SimSun" w:hAnsi="SimSun" w:eastAsia="SimSun" w:cs="SimSun"/>
          <w:sz w:val="25"/>
          <w:szCs w:val="25"/>
        </w:rPr>
      </w:pPr>
      <w:r>
        <w:rPr>
          <w:rFonts w:ascii="SimSun" w:hAnsi="SimSun" w:eastAsia="SimSun" w:cs="SimSun"/>
          <w:sz w:val="25"/>
          <w:szCs w:val="25"/>
          <w:b/>
          <w:bCs/>
          <w:spacing w:val="-12"/>
        </w:rPr>
        <w:t>拒绝政府采购领域商业贿赂承诺书</w:t>
      </w:r>
    </w:p>
    <w:p>
      <w:pPr>
        <w:ind w:right="27" w:firstLine="489"/>
        <w:spacing w:before="147" w:line="325" w:lineRule="auto"/>
        <w:tabs>
          <w:tab w:val="left" w:pos="118"/>
        </w:tabs>
        <w:rPr>
          <w:rFonts w:ascii="SimSun" w:hAnsi="SimSun" w:eastAsia="SimSun" w:cs="SimSun"/>
          <w:sz w:val="25"/>
          <w:szCs w:val="25"/>
        </w:rPr>
      </w:pPr>
      <w:r>
        <w:rPr>
          <w:rFonts w:ascii="SimSun" w:hAnsi="SimSun" w:eastAsia="SimSun" w:cs="SimSun"/>
          <w:sz w:val="25"/>
          <w:szCs w:val="25"/>
          <w:spacing w:val="-5"/>
        </w:rPr>
        <w:t>为响应党中央、国务院关于治理政府采购领域商</w:t>
      </w:r>
      <w:r>
        <w:rPr>
          <w:rFonts w:ascii="SimSun" w:hAnsi="SimSun" w:eastAsia="SimSun" w:cs="SimSun"/>
          <w:sz w:val="25"/>
          <w:szCs w:val="25"/>
          <w:spacing w:val="-6"/>
        </w:rPr>
        <w:t>业贿赂行为的号召，我单位作为</w:t>
      </w:r>
      <w:r>
        <w:rPr>
          <w:rFonts w:ascii="SimSun" w:hAnsi="SimSun" w:eastAsia="SimSun" w:cs="SimSun"/>
          <w:sz w:val="25"/>
          <w:szCs w:val="25"/>
        </w:rPr>
        <w:t xml:space="preserve"> </w:t>
      </w:r>
      <w:r>
        <w:rPr>
          <w:rFonts w:ascii="SimSun" w:hAnsi="SimSun" w:eastAsia="SimSun" w:cs="SimSun"/>
          <w:sz w:val="25"/>
          <w:szCs w:val="25"/>
          <w:u w:val="single" w:color="auto"/>
        </w:rPr>
        <w:tab/>
      </w:r>
      <w:r>
        <w:rPr>
          <w:rFonts w:ascii="SimSun" w:hAnsi="SimSun" w:eastAsia="SimSun" w:cs="SimSun"/>
          <w:sz w:val="25"/>
          <w:szCs w:val="25"/>
          <w:u w:val="single" w:color="auto"/>
          <w:spacing w:val="-2"/>
        </w:rPr>
        <w:t>(项目名称：</w:t>
      </w:r>
      <w:r>
        <w:rPr>
          <w:rFonts w:ascii="SimSun" w:hAnsi="SimSun" w:eastAsia="SimSun" w:cs="SimSun"/>
          <w:sz w:val="25"/>
          <w:szCs w:val="25"/>
          <w:u w:val="single" w:color="auto"/>
          <w:spacing w:val="14"/>
        </w:rPr>
        <w:t xml:space="preserve">         </w:t>
      </w:r>
      <w:r>
        <w:rPr>
          <w:rFonts w:ascii="SimSun" w:hAnsi="SimSun" w:eastAsia="SimSun" w:cs="SimSun"/>
          <w:sz w:val="25"/>
          <w:szCs w:val="25"/>
          <w:u w:val="single" w:color="auto"/>
          <w:spacing w:val="-2"/>
        </w:rPr>
        <w:t>)</w:t>
      </w:r>
      <w:r>
        <w:rPr>
          <w:rFonts w:ascii="SimSun" w:hAnsi="SimSun" w:eastAsia="SimSun" w:cs="SimSun"/>
          <w:sz w:val="25"/>
          <w:szCs w:val="25"/>
          <w:spacing w:val="-2"/>
        </w:rPr>
        <w:t>的投标人，在此庄严承诺：</w:t>
      </w:r>
    </w:p>
    <w:p>
      <w:pPr>
        <w:ind w:left="719"/>
        <w:spacing w:line="218" w:lineRule="auto"/>
        <w:rPr>
          <w:rFonts w:ascii="SimSun" w:hAnsi="SimSun" w:eastAsia="SimSun" w:cs="SimSun"/>
          <w:sz w:val="25"/>
          <w:szCs w:val="25"/>
        </w:rPr>
      </w:pPr>
      <w:r>
        <w:rPr>
          <w:rFonts w:ascii="SimSun" w:hAnsi="SimSun" w:eastAsia="SimSun" w:cs="SimSun"/>
          <w:sz w:val="25"/>
          <w:szCs w:val="25"/>
          <w:spacing w:val="-11"/>
        </w:rPr>
        <w:t>1.在参与政府采购活动中遵纪守法、诚信经营、公平竞标。</w:t>
      </w:r>
    </w:p>
    <w:p>
      <w:pPr>
        <w:ind w:left="10" w:right="29" w:firstLine="709"/>
        <w:spacing w:before="144" w:line="326" w:lineRule="auto"/>
        <w:rPr>
          <w:rFonts w:ascii="SimSun" w:hAnsi="SimSun" w:eastAsia="SimSun" w:cs="SimSun"/>
          <w:sz w:val="25"/>
          <w:szCs w:val="25"/>
        </w:rPr>
      </w:pPr>
      <w:r>
        <w:rPr>
          <w:rFonts w:ascii="SimSun" w:hAnsi="SimSun" w:eastAsia="SimSun" w:cs="SimSun"/>
          <w:sz w:val="25"/>
          <w:szCs w:val="25"/>
          <w:spacing w:val="-12"/>
        </w:rPr>
        <w:t>2.不向采购人、采购代理机构和政府采购评审专家进行任何形式的商业贿赂以谋</w:t>
      </w:r>
      <w:r>
        <w:rPr>
          <w:rFonts w:ascii="SimSun" w:hAnsi="SimSun" w:eastAsia="SimSun" w:cs="SimSun"/>
          <w:sz w:val="25"/>
          <w:szCs w:val="25"/>
          <w:spacing w:val="11"/>
        </w:rPr>
        <w:t xml:space="preserve"> </w:t>
      </w:r>
      <w:r>
        <w:rPr>
          <w:rFonts w:ascii="SimSun" w:hAnsi="SimSun" w:eastAsia="SimSun" w:cs="SimSun"/>
          <w:sz w:val="25"/>
          <w:szCs w:val="25"/>
          <w:spacing w:val="-11"/>
        </w:rPr>
        <w:t>取交易机会。</w:t>
      </w:r>
    </w:p>
    <w:p>
      <w:pPr>
        <w:ind w:left="10" w:right="19" w:firstLine="709"/>
        <w:spacing w:before="6" w:line="304" w:lineRule="auto"/>
        <w:rPr>
          <w:rFonts w:ascii="SimSun" w:hAnsi="SimSun" w:eastAsia="SimSun" w:cs="SimSun"/>
          <w:sz w:val="25"/>
          <w:szCs w:val="25"/>
        </w:rPr>
      </w:pPr>
      <w:r>
        <w:rPr>
          <w:rFonts w:ascii="SimSun" w:hAnsi="SimSun" w:eastAsia="SimSun" w:cs="SimSun"/>
          <w:sz w:val="25"/>
          <w:szCs w:val="25"/>
          <w:spacing w:val="-5"/>
        </w:rPr>
        <w:t>3.不向政府采购代理机构和采购人提供虚假资质文件或采用虚假应标方式参与</w:t>
      </w:r>
      <w:r>
        <w:rPr>
          <w:rFonts w:ascii="SimSun" w:hAnsi="SimSun" w:eastAsia="SimSun" w:cs="SimSun"/>
          <w:sz w:val="25"/>
          <w:szCs w:val="25"/>
          <w:spacing w:val="14"/>
        </w:rPr>
        <w:t xml:space="preserve"> </w:t>
      </w:r>
      <w:r>
        <w:rPr>
          <w:rFonts w:ascii="SimSun" w:hAnsi="SimSun" w:eastAsia="SimSun" w:cs="SimSun"/>
          <w:sz w:val="25"/>
          <w:szCs w:val="25"/>
          <w:spacing w:val="-11"/>
        </w:rPr>
        <w:t>政府采购市场竞争并谋取中标。</w:t>
      </w:r>
    </w:p>
    <w:p>
      <w:pPr>
        <w:ind w:left="719" w:right="1904"/>
        <w:spacing w:before="58" w:line="311" w:lineRule="auto"/>
        <w:rPr>
          <w:rFonts w:ascii="SimSun" w:hAnsi="SimSun" w:eastAsia="SimSun" w:cs="SimSun"/>
          <w:sz w:val="25"/>
          <w:szCs w:val="25"/>
        </w:rPr>
      </w:pPr>
      <w:r>
        <w:rPr>
          <w:rFonts w:ascii="SimSun" w:hAnsi="SimSun" w:eastAsia="SimSun" w:cs="SimSun"/>
          <w:sz w:val="25"/>
          <w:szCs w:val="25"/>
          <w:spacing w:val="-11"/>
        </w:rPr>
        <w:t>4.不采取“围标、陪标”等商业欺诈手段获得政府采购定单。</w:t>
      </w:r>
      <w:r>
        <w:rPr>
          <w:rFonts w:ascii="SimSun" w:hAnsi="SimSun" w:eastAsia="SimSun" w:cs="SimSun"/>
          <w:sz w:val="25"/>
          <w:szCs w:val="25"/>
          <w:spacing w:val="12"/>
        </w:rPr>
        <w:t xml:space="preserve"> </w:t>
      </w:r>
      <w:r>
        <w:rPr>
          <w:rFonts w:ascii="SimSun" w:hAnsi="SimSun" w:eastAsia="SimSun" w:cs="SimSun"/>
          <w:sz w:val="25"/>
          <w:szCs w:val="25"/>
          <w:spacing w:val="-12"/>
        </w:rPr>
        <w:t>5.不采取不正当手段诋毁、排挤其他投标人。</w:t>
      </w:r>
    </w:p>
    <w:p>
      <w:pPr>
        <w:ind w:left="719"/>
        <w:spacing w:before="37" w:line="219" w:lineRule="auto"/>
        <w:rPr>
          <w:rFonts w:ascii="SimSun" w:hAnsi="SimSun" w:eastAsia="SimSun" w:cs="SimSun"/>
          <w:sz w:val="25"/>
          <w:szCs w:val="25"/>
        </w:rPr>
      </w:pPr>
      <w:r>
        <w:rPr>
          <w:rFonts w:ascii="SimSun" w:hAnsi="SimSun" w:eastAsia="SimSun" w:cs="SimSun"/>
          <w:sz w:val="25"/>
          <w:szCs w:val="25"/>
          <w:spacing w:val="-10"/>
        </w:rPr>
        <w:t>6.不在提供商品和服务时“偷梁换柱、以次充好”损害采购人的合法权益。</w:t>
      </w:r>
    </w:p>
    <w:p>
      <w:pPr>
        <w:ind w:left="10" w:right="43" w:firstLine="709"/>
        <w:spacing w:before="134" w:line="311" w:lineRule="auto"/>
        <w:rPr>
          <w:rFonts w:ascii="SimSun" w:hAnsi="SimSun" w:eastAsia="SimSun" w:cs="SimSun"/>
          <w:sz w:val="25"/>
          <w:szCs w:val="25"/>
        </w:rPr>
      </w:pPr>
      <w:r>
        <w:rPr>
          <w:rFonts w:ascii="SimSun" w:hAnsi="SimSun" w:eastAsia="SimSun" w:cs="SimSun"/>
          <w:sz w:val="25"/>
          <w:szCs w:val="25"/>
          <w:spacing w:val="-12"/>
        </w:rPr>
        <w:t>7.不与采购人、采购代理机构政府采购评审专家或其它投标人恶意串通，</w:t>
      </w:r>
      <w:r>
        <w:rPr>
          <w:rFonts w:ascii="SimSun" w:hAnsi="SimSun" w:eastAsia="SimSun" w:cs="SimSun"/>
          <w:sz w:val="25"/>
          <w:szCs w:val="25"/>
          <w:spacing w:val="-13"/>
        </w:rPr>
        <w:t>进行质</w:t>
      </w:r>
      <w:r>
        <w:rPr>
          <w:rFonts w:ascii="SimSun" w:hAnsi="SimSun" w:eastAsia="SimSun" w:cs="SimSun"/>
          <w:sz w:val="25"/>
          <w:szCs w:val="25"/>
        </w:rPr>
        <w:t xml:space="preserve"> </w:t>
      </w:r>
      <w:r>
        <w:rPr>
          <w:rFonts w:ascii="SimSun" w:hAnsi="SimSun" w:eastAsia="SimSun" w:cs="SimSun"/>
          <w:sz w:val="25"/>
          <w:szCs w:val="25"/>
          <w:spacing w:val="-11"/>
        </w:rPr>
        <w:t>疑和投诉，维护政府采购市场秩序。</w:t>
      </w:r>
    </w:p>
    <w:p>
      <w:pPr>
        <w:ind w:left="10" w:right="28" w:firstLine="709"/>
        <w:spacing w:before="26" w:line="319" w:lineRule="auto"/>
        <w:rPr>
          <w:rFonts w:ascii="SimSun" w:hAnsi="SimSun" w:eastAsia="SimSun" w:cs="SimSun"/>
          <w:sz w:val="25"/>
          <w:szCs w:val="25"/>
        </w:rPr>
      </w:pPr>
      <w:r>
        <w:rPr>
          <w:rFonts w:ascii="SimSun" w:hAnsi="SimSun" w:eastAsia="SimSun" w:cs="SimSun"/>
          <w:sz w:val="25"/>
          <w:szCs w:val="25"/>
          <w:spacing w:val="-12"/>
        </w:rPr>
        <w:t>8.尊重和接受政府采购监督管理部门的监督和政府采购代理机构招标要求，承担</w:t>
      </w:r>
      <w:r>
        <w:rPr>
          <w:rFonts w:ascii="SimSun" w:hAnsi="SimSun" w:eastAsia="SimSun" w:cs="SimSun"/>
          <w:sz w:val="25"/>
          <w:szCs w:val="25"/>
          <w:spacing w:val="12"/>
        </w:rPr>
        <w:t xml:space="preserve"> </w:t>
      </w:r>
      <w:r>
        <w:rPr>
          <w:rFonts w:ascii="SimSun" w:hAnsi="SimSun" w:eastAsia="SimSun" w:cs="SimSun"/>
          <w:sz w:val="25"/>
          <w:szCs w:val="25"/>
          <w:spacing w:val="-13"/>
        </w:rPr>
        <w:t>因违约行为给采购人造成的损失。</w:t>
      </w:r>
    </w:p>
    <w:p>
      <w:pPr>
        <w:ind w:left="619" w:right="1165" w:firstLine="100"/>
        <w:spacing w:before="38" w:line="361" w:lineRule="auto"/>
        <w:rPr>
          <w:rFonts w:ascii="SimSun" w:hAnsi="SimSun" w:eastAsia="SimSun" w:cs="SimSun"/>
          <w:sz w:val="25"/>
          <w:szCs w:val="25"/>
        </w:rPr>
      </w:pPr>
      <w:r>
        <w:rPr>
          <w:rFonts w:ascii="SimSun" w:hAnsi="SimSun" w:eastAsia="SimSun" w:cs="SimSun"/>
          <w:sz w:val="25"/>
          <w:szCs w:val="25"/>
          <w:spacing w:val="-10"/>
        </w:rPr>
        <w:t>9.不发生其他有悖于政府采购公开、公平、公正和诚信原则的行为。</w:t>
      </w:r>
      <w:r>
        <w:rPr>
          <w:rFonts w:ascii="SimSun" w:hAnsi="SimSun" w:eastAsia="SimSun" w:cs="SimSun"/>
          <w:sz w:val="25"/>
          <w:szCs w:val="25"/>
          <w:spacing w:val="3"/>
        </w:rPr>
        <w:t xml:space="preserve"> </w:t>
      </w:r>
      <w:r>
        <w:rPr>
          <w:rFonts w:ascii="SimSun" w:hAnsi="SimSun" w:eastAsia="SimSun" w:cs="SimSun"/>
          <w:sz w:val="25"/>
          <w:szCs w:val="25"/>
          <w:spacing w:val="-4"/>
        </w:rPr>
        <w:t>承诺单位：</w:t>
      </w:r>
      <w:r>
        <w:rPr>
          <w:rFonts w:ascii="SimSun" w:hAnsi="SimSun" w:eastAsia="SimSun" w:cs="SimSun"/>
          <w:sz w:val="25"/>
          <w:szCs w:val="25"/>
          <w:u w:val="single" w:color="auto"/>
          <w:spacing w:val="-4"/>
        </w:rPr>
        <w:t xml:space="preserve">                       </w:t>
      </w:r>
      <w:r>
        <w:rPr>
          <w:rFonts w:ascii="SimSun" w:hAnsi="SimSun" w:eastAsia="SimSun" w:cs="SimSun"/>
          <w:sz w:val="25"/>
          <w:szCs w:val="25"/>
          <w:spacing w:val="-25"/>
        </w:rPr>
        <w:t xml:space="preserve"> </w:t>
      </w:r>
      <w:r>
        <w:rPr>
          <w:rFonts w:ascii="SimSun" w:hAnsi="SimSun" w:eastAsia="SimSun" w:cs="SimSun"/>
          <w:sz w:val="25"/>
          <w:szCs w:val="25"/>
          <w:spacing w:val="-5"/>
        </w:rPr>
        <w:t>(盖章)</w:t>
      </w:r>
    </w:p>
    <w:p>
      <w:pPr>
        <w:ind w:left="619" w:right="2905"/>
        <w:spacing w:before="40" w:line="378" w:lineRule="auto"/>
        <w:rPr>
          <w:rFonts w:ascii="SimSun" w:hAnsi="SimSun" w:eastAsia="SimSun" w:cs="SimSun"/>
          <w:sz w:val="25"/>
          <w:szCs w:val="25"/>
        </w:rPr>
      </w:pPr>
      <w:r>
        <w:rPr>
          <w:rFonts w:ascii="SimSun" w:hAnsi="SimSun" w:eastAsia="SimSun" w:cs="SimSun"/>
          <w:sz w:val="25"/>
          <w:szCs w:val="25"/>
          <w:spacing w:val="-4"/>
        </w:rPr>
        <w:t>全权代表：</w:t>
      </w:r>
      <w:r>
        <w:rPr>
          <w:rFonts w:ascii="SimSun" w:hAnsi="SimSun" w:eastAsia="SimSun" w:cs="SimSun"/>
          <w:sz w:val="25"/>
          <w:szCs w:val="25"/>
          <w:u w:val="single" w:color="auto"/>
          <w:spacing w:val="-4"/>
        </w:rPr>
        <w:t xml:space="preserve">                       </w:t>
      </w:r>
      <w:r>
        <w:rPr>
          <w:rFonts w:ascii="SimSun" w:hAnsi="SimSun" w:eastAsia="SimSun" w:cs="SimSun"/>
          <w:sz w:val="25"/>
          <w:szCs w:val="25"/>
          <w:spacing w:val="-55"/>
        </w:rPr>
        <w:t xml:space="preserve"> </w:t>
      </w:r>
      <w:r>
        <w:rPr>
          <w:rFonts w:ascii="SimSun" w:hAnsi="SimSun" w:eastAsia="SimSun" w:cs="SimSun"/>
          <w:sz w:val="25"/>
          <w:szCs w:val="25"/>
          <w:spacing w:val="-4"/>
        </w:rPr>
        <w:t>(签字或盖</w:t>
      </w:r>
      <w:r>
        <w:rPr>
          <w:rFonts w:ascii="SimSun" w:hAnsi="SimSun" w:eastAsia="SimSun" w:cs="SimSun"/>
          <w:sz w:val="25"/>
          <w:szCs w:val="25"/>
          <w:spacing w:val="-5"/>
        </w:rPr>
        <w:t>章)</w:t>
      </w:r>
      <w:r>
        <w:rPr>
          <w:rFonts w:ascii="SimSun" w:hAnsi="SimSun" w:eastAsia="SimSun" w:cs="SimSun"/>
          <w:sz w:val="25"/>
          <w:szCs w:val="25"/>
        </w:rPr>
        <w:t xml:space="preserve"> </w:t>
      </w:r>
      <w:r>
        <w:rPr>
          <w:rFonts w:ascii="SimSun" w:hAnsi="SimSun" w:eastAsia="SimSun" w:cs="SimSun"/>
          <w:sz w:val="25"/>
          <w:szCs w:val="25"/>
          <w:spacing w:val="-10"/>
        </w:rPr>
        <w:t>地</w:t>
      </w:r>
      <w:r>
        <w:rPr>
          <w:rFonts w:ascii="SimSun" w:hAnsi="SimSun" w:eastAsia="SimSun" w:cs="SimSun"/>
          <w:sz w:val="25"/>
          <w:szCs w:val="25"/>
          <w:spacing w:val="28"/>
        </w:rPr>
        <w:t xml:space="preserve">   </w:t>
      </w:r>
      <w:r>
        <w:rPr>
          <w:rFonts w:ascii="SimSun" w:hAnsi="SimSun" w:eastAsia="SimSun" w:cs="SimSun"/>
          <w:sz w:val="25"/>
          <w:szCs w:val="25"/>
          <w:spacing w:val="-10"/>
        </w:rPr>
        <w:t>址：</w:t>
      </w:r>
      <w:r>
        <w:rPr>
          <w:rFonts w:ascii="SimSun" w:hAnsi="SimSun" w:eastAsia="SimSun" w:cs="SimSun"/>
          <w:sz w:val="25"/>
          <w:szCs w:val="25"/>
          <w:u w:val="single" w:color="auto"/>
        </w:rPr>
        <w:t xml:space="preserve">                              </w:t>
      </w:r>
    </w:p>
    <w:p>
      <w:pPr>
        <w:ind w:left="619" w:right="3639"/>
        <w:spacing w:before="9" w:line="374" w:lineRule="auto"/>
        <w:rPr>
          <w:rFonts w:ascii="SimSun" w:hAnsi="SimSun" w:eastAsia="SimSun" w:cs="SimSun"/>
          <w:sz w:val="25"/>
          <w:szCs w:val="25"/>
        </w:rPr>
      </w:pPr>
      <w:r>
        <w:rPr>
          <w:rFonts w:ascii="SimSun" w:hAnsi="SimSun" w:eastAsia="SimSun" w:cs="SimSun"/>
          <w:sz w:val="25"/>
          <w:szCs w:val="25"/>
          <w:spacing w:val="-8"/>
        </w:rPr>
        <w:t>邮</w:t>
      </w:r>
      <w:r>
        <w:rPr>
          <w:rFonts w:ascii="SimSun" w:hAnsi="SimSun" w:eastAsia="SimSun" w:cs="SimSun"/>
          <w:sz w:val="25"/>
          <w:szCs w:val="25"/>
          <w:spacing w:val="28"/>
        </w:rPr>
        <w:t xml:space="preserve">   </w:t>
      </w:r>
      <w:r>
        <w:rPr>
          <w:rFonts w:ascii="SimSun" w:hAnsi="SimSun" w:eastAsia="SimSun" w:cs="SimSun"/>
          <w:sz w:val="25"/>
          <w:szCs w:val="25"/>
          <w:spacing w:val="-8"/>
        </w:rPr>
        <w:t>编：</w:t>
      </w:r>
      <w:r>
        <w:rPr>
          <w:rFonts w:ascii="SimSun" w:hAnsi="SimSun" w:eastAsia="SimSun" w:cs="SimSun"/>
          <w:sz w:val="25"/>
          <w:szCs w:val="25"/>
          <w:u w:val="single" w:color="auto"/>
          <w:spacing w:val="-8"/>
        </w:rPr>
        <w:t xml:space="preserve">                            </w:t>
      </w:r>
      <w:r>
        <w:rPr>
          <w:rFonts w:ascii="SimSun" w:hAnsi="SimSun" w:eastAsia="SimSun" w:cs="SimSun"/>
          <w:sz w:val="25"/>
          <w:szCs w:val="25"/>
          <w:u w:val="single" w:color="auto"/>
          <w:spacing w:val="-9"/>
        </w:rPr>
        <w:t xml:space="preserve">   </w:t>
      </w:r>
      <w:r>
        <w:rPr>
          <w:rFonts w:ascii="SimSun" w:hAnsi="SimSun" w:eastAsia="SimSun" w:cs="SimSun"/>
          <w:sz w:val="25"/>
          <w:szCs w:val="25"/>
        </w:rPr>
        <w:t xml:space="preserve"> </w:t>
      </w:r>
      <w:r>
        <w:rPr>
          <w:rFonts w:ascii="SimSun" w:hAnsi="SimSun" w:eastAsia="SimSun" w:cs="SimSun"/>
          <w:sz w:val="25"/>
          <w:szCs w:val="25"/>
          <w:spacing w:val="-10"/>
        </w:rPr>
        <w:t>电</w:t>
      </w:r>
      <w:r>
        <w:rPr>
          <w:rFonts w:ascii="SimSun" w:hAnsi="SimSun" w:eastAsia="SimSun" w:cs="SimSun"/>
          <w:sz w:val="25"/>
          <w:szCs w:val="25"/>
          <w:spacing w:val="28"/>
        </w:rPr>
        <w:t xml:space="preserve">   </w:t>
      </w:r>
      <w:r>
        <w:rPr>
          <w:rFonts w:ascii="SimSun" w:hAnsi="SimSun" w:eastAsia="SimSun" w:cs="SimSun"/>
          <w:sz w:val="25"/>
          <w:szCs w:val="25"/>
          <w:spacing w:val="-10"/>
        </w:rPr>
        <w:t>话：</w:t>
      </w:r>
      <w:r>
        <w:rPr>
          <w:rFonts w:ascii="SimSun" w:hAnsi="SimSun" w:eastAsia="SimSun" w:cs="SimSun"/>
          <w:sz w:val="25"/>
          <w:szCs w:val="25"/>
          <w:u w:val="single" w:color="auto"/>
        </w:rPr>
        <w:t xml:space="preserve">                              </w:t>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5669"/>
        <w:spacing w:before="82" w:line="219" w:lineRule="auto"/>
        <w:rPr>
          <w:rFonts w:ascii="SimSun" w:hAnsi="SimSun" w:eastAsia="SimSun" w:cs="SimSun"/>
          <w:sz w:val="25"/>
          <w:szCs w:val="25"/>
        </w:rPr>
      </w:pPr>
      <w:r>
        <w:rPr>
          <w:rFonts w:ascii="SimSun" w:hAnsi="SimSun" w:eastAsia="SimSun" w:cs="SimSun"/>
          <w:sz w:val="25"/>
          <w:szCs w:val="25"/>
          <w:spacing w:val="-9"/>
        </w:rPr>
        <w:t>年</w:t>
      </w:r>
      <w:r>
        <w:rPr>
          <w:rFonts w:ascii="SimSun" w:hAnsi="SimSun" w:eastAsia="SimSun" w:cs="SimSun"/>
          <w:sz w:val="25"/>
          <w:szCs w:val="25"/>
          <w:spacing w:val="21"/>
        </w:rPr>
        <w:t xml:space="preserve">   </w:t>
      </w:r>
      <w:r>
        <w:rPr>
          <w:rFonts w:ascii="SimSun" w:hAnsi="SimSun" w:eastAsia="SimSun" w:cs="SimSun"/>
          <w:sz w:val="25"/>
          <w:szCs w:val="25"/>
          <w:spacing w:val="-9"/>
        </w:rPr>
        <w:t>月</w:t>
      </w:r>
      <w:r>
        <w:rPr>
          <w:rFonts w:ascii="SimSun" w:hAnsi="SimSun" w:eastAsia="SimSun" w:cs="SimSun"/>
          <w:sz w:val="25"/>
          <w:szCs w:val="25"/>
          <w:spacing w:val="4"/>
        </w:rPr>
        <w:t xml:space="preserve">    </w:t>
      </w:r>
      <w:r>
        <w:rPr>
          <w:rFonts w:ascii="SimSun" w:hAnsi="SimSun" w:eastAsia="SimSun" w:cs="SimSun"/>
          <w:sz w:val="25"/>
          <w:szCs w:val="25"/>
          <w:spacing w:val="-9"/>
        </w:rPr>
        <w:t>日</w:t>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12"/>
        <w:spacing w:before="59" w:line="215" w:lineRule="auto"/>
        <w:rPr>
          <w:rFonts w:ascii="SimSun" w:hAnsi="SimSun" w:eastAsia="SimSun" w:cs="SimSun"/>
          <w:sz w:val="18"/>
          <w:szCs w:val="18"/>
        </w:rPr>
      </w:pPr>
      <w:r>
        <w:rPr>
          <w:rFonts w:ascii="SimSun" w:hAnsi="SimSun" w:eastAsia="SimSun" w:cs="SimSun"/>
          <w:sz w:val="18"/>
          <w:szCs w:val="18"/>
          <w:b/>
          <w:bCs/>
          <w:spacing w:val="3"/>
          <w:position w:val="-1"/>
        </w:rPr>
        <w:t>陕西上德招标有限公司(</w:t>
      </w:r>
      <w:hyperlink w:history="true" r:id="rId4">
        <w:r>
          <w:rPr>
            <w:rFonts w:ascii="Times New Roman" w:hAnsi="Times New Roman" w:eastAsia="Times New Roman" w:cs="Times New Roman"/>
            <w:sz w:val="18"/>
            <w:szCs w:val="18"/>
            <w:b/>
            <w:bCs/>
            <w:u w:val="single" w:color="auto"/>
            <w:color w:val="0600CB"/>
            <w:position w:val="-1"/>
          </w:rPr>
          <w:t>http</w:t>
        </w:r>
        <w:r>
          <w:rPr>
            <w:rFonts w:ascii="Times New Roman" w:hAnsi="Times New Roman" w:eastAsia="Times New Roman" w:cs="Times New Roman"/>
            <w:sz w:val="18"/>
            <w:szCs w:val="18"/>
            <w:b/>
            <w:bCs/>
            <w:u w:val="single" w:color="auto"/>
            <w:color w:val="0600CB"/>
            <w:spacing w:val="3"/>
            <w:position w:val="-1"/>
          </w:rPr>
          <w:t>://</w:t>
        </w:r>
        <w:r>
          <w:rPr>
            <w:rFonts w:ascii="Times New Roman" w:hAnsi="Times New Roman" w:eastAsia="Times New Roman" w:cs="Times New Roman"/>
            <w:sz w:val="18"/>
            <w:szCs w:val="18"/>
            <w:b/>
            <w:bCs/>
            <w:u w:val="single" w:color="auto"/>
            <w:color w:val="0600CB"/>
            <w:position w:val="-1"/>
          </w:rPr>
          <w:t>www</w:t>
        </w:r>
        <w:r>
          <w:rPr>
            <w:rFonts w:ascii="Times New Roman" w:hAnsi="Times New Roman" w:eastAsia="Times New Roman" w:cs="Times New Roman"/>
            <w:sz w:val="18"/>
            <w:szCs w:val="18"/>
            <w:b/>
            <w:bCs/>
            <w:u w:val="single" w:color="auto"/>
            <w:color w:val="0600CB"/>
            <w:spacing w:val="3"/>
            <w:position w:val="-1"/>
          </w:rPr>
          <w:t>.</w:t>
        </w:r>
        <w:r>
          <w:rPr>
            <w:rFonts w:ascii="Times New Roman" w:hAnsi="Times New Roman" w:eastAsia="Times New Roman" w:cs="Times New Roman"/>
            <w:sz w:val="18"/>
            <w:szCs w:val="18"/>
            <w:b/>
            <w:bCs/>
            <w:u w:val="single" w:color="auto"/>
            <w:color w:val="0600CB"/>
            <w:position w:val="-1"/>
          </w:rPr>
          <w:t>sxsdzb</w:t>
        </w:r>
        <w:r>
          <w:rPr>
            <w:rFonts w:ascii="Times New Roman" w:hAnsi="Times New Roman" w:eastAsia="Times New Roman" w:cs="Times New Roman"/>
            <w:sz w:val="18"/>
            <w:szCs w:val="18"/>
            <w:b/>
            <w:bCs/>
            <w:u w:val="single" w:color="auto"/>
            <w:color w:val="0600CB"/>
            <w:spacing w:val="3"/>
            <w:position w:val="-1"/>
          </w:rPr>
          <w:t>.</w:t>
        </w:r>
        <w:r>
          <w:rPr>
            <w:rFonts w:ascii="Times New Roman" w:hAnsi="Times New Roman" w:eastAsia="Times New Roman" w:cs="Times New Roman"/>
            <w:sz w:val="18"/>
            <w:szCs w:val="18"/>
            <w:b/>
            <w:bCs/>
            <w:u w:val="single" w:color="auto"/>
            <w:color w:val="0600CB"/>
            <w:position w:val="-1"/>
          </w:rPr>
          <w:t>com</w:t>
        </w:r>
        <w:r>
          <w:rPr>
            <w:rFonts w:ascii="Times New Roman" w:hAnsi="Times New Roman" w:eastAsia="Times New Roman" w:cs="Times New Roman"/>
            <w:sz w:val="18"/>
            <w:szCs w:val="18"/>
            <w:b/>
            <w:bCs/>
            <w:u w:val="single" w:color="auto"/>
            <w:color w:val="0600CB"/>
            <w:spacing w:val="3"/>
            <w:position w:val="-1"/>
          </w:rPr>
          <w:t>/</w:t>
        </w:r>
      </w:hyperlink>
      <w:r>
        <w:rPr>
          <w:rFonts w:ascii="Times New Roman" w:hAnsi="Times New Roman" w:eastAsia="Times New Roman" w:cs="Times New Roman"/>
          <w:sz w:val="18"/>
          <w:szCs w:val="18"/>
          <w:b/>
          <w:bCs/>
          <w:color w:val="0600CB"/>
          <w:spacing w:val="3"/>
          <w:position w:val="-1"/>
        </w:rPr>
        <w:t xml:space="preserve">    </w:t>
      </w:r>
      <w:r>
        <w:rPr>
          <w:rFonts w:ascii="SimSun" w:hAnsi="SimSun" w:eastAsia="SimSun" w:cs="SimSun"/>
          <w:sz w:val="18"/>
          <w:szCs w:val="18"/>
          <w:b/>
          <w:bCs/>
          <w:spacing w:val="3"/>
          <w:position w:val="-1"/>
        </w:rPr>
        <w:t>)</w:t>
      </w:r>
      <w:r>
        <w:rPr>
          <w:rFonts w:ascii="SimSun" w:hAnsi="SimSun" w:eastAsia="SimSun" w:cs="SimSun"/>
          <w:sz w:val="18"/>
          <w:szCs w:val="18"/>
          <w:spacing w:val="3"/>
          <w:position w:val="-1"/>
        </w:rPr>
        <w:t xml:space="preserve">        </w:t>
      </w:r>
      <w:r>
        <w:rPr>
          <w:rFonts w:ascii="SimSun" w:hAnsi="SimSun" w:eastAsia="SimSun" w:cs="SimSun"/>
          <w:sz w:val="18"/>
          <w:szCs w:val="18"/>
          <w:b/>
          <w:bCs/>
          <w:spacing w:val="3"/>
          <w:position w:val="1"/>
        </w:rPr>
        <w:t>西安市经开区凤城八路正尚国际金融广场</w:t>
      </w:r>
      <w:r>
        <w:rPr>
          <w:rFonts w:ascii="Times New Roman" w:hAnsi="Times New Roman" w:eastAsia="Times New Roman" w:cs="Times New Roman"/>
          <w:sz w:val="18"/>
          <w:szCs w:val="18"/>
          <w:b/>
          <w:bCs/>
          <w:spacing w:val="3"/>
          <w:position w:val="1"/>
        </w:rPr>
        <w:t>A</w:t>
      </w:r>
      <w:r>
        <w:rPr>
          <w:rFonts w:ascii="SimSun" w:hAnsi="SimSun" w:eastAsia="SimSun" w:cs="SimSun"/>
          <w:sz w:val="18"/>
          <w:szCs w:val="18"/>
          <w:b/>
          <w:bCs/>
          <w:spacing w:val="3"/>
          <w:position w:val="1"/>
        </w:rPr>
        <w:t>座7层703</w:t>
      </w:r>
    </w:p>
    <w:p>
      <w:pPr>
        <w:spacing w:line="215" w:lineRule="auto"/>
        <w:sectPr>
          <w:headerReference w:type="default" r:id="rId182"/>
          <w:footerReference w:type="default" r:id="rId183"/>
          <w:pgSz w:w="11910" w:h="16840"/>
          <w:pgMar w:top="1105" w:right="1410" w:bottom="745" w:left="1420" w:header="909" w:footer="531" w:gutter="0"/>
        </w:sectPr>
        <w:rPr>
          <w:rFonts w:ascii="SimSun" w:hAnsi="SimSun" w:eastAsia="SimSun" w:cs="SimSun"/>
          <w:sz w:val="18"/>
          <w:szCs w:val="18"/>
        </w:rPr>
      </w:pPr>
    </w:p>
    <w:p>
      <w:pPr>
        <w:pStyle w:val="BodyText"/>
        <w:spacing w:line="473" w:lineRule="auto"/>
        <w:rPr/>
      </w:pPr>
      <w:r/>
    </w:p>
    <w:p>
      <w:pPr>
        <w:ind w:left="17"/>
        <w:spacing w:before="81" w:line="219" w:lineRule="auto"/>
        <w:rPr>
          <w:rFonts w:ascii="SimSun" w:hAnsi="SimSun" w:eastAsia="SimSun" w:cs="SimSun"/>
          <w:sz w:val="25"/>
          <w:szCs w:val="25"/>
        </w:rPr>
      </w:pPr>
      <w:r>
        <w:rPr>
          <w:rFonts w:ascii="SimSun" w:hAnsi="SimSun" w:eastAsia="SimSun" w:cs="SimSun"/>
          <w:sz w:val="25"/>
          <w:szCs w:val="25"/>
          <w:b/>
          <w:bCs/>
          <w:spacing w:val="-6"/>
        </w:rPr>
        <w:t>《中小企业声明函》(非中小微企业不提供)</w:t>
      </w:r>
    </w:p>
    <w:p>
      <w:pPr>
        <w:pStyle w:val="BodyText"/>
        <w:spacing w:line="405" w:lineRule="auto"/>
        <w:rPr/>
      </w:pPr>
      <w:r/>
    </w:p>
    <w:p>
      <w:pPr>
        <w:ind w:left="2594"/>
        <w:spacing w:before="120" w:line="219" w:lineRule="auto"/>
        <w:rPr>
          <w:rFonts w:ascii="SimSun" w:hAnsi="SimSun" w:eastAsia="SimSun" w:cs="SimSun"/>
          <w:sz w:val="37"/>
          <w:szCs w:val="37"/>
        </w:rPr>
      </w:pPr>
      <w:r>
        <w:rPr>
          <w:rFonts w:ascii="SimSun" w:hAnsi="SimSun" w:eastAsia="SimSun" w:cs="SimSun"/>
          <w:sz w:val="37"/>
          <w:szCs w:val="37"/>
          <w:b/>
          <w:bCs/>
          <w:spacing w:val="7"/>
        </w:rPr>
        <w:t>中小企业声明函(服务)</w:t>
      </w:r>
    </w:p>
    <w:p>
      <w:pPr>
        <w:pStyle w:val="BodyText"/>
        <w:spacing w:line="416" w:lineRule="auto"/>
        <w:rPr/>
      </w:pPr>
      <w:r/>
    </w:p>
    <w:p>
      <w:pPr>
        <w:ind w:left="8" w:right="58" w:firstLine="519"/>
        <w:spacing w:before="81" w:line="331" w:lineRule="auto"/>
        <w:jc w:val="both"/>
        <w:rPr>
          <w:rFonts w:ascii="SimSun" w:hAnsi="SimSun" w:eastAsia="SimSun" w:cs="SimSun"/>
          <w:sz w:val="25"/>
          <w:szCs w:val="25"/>
        </w:rPr>
      </w:pPr>
      <w:r>
        <w:rPr>
          <w:rFonts w:ascii="SimSun" w:hAnsi="SimSun" w:eastAsia="SimSun" w:cs="SimSun"/>
          <w:sz w:val="25"/>
          <w:szCs w:val="25"/>
          <w:spacing w:val="3"/>
        </w:rPr>
        <w:t>本公司郑重声明，根据《政府采购促进中小企业发展管理办法》(财库(2020)</w:t>
      </w:r>
      <w:r>
        <w:rPr>
          <w:rFonts w:ascii="SimSun" w:hAnsi="SimSun" w:eastAsia="SimSun" w:cs="SimSun"/>
          <w:sz w:val="25"/>
          <w:szCs w:val="25"/>
          <w:spacing w:val="17"/>
        </w:rPr>
        <w:t xml:space="preserve"> </w:t>
      </w:r>
      <w:r>
        <w:rPr>
          <w:rFonts w:ascii="SimSun" w:hAnsi="SimSun" w:eastAsia="SimSun" w:cs="SimSun"/>
          <w:sz w:val="25"/>
          <w:szCs w:val="25"/>
          <w:spacing w:val="19"/>
        </w:rPr>
        <w:t>46号)的规定，本公司参加(</w:t>
      </w:r>
      <w:r>
        <w:rPr>
          <w:rFonts w:ascii="SimSun" w:hAnsi="SimSun" w:eastAsia="SimSun" w:cs="SimSun"/>
          <w:sz w:val="25"/>
          <w:szCs w:val="25"/>
          <w:u w:val="single" w:color="auto"/>
          <w:spacing w:val="19"/>
        </w:rPr>
        <w:t>单位名称)</w:t>
      </w:r>
      <w:r>
        <w:rPr>
          <w:rFonts w:ascii="SimSun" w:hAnsi="SimSun" w:eastAsia="SimSun" w:cs="SimSun"/>
          <w:sz w:val="25"/>
          <w:szCs w:val="25"/>
          <w:spacing w:val="19"/>
        </w:rPr>
        <w:t>的</w:t>
      </w:r>
      <w:r>
        <w:rPr>
          <w:rFonts w:ascii="SimSun" w:hAnsi="SimSun" w:eastAsia="SimSun" w:cs="SimSun"/>
          <w:sz w:val="25"/>
          <w:szCs w:val="25"/>
          <w:spacing w:val="124"/>
        </w:rPr>
        <w:t xml:space="preserve"> </w:t>
      </w:r>
      <w:r>
        <w:rPr>
          <w:rFonts w:ascii="SimSun" w:hAnsi="SimSun" w:eastAsia="SimSun" w:cs="SimSun"/>
          <w:sz w:val="25"/>
          <w:szCs w:val="25"/>
          <w:spacing w:val="19"/>
        </w:rPr>
        <w:t>(</w:t>
      </w:r>
      <w:r>
        <w:rPr>
          <w:rFonts w:ascii="SimSun" w:hAnsi="SimSun" w:eastAsia="SimSun" w:cs="SimSun"/>
          <w:sz w:val="25"/>
          <w:szCs w:val="25"/>
          <w:u w:val="single" w:color="auto"/>
          <w:spacing w:val="19"/>
        </w:rPr>
        <w:t>项目名称</w:t>
      </w:r>
      <w:r>
        <w:rPr>
          <w:rFonts w:ascii="SimSun" w:hAnsi="SimSun" w:eastAsia="SimSun" w:cs="SimSun"/>
          <w:sz w:val="25"/>
          <w:szCs w:val="25"/>
          <w:spacing w:val="19"/>
        </w:rPr>
        <w:t>)采购活动，服务全部由</w:t>
      </w:r>
      <w:r>
        <w:rPr>
          <w:rFonts w:ascii="SimSun" w:hAnsi="SimSun" w:eastAsia="SimSun" w:cs="SimSun"/>
          <w:sz w:val="25"/>
          <w:szCs w:val="25"/>
        </w:rPr>
        <w:t xml:space="preserve"> </w:t>
      </w:r>
      <w:r>
        <w:rPr>
          <w:rFonts w:ascii="SimSun" w:hAnsi="SimSun" w:eastAsia="SimSun" w:cs="SimSun"/>
          <w:sz w:val="25"/>
          <w:szCs w:val="25"/>
          <w:spacing w:val="-2"/>
        </w:rPr>
        <w:t>符合政策要求的中小企业承接。相关企业的具体情况如下：</w:t>
      </w:r>
    </w:p>
    <w:p>
      <w:pPr>
        <w:ind w:left="6" w:firstLine="521"/>
        <w:spacing w:before="43" w:line="294" w:lineRule="auto"/>
        <w:rPr>
          <w:rFonts w:ascii="SimSun" w:hAnsi="SimSun" w:eastAsia="SimSun" w:cs="SimSun"/>
          <w:sz w:val="26"/>
          <w:szCs w:val="26"/>
        </w:rPr>
      </w:pPr>
      <w:r>
        <w:rPr>
          <w:rFonts w:ascii="Times New Roman" w:hAnsi="Times New Roman" w:eastAsia="Times New Roman" w:cs="Times New Roman"/>
          <w:sz w:val="25"/>
          <w:szCs w:val="25"/>
          <w:spacing w:val="5"/>
        </w:rPr>
        <w:t>1.   </w:t>
      </w:r>
      <w:r>
        <w:rPr>
          <w:rFonts w:ascii="SimSun" w:hAnsi="SimSun" w:eastAsia="SimSun" w:cs="SimSun"/>
          <w:sz w:val="26"/>
          <w:szCs w:val="26"/>
          <w:u w:val="single" w:color="auto"/>
          <w:spacing w:val="-73"/>
        </w:rPr>
        <w:t xml:space="preserve"> </w:t>
      </w:r>
      <w:r>
        <w:rPr>
          <w:rFonts w:ascii="SimSun" w:hAnsi="SimSun" w:eastAsia="SimSun" w:cs="SimSun"/>
          <w:sz w:val="26"/>
          <w:szCs w:val="26"/>
          <w:i/>
          <w:iCs/>
          <w:u w:val="single" w:color="auto"/>
          <w:spacing w:val="5"/>
        </w:rPr>
        <w:t>(标的名称)</w:t>
      </w:r>
      <w:r>
        <w:rPr>
          <w:rFonts w:ascii="SimSun" w:hAnsi="SimSun" w:eastAsia="SimSun" w:cs="SimSun"/>
          <w:sz w:val="26"/>
          <w:szCs w:val="26"/>
          <w:i/>
          <w:iCs/>
          <w:spacing w:val="5"/>
        </w:rPr>
        <w:t>,属于</w:t>
      </w:r>
      <w:r>
        <w:rPr>
          <w:rFonts w:ascii="SimSun" w:hAnsi="SimSun" w:eastAsia="SimSun" w:cs="SimSun"/>
          <w:sz w:val="26"/>
          <w:szCs w:val="26"/>
          <w:spacing w:val="39"/>
        </w:rPr>
        <w:t xml:space="preserve"> </w:t>
      </w:r>
      <w:r>
        <w:rPr>
          <w:rFonts w:ascii="SimSun" w:hAnsi="SimSun" w:eastAsia="SimSun" w:cs="SimSun"/>
          <w:sz w:val="26"/>
          <w:szCs w:val="26"/>
          <w:i/>
          <w:iCs/>
          <w:u w:val="single" w:color="auto"/>
          <w:spacing w:val="5"/>
        </w:rPr>
        <w:t>(采购文件中明确的所属行业)</w:t>
      </w:r>
      <w:r>
        <w:rPr>
          <w:rFonts w:ascii="SimSun" w:hAnsi="SimSun" w:eastAsia="SimSun" w:cs="SimSun"/>
          <w:sz w:val="26"/>
          <w:szCs w:val="26"/>
          <w:i/>
          <w:iCs/>
          <w:spacing w:val="5"/>
        </w:rPr>
        <w:t>:承接企业为</w:t>
      </w:r>
      <w:r>
        <w:rPr>
          <w:rFonts w:ascii="SimSun" w:hAnsi="SimSun" w:eastAsia="SimSun" w:cs="SimSun"/>
          <w:sz w:val="26"/>
          <w:szCs w:val="26"/>
          <w:spacing w:val="5"/>
        </w:rPr>
        <w:t xml:space="preserve"> </w:t>
      </w:r>
      <w:r>
        <w:rPr>
          <w:rFonts w:ascii="SimSun" w:hAnsi="SimSun" w:eastAsia="SimSun" w:cs="SimSun"/>
          <w:sz w:val="26"/>
          <w:szCs w:val="26"/>
          <w:i/>
          <w:iCs/>
          <w:u w:val="single" w:color="auto"/>
          <w:spacing w:val="5"/>
        </w:rPr>
        <w:t>(企业名</w:t>
      </w:r>
      <w:r>
        <w:rPr>
          <w:rFonts w:ascii="SimSun" w:hAnsi="SimSun" w:eastAsia="SimSun" w:cs="SimSun"/>
          <w:sz w:val="26"/>
          <w:szCs w:val="26"/>
        </w:rPr>
        <w:t xml:space="preserve"> </w:t>
      </w:r>
      <w:r>
        <w:rPr>
          <w:rFonts w:ascii="SimSun" w:hAnsi="SimSun" w:eastAsia="SimSun" w:cs="SimSun"/>
          <w:sz w:val="26"/>
          <w:szCs w:val="26"/>
          <w:i/>
          <w:iCs/>
          <w:u w:val="single" w:color="auto"/>
          <w:spacing w:val="2"/>
        </w:rPr>
        <w:t>称),</w:t>
      </w:r>
      <w:r>
        <w:rPr>
          <w:rFonts w:ascii="SimSun" w:hAnsi="SimSun" w:eastAsia="SimSun" w:cs="SimSun"/>
          <w:sz w:val="26"/>
          <w:szCs w:val="26"/>
          <w:spacing w:val="2"/>
        </w:rPr>
        <w:t xml:space="preserve"> </w:t>
      </w:r>
      <w:r>
        <w:rPr>
          <w:rFonts w:ascii="SimSun" w:hAnsi="SimSun" w:eastAsia="SimSun" w:cs="SimSun"/>
          <w:sz w:val="25"/>
          <w:szCs w:val="25"/>
          <w:spacing w:val="2"/>
        </w:rPr>
        <w:t>从业人员</w:t>
      </w:r>
      <w:r>
        <w:rPr>
          <w:rFonts w:ascii="SimSun" w:hAnsi="SimSun" w:eastAsia="SimSun" w:cs="SimSun"/>
          <w:sz w:val="25"/>
          <w:szCs w:val="25"/>
          <w:u w:val="single" w:color="auto"/>
          <w:spacing w:val="2"/>
        </w:rPr>
        <w:t xml:space="preserve">         </w:t>
      </w:r>
      <w:r>
        <w:rPr>
          <w:rFonts w:ascii="SimSun" w:hAnsi="SimSun" w:eastAsia="SimSun" w:cs="SimSun"/>
          <w:sz w:val="25"/>
          <w:szCs w:val="25"/>
          <w:spacing w:val="2"/>
        </w:rPr>
        <w:t>人，营业收入为</w:t>
      </w:r>
      <w:r>
        <w:rPr>
          <w:rFonts w:ascii="SimSun" w:hAnsi="SimSun" w:eastAsia="SimSun" w:cs="SimSun"/>
          <w:sz w:val="25"/>
          <w:szCs w:val="25"/>
          <w:spacing w:val="-107"/>
        </w:rPr>
        <w:t xml:space="preserve"> </w:t>
      </w:r>
      <w:r>
        <w:rPr>
          <w:rFonts w:ascii="SimSun" w:hAnsi="SimSun" w:eastAsia="SimSun" w:cs="SimSun"/>
          <w:sz w:val="25"/>
          <w:szCs w:val="25"/>
          <w:u w:val="single" w:color="auto"/>
          <w:spacing w:val="11"/>
        </w:rPr>
        <w:t xml:space="preserve">   </w:t>
      </w:r>
      <w:r>
        <w:rPr>
          <w:rFonts w:ascii="SimSun" w:hAnsi="SimSun" w:eastAsia="SimSun" w:cs="SimSun"/>
          <w:sz w:val="25"/>
          <w:szCs w:val="25"/>
          <w:spacing w:val="-113"/>
        </w:rPr>
        <w:t xml:space="preserve"> </w:t>
      </w:r>
      <w:r>
        <w:rPr>
          <w:rFonts w:ascii="SimSun" w:hAnsi="SimSun" w:eastAsia="SimSun" w:cs="SimSun"/>
          <w:sz w:val="25"/>
          <w:szCs w:val="25"/>
          <w:spacing w:val="2"/>
        </w:rPr>
        <w:t>万元，资产总额为</w:t>
      </w:r>
      <w:r>
        <w:rPr>
          <w:rFonts w:ascii="SimSun" w:hAnsi="SimSun" w:eastAsia="SimSun" w:cs="SimSun"/>
          <w:sz w:val="25"/>
          <w:szCs w:val="25"/>
          <w:u w:val="single" w:color="auto"/>
          <w:spacing w:val="2"/>
        </w:rPr>
        <w:t xml:space="preserve">       </w:t>
      </w:r>
      <w:r>
        <w:rPr>
          <w:rFonts w:ascii="SimSun" w:hAnsi="SimSun" w:eastAsia="SimSun" w:cs="SimSun"/>
          <w:sz w:val="25"/>
          <w:szCs w:val="25"/>
          <w:spacing w:val="2"/>
        </w:rPr>
        <w:t xml:space="preserve"> 万元，属</w:t>
      </w:r>
      <w:r>
        <w:rPr>
          <w:rFonts w:ascii="SimSun" w:hAnsi="SimSun" w:eastAsia="SimSun" w:cs="SimSun"/>
          <w:sz w:val="25"/>
          <w:szCs w:val="25"/>
        </w:rPr>
        <w:t xml:space="preserve"> </w:t>
      </w:r>
      <w:r>
        <w:rPr>
          <w:rFonts w:ascii="SimSun" w:hAnsi="SimSun" w:eastAsia="SimSun" w:cs="SimSun"/>
          <w:sz w:val="25"/>
          <w:szCs w:val="25"/>
          <w:spacing w:val="-3"/>
        </w:rPr>
        <w:t>于</w:t>
      </w:r>
      <w:r>
        <w:rPr>
          <w:rFonts w:ascii="SimSun" w:hAnsi="SimSun" w:eastAsia="SimSun" w:cs="SimSun"/>
          <w:sz w:val="25"/>
          <w:szCs w:val="25"/>
          <w:spacing w:val="69"/>
        </w:rPr>
        <w:t xml:space="preserve"> </w:t>
      </w:r>
      <w:r>
        <w:rPr>
          <w:rFonts w:ascii="SimSun" w:hAnsi="SimSun" w:eastAsia="SimSun" w:cs="SimSun"/>
          <w:sz w:val="26"/>
          <w:szCs w:val="26"/>
          <w:i/>
          <w:iCs/>
          <w:u w:val="single" w:color="auto"/>
          <w:spacing w:val="-3"/>
        </w:rPr>
        <w:t>(中型企业、小型企业、微型企业)</w:t>
      </w:r>
      <w:r>
        <w:rPr>
          <w:rFonts w:ascii="SimSun" w:hAnsi="SimSun" w:eastAsia="SimSun" w:cs="SimSun"/>
          <w:sz w:val="26"/>
          <w:szCs w:val="26"/>
          <w:i/>
          <w:iCs/>
          <w:spacing w:val="-3"/>
        </w:rPr>
        <w:t>;</w:t>
      </w:r>
    </w:p>
    <w:p>
      <w:pPr>
        <w:ind w:left="138" w:right="21" w:firstLine="390"/>
        <w:spacing w:before="137" w:line="280" w:lineRule="auto"/>
        <w:rPr>
          <w:rFonts w:ascii="SimSun" w:hAnsi="SimSun" w:eastAsia="SimSun" w:cs="SimSun"/>
          <w:sz w:val="25"/>
          <w:szCs w:val="25"/>
        </w:rPr>
      </w:pPr>
      <w:r>
        <w:rPr>
          <w:rFonts w:ascii="Times New Roman" w:hAnsi="Times New Roman" w:eastAsia="Times New Roman" w:cs="Times New Roman"/>
          <w:sz w:val="25"/>
          <w:szCs w:val="25"/>
          <w:spacing w:val="6"/>
        </w:rPr>
        <w:t>2.</w:t>
      </w:r>
      <w:r>
        <w:rPr>
          <w:rFonts w:ascii="Times New Roman" w:hAnsi="Times New Roman" w:eastAsia="Times New Roman" w:cs="Times New Roman"/>
          <w:sz w:val="25"/>
          <w:szCs w:val="25"/>
          <w:spacing w:val="28"/>
          <w:w w:val="101"/>
        </w:rPr>
        <w:t xml:space="preserve">  </w:t>
      </w:r>
      <w:r>
        <w:rPr>
          <w:rFonts w:ascii="SimSun" w:hAnsi="SimSun" w:eastAsia="SimSun" w:cs="SimSun"/>
          <w:sz w:val="26"/>
          <w:szCs w:val="26"/>
          <w:u w:val="single" w:color="auto"/>
          <w:spacing w:val="-88"/>
        </w:rPr>
        <w:t xml:space="preserve"> </w:t>
      </w:r>
      <w:r>
        <w:rPr>
          <w:rFonts w:ascii="SimSun" w:hAnsi="SimSun" w:eastAsia="SimSun" w:cs="SimSun"/>
          <w:sz w:val="26"/>
          <w:szCs w:val="26"/>
          <w:i/>
          <w:iCs/>
          <w:u w:val="single" w:color="auto"/>
          <w:spacing w:val="6"/>
        </w:rPr>
        <w:t>(标的名称)</w:t>
      </w:r>
      <w:r>
        <w:rPr>
          <w:rFonts w:ascii="SimSun" w:hAnsi="SimSun" w:eastAsia="SimSun" w:cs="SimSun"/>
          <w:sz w:val="26"/>
          <w:szCs w:val="26"/>
          <w:i/>
          <w:iCs/>
          <w:spacing w:val="6"/>
        </w:rPr>
        <w:t>,属于</w:t>
      </w:r>
      <w:r>
        <w:rPr>
          <w:rFonts w:ascii="SimSun" w:hAnsi="SimSun" w:eastAsia="SimSun" w:cs="SimSun"/>
          <w:sz w:val="26"/>
          <w:szCs w:val="26"/>
          <w:spacing w:val="6"/>
        </w:rPr>
        <w:t xml:space="preserve"> </w:t>
      </w:r>
      <w:r>
        <w:rPr>
          <w:rFonts w:ascii="SimSun" w:hAnsi="SimSun" w:eastAsia="SimSun" w:cs="SimSun"/>
          <w:sz w:val="26"/>
          <w:szCs w:val="26"/>
          <w:i/>
          <w:iCs/>
          <w:u w:val="single" w:color="auto"/>
          <w:spacing w:val="6"/>
        </w:rPr>
        <w:t>(采购文件中明确的所属行业)</w:t>
      </w:r>
      <w:r>
        <w:rPr>
          <w:rFonts w:ascii="SimSun" w:hAnsi="SimSun" w:eastAsia="SimSun" w:cs="SimSun"/>
          <w:sz w:val="26"/>
          <w:szCs w:val="26"/>
          <w:i/>
          <w:iCs/>
          <w:spacing w:val="6"/>
        </w:rPr>
        <w:t>;承接企业为</w:t>
      </w:r>
      <w:r>
        <w:rPr>
          <w:rFonts w:ascii="SimSun" w:hAnsi="SimSun" w:eastAsia="SimSun" w:cs="SimSun"/>
          <w:sz w:val="26"/>
          <w:szCs w:val="26"/>
          <w:spacing w:val="6"/>
        </w:rPr>
        <w:t xml:space="preserve"> </w:t>
      </w:r>
      <w:r>
        <w:rPr>
          <w:rFonts w:ascii="SimSun" w:hAnsi="SimSun" w:eastAsia="SimSun" w:cs="SimSun"/>
          <w:sz w:val="26"/>
          <w:szCs w:val="26"/>
          <w:i/>
          <w:iCs/>
          <w:u w:val="single" w:color="auto"/>
          <w:spacing w:val="6"/>
        </w:rPr>
        <w:t>(企业名</w:t>
      </w:r>
      <w:r>
        <w:rPr>
          <w:rFonts w:ascii="SimSun" w:hAnsi="SimSun" w:eastAsia="SimSun" w:cs="SimSun"/>
          <w:sz w:val="26"/>
          <w:szCs w:val="26"/>
        </w:rPr>
        <w:t xml:space="preserve"> </w:t>
      </w:r>
      <w:r>
        <w:rPr>
          <w:rFonts w:ascii="SimSun" w:hAnsi="SimSun" w:eastAsia="SimSun" w:cs="SimSun"/>
          <w:sz w:val="25"/>
          <w:szCs w:val="25"/>
          <w:u w:val="single" w:color="auto"/>
          <w:spacing w:val="4"/>
        </w:rPr>
        <w:t>称)</w:t>
      </w:r>
      <w:r>
        <w:rPr>
          <w:rFonts w:ascii="SimSun" w:hAnsi="SimSun" w:eastAsia="SimSun" w:cs="SimSun"/>
          <w:sz w:val="25"/>
          <w:szCs w:val="25"/>
          <w:spacing w:val="4"/>
        </w:rPr>
        <w:t>,从业人员</w:t>
      </w:r>
      <w:r>
        <w:rPr>
          <w:rFonts w:ascii="SimSun" w:hAnsi="SimSun" w:eastAsia="SimSun" w:cs="SimSun"/>
          <w:sz w:val="25"/>
          <w:szCs w:val="25"/>
          <w:spacing w:val="-119"/>
        </w:rPr>
        <w:t xml:space="preserve"> </w:t>
      </w:r>
      <w:r>
        <w:rPr>
          <w:rFonts w:ascii="SimSun" w:hAnsi="SimSun" w:eastAsia="SimSun" w:cs="SimSun"/>
          <w:sz w:val="25"/>
          <w:szCs w:val="25"/>
          <w:u w:val="single" w:color="auto"/>
          <w:spacing w:val="27"/>
        </w:rPr>
        <w:t xml:space="preserve">    </w:t>
      </w:r>
      <w:r>
        <w:rPr>
          <w:rFonts w:ascii="SimSun" w:hAnsi="SimSun" w:eastAsia="SimSun" w:cs="SimSun"/>
          <w:sz w:val="25"/>
          <w:szCs w:val="25"/>
          <w:spacing w:val="-113"/>
        </w:rPr>
        <w:t xml:space="preserve"> </w:t>
      </w:r>
      <w:r>
        <w:rPr>
          <w:rFonts w:ascii="SimSun" w:hAnsi="SimSun" w:eastAsia="SimSun" w:cs="SimSun"/>
          <w:sz w:val="25"/>
          <w:szCs w:val="25"/>
          <w:spacing w:val="4"/>
        </w:rPr>
        <w:t>人，营业收入为</w:t>
      </w:r>
      <w:r>
        <w:rPr>
          <w:rFonts w:ascii="SimSun" w:hAnsi="SimSun" w:eastAsia="SimSun" w:cs="SimSun"/>
          <w:sz w:val="25"/>
          <w:szCs w:val="25"/>
          <w:spacing w:val="-37"/>
        </w:rPr>
        <w:t xml:space="preserve"> </w:t>
      </w:r>
      <w:r>
        <w:rPr>
          <w:rFonts w:ascii="SimSun" w:hAnsi="SimSun" w:eastAsia="SimSun" w:cs="SimSun"/>
          <w:sz w:val="25"/>
          <w:szCs w:val="25"/>
          <w:u w:val="single" w:color="auto"/>
          <w:spacing w:val="4"/>
        </w:rPr>
        <w:t xml:space="preserve">   </w:t>
      </w:r>
      <w:r>
        <w:rPr>
          <w:rFonts w:ascii="SimSun" w:hAnsi="SimSun" w:eastAsia="SimSun" w:cs="SimSun"/>
          <w:sz w:val="25"/>
          <w:szCs w:val="25"/>
          <w:spacing w:val="4"/>
        </w:rPr>
        <w:t>万元</w:t>
      </w:r>
      <w:r>
        <w:rPr>
          <w:rFonts w:ascii="SimSun" w:hAnsi="SimSun" w:eastAsia="SimSun" w:cs="SimSun"/>
          <w:sz w:val="25"/>
          <w:szCs w:val="25"/>
          <w:spacing w:val="3"/>
        </w:rPr>
        <w:t>，资产总额为</w:t>
      </w:r>
      <w:r>
        <w:rPr>
          <w:rFonts w:ascii="SimSun" w:hAnsi="SimSun" w:eastAsia="SimSun" w:cs="SimSun"/>
          <w:sz w:val="25"/>
          <w:szCs w:val="25"/>
          <w:u w:val="single" w:color="auto"/>
          <w:spacing w:val="16"/>
        </w:rPr>
        <w:t xml:space="preserve">    </w:t>
      </w:r>
      <w:r>
        <w:rPr>
          <w:rFonts w:ascii="SimSun" w:hAnsi="SimSun" w:eastAsia="SimSun" w:cs="SimSun"/>
          <w:sz w:val="25"/>
          <w:szCs w:val="25"/>
          <w:spacing w:val="-112"/>
        </w:rPr>
        <w:t xml:space="preserve"> </w:t>
      </w:r>
      <w:r>
        <w:rPr>
          <w:rFonts w:ascii="SimSun" w:hAnsi="SimSun" w:eastAsia="SimSun" w:cs="SimSun"/>
          <w:sz w:val="25"/>
          <w:szCs w:val="25"/>
          <w:spacing w:val="3"/>
        </w:rPr>
        <w:t>万元，属于</w:t>
      </w:r>
      <w:r>
        <w:rPr>
          <w:rFonts w:ascii="SimSun" w:hAnsi="SimSun" w:eastAsia="SimSun" w:cs="SimSun"/>
          <w:sz w:val="25"/>
          <w:szCs w:val="25"/>
          <w:u w:val="single" w:color="auto"/>
          <w:spacing w:val="-69"/>
        </w:rPr>
        <w:t xml:space="preserve"> </w:t>
      </w:r>
      <w:r>
        <w:rPr>
          <w:rFonts w:ascii="SimSun" w:hAnsi="SimSun" w:eastAsia="SimSun" w:cs="SimSun"/>
          <w:sz w:val="25"/>
          <w:szCs w:val="25"/>
          <w:u w:val="single" w:color="auto"/>
          <w:spacing w:val="3"/>
        </w:rPr>
        <w:t>(中型</w:t>
      </w:r>
    </w:p>
    <w:p>
      <w:pPr>
        <w:ind w:left="5"/>
        <w:spacing w:before="191" w:line="212" w:lineRule="auto"/>
        <w:rPr>
          <w:rFonts w:ascii="SimSun" w:hAnsi="SimSun" w:eastAsia="SimSun" w:cs="SimSun"/>
          <w:sz w:val="26"/>
          <w:szCs w:val="26"/>
        </w:rPr>
      </w:pPr>
      <w:r>
        <w:rPr>
          <w:rFonts w:ascii="SimSun" w:hAnsi="SimSun" w:eastAsia="SimSun" w:cs="SimSun"/>
          <w:sz w:val="26"/>
          <w:szCs w:val="26"/>
          <w:i/>
          <w:iCs/>
          <w:u w:val="single" w:color="auto"/>
          <w:spacing w:val="-1"/>
        </w:rPr>
        <w:t>企业、小型企业、微型企业)</w:t>
      </w:r>
      <w:r>
        <w:rPr>
          <w:rFonts w:ascii="SimSun" w:hAnsi="SimSun" w:eastAsia="SimSun" w:cs="SimSun"/>
          <w:sz w:val="26"/>
          <w:szCs w:val="26"/>
          <w:i/>
          <w:iCs/>
          <w:spacing w:val="-1"/>
        </w:rPr>
        <w:t>;</w:t>
      </w:r>
    </w:p>
    <w:p>
      <w:pPr>
        <w:ind w:firstLine="528"/>
        <w:spacing w:before="241" w:line="90" w:lineRule="exact"/>
        <w:rPr/>
      </w:pPr>
      <w:r>
        <w:rPr>
          <w:position w:val="-1"/>
        </w:rPr>
        <w:drawing>
          <wp:inline distT="0" distB="0" distL="0" distR="0">
            <wp:extent cx="295253" cy="57156"/>
            <wp:effectExtent l="0" t="0" r="0" b="0"/>
            <wp:docPr id="102" name="IM 102"/>
            <wp:cNvGraphicFramePr/>
            <a:graphic>
              <a:graphicData uri="http://schemas.openxmlformats.org/drawingml/2006/picture">
                <pic:pic>
                  <pic:nvPicPr>
                    <pic:cNvPr id="102" name="IM 102"/>
                    <pic:cNvPicPr/>
                  </pic:nvPicPr>
                  <pic:blipFill>
                    <a:blip r:embed="rId186"/>
                    <a:stretch>
                      <a:fillRect/>
                    </a:stretch>
                  </pic:blipFill>
                  <pic:spPr>
                    <a:xfrm rot="0">
                      <a:off x="0" y="0"/>
                      <a:ext cx="295253" cy="57156"/>
                    </a:xfrm>
                    <a:prstGeom prst="rect">
                      <a:avLst/>
                    </a:prstGeom>
                  </pic:spPr>
                </pic:pic>
              </a:graphicData>
            </a:graphic>
          </wp:inline>
        </w:drawing>
      </w:r>
    </w:p>
    <w:p>
      <w:pPr>
        <w:ind w:left="8" w:right="74" w:firstLine="519"/>
        <w:spacing w:before="298" w:line="320" w:lineRule="auto"/>
        <w:rPr>
          <w:rFonts w:ascii="SimSun" w:hAnsi="SimSun" w:eastAsia="SimSun" w:cs="SimSun"/>
          <w:sz w:val="25"/>
          <w:szCs w:val="25"/>
        </w:rPr>
      </w:pPr>
      <w:r>
        <w:rPr>
          <w:rFonts w:ascii="SimSun" w:hAnsi="SimSun" w:eastAsia="SimSun" w:cs="SimSun"/>
          <w:sz w:val="25"/>
          <w:szCs w:val="25"/>
          <w:spacing w:val="1"/>
        </w:rPr>
        <w:t>以上企业，不属于大企业的分支机构，不存在控股</w:t>
      </w:r>
      <w:r>
        <w:rPr>
          <w:rFonts w:ascii="SimSun" w:hAnsi="SimSun" w:eastAsia="SimSun" w:cs="SimSun"/>
          <w:sz w:val="25"/>
          <w:szCs w:val="25"/>
        </w:rPr>
        <w:t>股东为大企业的情形，也不 </w:t>
      </w:r>
      <w:r>
        <w:rPr>
          <w:rFonts w:ascii="SimSun" w:hAnsi="SimSun" w:eastAsia="SimSun" w:cs="SimSun"/>
          <w:sz w:val="25"/>
          <w:szCs w:val="25"/>
          <w:spacing w:val="-1"/>
        </w:rPr>
        <w:t>存在与大企业的负责人为同一人的情形。</w:t>
      </w:r>
    </w:p>
    <w:p>
      <w:pPr>
        <w:ind w:left="528"/>
        <w:spacing w:before="54" w:line="219" w:lineRule="auto"/>
        <w:rPr>
          <w:rFonts w:ascii="SimSun" w:hAnsi="SimSun" w:eastAsia="SimSun" w:cs="SimSun"/>
          <w:sz w:val="25"/>
          <w:szCs w:val="25"/>
        </w:rPr>
      </w:pPr>
      <w:r>
        <w:rPr>
          <w:rFonts w:ascii="SimSun" w:hAnsi="SimSun" w:eastAsia="SimSun" w:cs="SimSun"/>
          <w:sz w:val="25"/>
          <w:szCs w:val="25"/>
        </w:rPr>
        <w:t>本企业对上述声明内容的真实性负责。如有虚假，将依法承担相应责任。</w:t>
      </w:r>
    </w:p>
    <w:p>
      <w:pPr>
        <w:pStyle w:val="BodyText"/>
        <w:spacing w:line="284" w:lineRule="auto"/>
        <w:rPr/>
      </w:pPr>
      <w:r/>
    </w:p>
    <w:p>
      <w:pPr>
        <w:pStyle w:val="BodyText"/>
        <w:spacing w:line="284" w:lineRule="auto"/>
        <w:rPr/>
      </w:pPr>
      <w:r/>
    </w:p>
    <w:p>
      <w:pPr>
        <w:ind w:left="4238"/>
        <w:spacing w:before="82" w:line="219" w:lineRule="auto"/>
        <w:rPr>
          <w:rFonts w:ascii="SimSun" w:hAnsi="SimSun" w:eastAsia="SimSun" w:cs="SimSun"/>
          <w:sz w:val="25"/>
          <w:szCs w:val="25"/>
        </w:rPr>
      </w:pPr>
      <w:r>
        <w:rPr>
          <w:rFonts w:ascii="SimSun" w:hAnsi="SimSun" w:eastAsia="SimSun" w:cs="SimSun"/>
          <w:sz w:val="25"/>
          <w:szCs w:val="25"/>
          <w:spacing w:val="27"/>
        </w:rPr>
        <w:t>企业名称(盖章):</w:t>
      </w:r>
      <w:r>
        <w:rPr>
          <w:rFonts w:ascii="SimSun" w:hAnsi="SimSun" w:eastAsia="SimSun" w:cs="SimSun"/>
          <w:sz w:val="25"/>
          <w:szCs w:val="25"/>
          <w:spacing w:val="-34"/>
        </w:rPr>
        <w:t xml:space="preserve"> </w:t>
      </w:r>
      <w:r>
        <w:rPr>
          <w:rFonts w:ascii="SimSun" w:hAnsi="SimSun" w:eastAsia="SimSun" w:cs="SimSun"/>
          <w:sz w:val="25"/>
          <w:szCs w:val="25"/>
          <w:u w:val="single" w:color="auto"/>
        </w:rPr>
        <w:t xml:space="preserve">             </w:t>
      </w:r>
    </w:p>
    <w:p>
      <w:pPr>
        <w:ind w:left="5698"/>
        <w:spacing w:before="156" w:line="220" w:lineRule="auto"/>
        <w:rPr>
          <w:rFonts w:ascii="SimSun" w:hAnsi="SimSun" w:eastAsia="SimSun" w:cs="SimSun"/>
          <w:sz w:val="25"/>
          <w:szCs w:val="25"/>
        </w:rPr>
      </w:pPr>
      <w:r>
        <w:rPr>
          <w:rFonts w:ascii="SimSun" w:hAnsi="SimSun" w:eastAsia="SimSun" w:cs="SimSun"/>
          <w:sz w:val="25"/>
          <w:szCs w:val="25"/>
          <w:spacing w:val="-11"/>
        </w:rPr>
        <w:t>日期：</w:t>
      </w:r>
      <w:r>
        <w:rPr>
          <w:rFonts w:ascii="SimSun" w:hAnsi="SimSun" w:eastAsia="SimSun" w:cs="SimSun"/>
          <w:sz w:val="25"/>
          <w:szCs w:val="25"/>
          <w:u w:val="single" w:color="auto"/>
          <w:spacing w:val="-11"/>
        </w:rPr>
        <w:t xml:space="preserve">              </w:t>
      </w:r>
    </w:p>
    <w:p>
      <w:pPr>
        <w:pStyle w:val="BodyText"/>
        <w:spacing w:line="283" w:lineRule="auto"/>
        <w:rPr/>
      </w:pPr>
      <w:r/>
    </w:p>
    <w:p>
      <w:pPr>
        <w:pStyle w:val="BodyText"/>
        <w:spacing w:line="284" w:lineRule="auto"/>
        <w:rPr/>
      </w:pPr>
      <w:r/>
    </w:p>
    <w:p>
      <w:pPr>
        <w:ind w:left="8"/>
        <w:spacing w:before="82" w:line="221" w:lineRule="auto"/>
        <w:rPr>
          <w:rFonts w:ascii="SimSun" w:hAnsi="SimSun" w:eastAsia="SimSun" w:cs="SimSun"/>
          <w:sz w:val="25"/>
          <w:szCs w:val="25"/>
        </w:rPr>
      </w:pPr>
      <w:r>
        <w:rPr>
          <w:rFonts w:ascii="SimSun" w:hAnsi="SimSun" w:eastAsia="SimSun" w:cs="SimSun"/>
          <w:sz w:val="25"/>
          <w:szCs w:val="25"/>
          <w:spacing w:val="-16"/>
        </w:rPr>
        <w:t>备注：</w:t>
      </w:r>
    </w:p>
    <w:p>
      <w:pPr>
        <w:ind w:left="8" w:right="107"/>
        <w:spacing w:before="160" w:line="326" w:lineRule="auto"/>
        <w:rPr>
          <w:rFonts w:ascii="SimSun" w:hAnsi="SimSun" w:eastAsia="SimSun" w:cs="SimSun"/>
          <w:sz w:val="25"/>
          <w:szCs w:val="25"/>
        </w:rPr>
      </w:pPr>
      <w:r>
        <w:rPr>
          <w:rFonts w:ascii="SimSun" w:hAnsi="SimSun" w:eastAsia="SimSun" w:cs="SimSun"/>
          <w:sz w:val="25"/>
          <w:szCs w:val="25"/>
        </w:rPr>
        <w:t>1.从业人员、营业收入、资产总额填报上一年度数据，无上一年度数据的新成立企</w:t>
      </w:r>
      <w:r>
        <w:rPr>
          <w:rFonts w:ascii="SimSun" w:hAnsi="SimSun" w:eastAsia="SimSun" w:cs="SimSun"/>
          <w:sz w:val="25"/>
          <w:szCs w:val="25"/>
          <w:spacing w:val="9"/>
        </w:rPr>
        <w:t xml:space="preserve"> </w:t>
      </w:r>
      <w:r>
        <w:rPr>
          <w:rFonts w:ascii="SimSun" w:hAnsi="SimSun" w:eastAsia="SimSun" w:cs="SimSun"/>
          <w:sz w:val="25"/>
          <w:szCs w:val="25"/>
          <w:spacing w:val="-3"/>
        </w:rPr>
        <w:t>业可不填报。</w:t>
      </w:r>
    </w:p>
    <w:p>
      <w:pPr>
        <w:ind w:left="8" w:right="62"/>
        <w:spacing w:before="45" w:line="338" w:lineRule="auto"/>
        <w:jc w:val="both"/>
        <w:rPr>
          <w:rFonts w:ascii="SimSun" w:hAnsi="SimSun" w:eastAsia="SimSun" w:cs="SimSun"/>
          <w:sz w:val="25"/>
          <w:szCs w:val="25"/>
        </w:rPr>
      </w:pPr>
      <w:r>
        <w:rPr>
          <w:rFonts w:ascii="SimSun" w:hAnsi="SimSun" w:eastAsia="SimSun" w:cs="SimSun"/>
          <w:sz w:val="25"/>
          <w:szCs w:val="25"/>
          <w:spacing w:val="2"/>
        </w:rPr>
        <w:t>2.填写前请认真阅读《工业和信息化部</w:t>
      </w:r>
      <w:r>
        <w:rPr>
          <w:rFonts w:ascii="SimSun" w:hAnsi="SimSun" w:eastAsia="SimSun" w:cs="SimSun"/>
          <w:sz w:val="25"/>
          <w:szCs w:val="25"/>
          <w:spacing w:val="108"/>
        </w:rPr>
        <w:t xml:space="preserve"> </w:t>
      </w:r>
      <w:r>
        <w:rPr>
          <w:rFonts w:ascii="SimSun" w:hAnsi="SimSun" w:eastAsia="SimSun" w:cs="SimSun"/>
          <w:sz w:val="25"/>
          <w:szCs w:val="25"/>
          <w:spacing w:val="2"/>
        </w:rPr>
        <w:t>国家统计局</w:t>
      </w:r>
      <w:r>
        <w:rPr>
          <w:rFonts w:ascii="SimSun" w:hAnsi="SimSun" w:eastAsia="SimSun" w:cs="SimSun"/>
          <w:sz w:val="25"/>
          <w:szCs w:val="25"/>
          <w:spacing w:val="112"/>
        </w:rPr>
        <w:t xml:space="preserve"> </w:t>
      </w:r>
      <w:r>
        <w:rPr>
          <w:rFonts w:ascii="SimSun" w:hAnsi="SimSun" w:eastAsia="SimSun" w:cs="SimSun"/>
          <w:sz w:val="25"/>
          <w:szCs w:val="25"/>
          <w:spacing w:val="2"/>
        </w:rPr>
        <w:t>国家发展和改革委员会</w:t>
      </w:r>
      <w:r>
        <w:rPr>
          <w:rFonts w:ascii="SimSun" w:hAnsi="SimSun" w:eastAsia="SimSun" w:cs="SimSun"/>
          <w:sz w:val="25"/>
          <w:szCs w:val="25"/>
          <w:spacing w:val="95"/>
        </w:rPr>
        <w:t xml:space="preserve"> </w:t>
      </w:r>
      <w:r>
        <w:rPr>
          <w:rFonts w:ascii="SimSun" w:hAnsi="SimSun" w:eastAsia="SimSun" w:cs="SimSun"/>
          <w:sz w:val="25"/>
          <w:szCs w:val="25"/>
          <w:spacing w:val="2"/>
        </w:rPr>
        <w:t>财</w:t>
      </w:r>
      <w:r>
        <w:rPr>
          <w:rFonts w:ascii="SimSun" w:hAnsi="SimSun" w:eastAsia="SimSun" w:cs="SimSun"/>
          <w:sz w:val="25"/>
          <w:szCs w:val="25"/>
        </w:rPr>
        <w:t xml:space="preserve"> </w:t>
      </w:r>
      <w:r>
        <w:rPr>
          <w:rFonts w:ascii="SimSun" w:hAnsi="SimSun" w:eastAsia="SimSun" w:cs="SimSun"/>
          <w:sz w:val="25"/>
          <w:szCs w:val="25"/>
          <w:spacing w:val="-2"/>
        </w:rPr>
        <w:t>政部关于印发中小企业划型标准规定的通知》(工信部联企业〔2011)300</w:t>
      </w:r>
      <w:r>
        <w:rPr>
          <w:rFonts w:ascii="SimSun" w:hAnsi="SimSun" w:eastAsia="SimSun" w:cs="SimSun"/>
          <w:sz w:val="25"/>
          <w:szCs w:val="25"/>
          <w:spacing w:val="-3"/>
        </w:rPr>
        <w:t>号〕和《财</w:t>
      </w:r>
      <w:r>
        <w:rPr>
          <w:rFonts w:ascii="SimSun" w:hAnsi="SimSun" w:eastAsia="SimSun" w:cs="SimSun"/>
          <w:sz w:val="25"/>
          <w:szCs w:val="25"/>
        </w:rPr>
        <w:t xml:space="preserve"> </w:t>
      </w:r>
      <w:r>
        <w:rPr>
          <w:rFonts w:ascii="SimSun" w:hAnsi="SimSun" w:eastAsia="SimSun" w:cs="SimSun"/>
          <w:sz w:val="25"/>
          <w:szCs w:val="25"/>
          <w:spacing w:val="1"/>
        </w:rPr>
        <w:t>政部、工业和信息化部关于印发〈政府采购促进中小企业发展管理办法〉的通知》</w:t>
      </w:r>
    </w:p>
    <w:p>
      <w:pPr>
        <w:ind w:left="138"/>
        <w:spacing w:before="38" w:line="219" w:lineRule="auto"/>
        <w:rPr>
          <w:rFonts w:ascii="SimSun" w:hAnsi="SimSun" w:eastAsia="SimSun" w:cs="SimSun"/>
          <w:sz w:val="25"/>
          <w:szCs w:val="25"/>
        </w:rPr>
      </w:pPr>
      <w:r>
        <w:rPr>
          <w:rFonts w:ascii="SimSun" w:hAnsi="SimSun" w:eastAsia="SimSun" w:cs="SimSun"/>
          <w:sz w:val="25"/>
          <w:szCs w:val="25"/>
          <w:spacing w:val="21"/>
        </w:rPr>
        <w:t>(财库(2020)46</w:t>
      </w:r>
      <w:r>
        <w:rPr>
          <w:rFonts w:ascii="SimSun" w:hAnsi="SimSun" w:eastAsia="SimSun" w:cs="SimSun"/>
          <w:sz w:val="25"/>
          <w:szCs w:val="25"/>
          <w:spacing w:val="-9"/>
        </w:rPr>
        <w:t xml:space="preserve"> </w:t>
      </w:r>
      <w:r>
        <w:rPr>
          <w:rFonts w:ascii="SimSun" w:hAnsi="SimSun" w:eastAsia="SimSun" w:cs="SimSun"/>
          <w:sz w:val="25"/>
          <w:szCs w:val="25"/>
          <w:spacing w:val="21"/>
        </w:rPr>
        <w:t>号)相关规定。</w:t>
      </w:r>
    </w:p>
    <w:p>
      <w:pPr>
        <w:pStyle w:val="BodyText"/>
        <w:spacing w:line="257"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ind w:left="11"/>
        <w:spacing w:before="63" w:line="212" w:lineRule="auto"/>
        <w:rPr>
          <w:rFonts w:ascii="SimSun" w:hAnsi="SimSun" w:eastAsia="SimSun" w:cs="SimSun"/>
          <w:sz w:val="19"/>
          <w:szCs w:val="19"/>
        </w:rPr>
      </w:pPr>
      <w:r>
        <w:rPr>
          <w:rFonts w:ascii="SimSun" w:hAnsi="SimSun" w:eastAsia="SimSun" w:cs="SimSun"/>
          <w:sz w:val="19"/>
          <w:szCs w:val="19"/>
          <w:b/>
          <w:bCs/>
          <w:spacing w:val="-2"/>
        </w:rPr>
        <w:t>陕西上德招标有限公司(</w:t>
      </w:r>
      <w:hyperlink w:history="true" r:id="rId4">
        <w:r>
          <w:rPr>
            <w:rFonts w:ascii="Times New Roman" w:hAnsi="Times New Roman" w:eastAsia="Times New Roman" w:cs="Times New Roman"/>
            <w:sz w:val="19"/>
            <w:szCs w:val="19"/>
            <w:b/>
            <w:bCs/>
            <w:u w:val="single" w:color="auto"/>
            <w:color w:val="0700D9"/>
            <w:spacing w:val="-2"/>
          </w:rPr>
          <w:t>http://w</w:t>
        </w:r>
        <w:r>
          <w:rPr>
            <w:rFonts w:ascii="Times New Roman" w:hAnsi="Times New Roman" w:eastAsia="Times New Roman" w:cs="Times New Roman"/>
            <w:sz w:val="19"/>
            <w:szCs w:val="19"/>
            <w:b/>
            <w:bCs/>
            <w:u w:val="single" w:color="auto"/>
            <w:color w:val="0700D9"/>
            <w:spacing w:val="-3"/>
          </w:rPr>
          <w:t>ww.sxsdzb.com/</w:t>
        </w:r>
      </w:hyperlink>
      <w:r>
        <w:rPr>
          <w:rFonts w:ascii="Times New Roman" w:hAnsi="Times New Roman" w:eastAsia="Times New Roman" w:cs="Times New Roman"/>
          <w:sz w:val="19"/>
          <w:szCs w:val="19"/>
          <w:b/>
          <w:bCs/>
          <w:color w:val="0700D9"/>
          <w:spacing w:val="16"/>
          <w:w w:val="101"/>
        </w:rPr>
        <w:t xml:space="preserve">  </w:t>
      </w:r>
      <w:r>
        <w:rPr>
          <w:rFonts w:ascii="SimSun" w:hAnsi="SimSun" w:eastAsia="SimSun" w:cs="SimSun"/>
          <w:sz w:val="19"/>
          <w:szCs w:val="19"/>
          <w:b/>
          <w:bCs/>
          <w:spacing w:val="-3"/>
        </w:rPr>
        <w:t>)</w:t>
      </w:r>
      <w:r>
        <w:rPr>
          <w:rFonts w:ascii="SimSun" w:hAnsi="SimSun" w:eastAsia="SimSun" w:cs="SimSun"/>
          <w:sz w:val="19"/>
          <w:szCs w:val="19"/>
          <w:spacing w:val="-3"/>
        </w:rPr>
        <w:t xml:space="preserve">       </w:t>
      </w:r>
      <w:r>
        <w:rPr>
          <w:rFonts w:ascii="SimSun" w:hAnsi="SimSun" w:eastAsia="SimSun" w:cs="SimSun"/>
          <w:sz w:val="19"/>
          <w:szCs w:val="19"/>
          <w:b/>
          <w:bCs/>
          <w:spacing w:val="-3"/>
        </w:rPr>
        <w:t>西安市经开区凤城八路正尚国际金融广场</w:t>
      </w:r>
      <w:r>
        <w:rPr>
          <w:rFonts w:ascii="Times New Roman" w:hAnsi="Times New Roman" w:eastAsia="Times New Roman" w:cs="Times New Roman"/>
          <w:sz w:val="19"/>
          <w:szCs w:val="19"/>
          <w:b/>
          <w:bCs/>
          <w:spacing w:val="-3"/>
        </w:rPr>
        <w:t>A</w:t>
      </w:r>
      <w:r>
        <w:rPr>
          <w:rFonts w:ascii="SimSun" w:hAnsi="SimSun" w:eastAsia="SimSun" w:cs="SimSun"/>
          <w:sz w:val="19"/>
          <w:szCs w:val="19"/>
          <w:b/>
          <w:bCs/>
          <w:spacing w:val="-3"/>
        </w:rPr>
        <w:t>座7层703</w:t>
      </w:r>
    </w:p>
    <w:p>
      <w:pPr>
        <w:spacing w:line="212" w:lineRule="auto"/>
        <w:sectPr>
          <w:headerReference w:type="default" r:id="rId184"/>
          <w:footerReference w:type="default" r:id="rId185"/>
          <w:pgSz w:w="11910" w:h="16840"/>
          <w:pgMar w:top="1127" w:right="1362" w:bottom="755" w:left="1421" w:header="898" w:footer="529" w:gutter="0"/>
        </w:sectPr>
        <w:rPr>
          <w:rFonts w:ascii="SimSun" w:hAnsi="SimSun" w:eastAsia="SimSun" w:cs="SimSun"/>
          <w:sz w:val="19"/>
          <w:szCs w:val="19"/>
        </w:rPr>
      </w:pPr>
    </w:p>
    <w:p>
      <w:pPr>
        <w:pStyle w:val="BodyText"/>
        <w:spacing w:line="379" w:lineRule="auto"/>
        <w:rPr/>
      </w:pPr>
      <w:r/>
    </w:p>
    <w:p>
      <w:pPr>
        <w:ind w:left="113"/>
        <w:spacing w:before="82" w:line="219" w:lineRule="auto"/>
        <w:rPr>
          <w:rFonts w:ascii="SimSun" w:hAnsi="SimSun" w:eastAsia="SimSun" w:cs="SimSun"/>
          <w:sz w:val="25"/>
          <w:szCs w:val="25"/>
        </w:rPr>
      </w:pPr>
      <w:r>
        <w:rPr>
          <w:rFonts w:ascii="SimSun" w:hAnsi="SimSun" w:eastAsia="SimSun" w:cs="SimSun"/>
          <w:sz w:val="25"/>
          <w:szCs w:val="25"/>
          <w:b/>
          <w:bCs/>
          <w:spacing w:val="-6"/>
        </w:rPr>
        <w:t>《残疾人福利性单位声明函》(格式，若有)</w:t>
      </w:r>
    </w:p>
    <w:p>
      <w:pPr>
        <w:ind w:left="105" w:right="10" w:firstLine="499"/>
        <w:spacing w:before="196" w:line="382" w:lineRule="auto"/>
        <w:jc w:val="both"/>
        <w:rPr>
          <w:rFonts w:ascii="SimSun" w:hAnsi="SimSun" w:eastAsia="SimSun" w:cs="SimSun"/>
          <w:sz w:val="25"/>
          <w:szCs w:val="25"/>
        </w:rPr>
      </w:pPr>
      <w:r>
        <w:rPr>
          <w:rFonts w:ascii="SimSun" w:hAnsi="SimSun" w:eastAsia="SimSun" w:cs="SimSun"/>
          <w:sz w:val="25"/>
          <w:szCs w:val="25"/>
        </w:rPr>
        <w:t>根据《财政部、民政部、中国残疾人联合会关于促进残疾人就业政府采购政策</w:t>
      </w:r>
      <w:r>
        <w:rPr>
          <w:rFonts w:ascii="SimSun" w:hAnsi="SimSun" w:eastAsia="SimSun" w:cs="SimSun"/>
          <w:sz w:val="25"/>
          <w:szCs w:val="25"/>
          <w:spacing w:val="4"/>
        </w:rPr>
        <w:t xml:space="preserve">  </w:t>
      </w:r>
      <w:r>
        <w:rPr>
          <w:rFonts w:ascii="SimSun" w:hAnsi="SimSun" w:eastAsia="SimSun" w:cs="SimSun"/>
          <w:sz w:val="25"/>
          <w:szCs w:val="25"/>
          <w:spacing w:val="6"/>
        </w:rPr>
        <w:t>的通知》(财库[2017]141号)的规定，由投标人自行申明，并对申明真实性负责。</w:t>
      </w:r>
      <w:r>
        <w:rPr>
          <w:rFonts w:ascii="SimSun" w:hAnsi="SimSun" w:eastAsia="SimSun" w:cs="SimSun"/>
          <w:sz w:val="25"/>
          <w:szCs w:val="25"/>
          <w:spacing w:val="3"/>
        </w:rPr>
        <w:t xml:space="preserve"> </w:t>
      </w:r>
      <w:r>
        <w:rPr>
          <w:rFonts w:ascii="SimSun" w:hAnsi="SimSun" w:eastAsia="SimSun" w:cs="SimSun"/>
          <w:sz w:val="25"/>
          <w:szCs w:val="25"/>
          <w:spacing w:val="-2"/>
        </w:rPr>
        <w:t>如有虚假，将依法承担相应责任。</w:t>
      </w:r>
    </w:p>
    <w:p>
      <w:pPr>
        <w:pStyle w:val="BodyText"/>
        <w:spacing w:line="255" w:lineRule="auto"/>
        <w:rPr/>
      </w:pPr>
      <w:r/>
    </w:p>
    <w:p>
      <w:pPr>
        <w:pStyle w:val="BodyText"/>
        <w:spacing w:line="255" w:lineRule="auto"/>
        <w:rPr/>
      </w:pPr>
      <w:r/>
    </w:p>
    <w:p>
      <w:pPr>
        <w:ind w:left="3248"/>
        <w:spacing w:before="81" w:line="219" w:lineRule="auto"/>
        <w:rPr>
          <w:rFonts w:ascii="SimSun" w:hAnsi="SimSun" w:eastAsia="SimSun" w:cs="SimSun"/>
          <w:sz w:val="25"/>
          <w:szCs w:val="25"/>
        </w:rPr>
      </w:pPr>
      <w:r>
        <w:rPr>
          <w:rFonts w:ascii="SimSun" w:hAnsi="SimSun" w:eastAsia="SimSun" w:cs="SimSun"/>
          <w:sz w:val="25"/>
          <w:szCs w:val="25"/>
          <w:b/>
          <w:bCs/>
          <w:spacing w:val="-4"/>
        </w:rPr>
        <w:t>残疾人福利性单位声明函</w:t>
      </w:r>
    </w:p>
    <w:p>
      <w:pPr>
        <w:pStyle w:val="BodyText"/>
        <w:spacing w:line="263" w:lineRule="auto"/>
        <w:rPr/>
      </w:pPr>
      <w:r/>
    </w:p>
    <w:p>
      <w:pPr>
        <w:pStyle w:val="BodyText"/>
        <w:spacing w:line="264" w:lineRule="auto"/>
        <w:rPr/>
      </w:pPr>
      <w:r/>
    </w:p>
    <w:p>
      <w:pPr>
        <w:pStyle w:val="BodyText"/>
        <w:spacing w:line="264" w:lineRule="auto"/>
        <w:rPr/>
      </w:pPr>
      <w:r/>
    </w:p>
    <w:p>
      <w:pPr>
        <w:ind w:left="105" w:firstLine="499"/>
        <w:spacing w:before="81" w:line="430" w:lineRule="auto"/>
        <w:jc w:val="both"/>
        <w:rPr>
          <w:rFonts w:ascii="SimSun" w:hAnsi="SimSun" w:eastAsia="SimSun" w:cs="SimSun"/>
          <w:sz w:val="25"/>
          <w:szCs w:val="25"/>
        </w:rPr>
      </w:pPr>
      <w:r>
        <w:rPr>
          <w:rFonts w:ascii="SimSun" w:hAnsi="SimSun" w:eastAsia="SimSun" w:cs="SimSun"/>
          <w:sz w:val="25"/>
          <w:szCs w:val="25"/>
          <w:spacing w:val="8"/>
        </w:rPr>
        <w:t>本单位郑重声明，根据《财政部民政部中国残疾人联合会关于促进残疾人就</w:t>
      </w:r>
      <w:r>
        <w:rPr>
          <w:rFonts w:ascii="SimSun" w:hAnsi="SimSun" w:eastAsia="SimSun" w:cs="SimSun"/>
          <w:sz w:val="25"/>
          <w:szCs w:val="25"/>
          <w:spacing w:val="16"/>
        </w:rPr>
        <w:t xml:space="preserve"> </w:t>
      </w:r>
      <w:r>
        <w:rPr>
          <w:rFonts w:ascii="SimSun" w:hAnsi="SimSun" w:eastAsia="SimSun" w:cs="SimSun"/>
          <w:sz w:val="25"/>
          <w:szCs w:val="25"/>
          <w:spacing w:val="12"/>
        </w:rPr>
        <w:t>业政府采购政策的通知》(财库(2017)</w:t>
      </w:r>
      <w:r>
        <w:rPr>
          <w:rFonts w:ascii="SimSun" w:hAnsi="SimSun" w:eastAsia="SimSun" w:cs="SimSun"/>
          <w:sz w:val="25"/>
          <w:szCs w:val="25"/>
          <w:spacing w:val="70"/>
        </w:rPr>
        <w:t xml:space="preserve"> </w:t>
      </w:r>
      <w:r>
        <w:rPr>
          <w:rFonts w:ascii="SimSun" w:hAnsi="SimSun" w:eastAsia="SimSun" w:cs="SimSun"/>
          <w:sz w:val="25"/>
          <w:szCs w:val="25"/>
          <w:spacing w:val="12"/>
        </w:rPr>
        <w:t>141号)的规定，本单位</w:t>
      </w:r>
      <w:r>
        <w:rPr>
          <w:rFonts w:ascii="SimSun" w:hAnsi="SimSun" w:eastAsia="SimSun" w:cs="SimSun"/>
          <w:sz w:val="25"/>
          <w:szCs w:val="25"/>
          <w:spacing w:val="11"/>
        </w:rPr>
        <w:t>为符合条件的残</w:t>
      </w:r>
      <w:r>
        <w:rPr>
          <w:rFonts w:ascii="SimSun" w:hAnsi="SimSun" w:eastAsia="SimSun" w:cs="SimSun"/>
          <w:sz w:val="25"/>
          <w:szCs w:val="25"/>
        </w:rPr>
        <w:t xml:space="preserve"> </w:t>
      </w:r>
      <w:r>
        <w:rPr>
          <w:rFonts w:ascii="SimSun" w:hAnsi="SimSun" w:eastAsia="SimSun" w:cs="SimSun"/>
          <w:sz w:val="25"/>
          <w:szCs w:val="25"/>
        </w:rPr>
        <w:t>疾人福利性单位，且本单位参加</w:t>
      </w:r>
      <w:r>
        <w:rPr>
          <w:rFonts w:ascii="SimSun" w:hAnsi="SimSun" w:eastAsia="SimSun" w:cs="SimSun"/>
          <w:sz w:val="25"/>
          <w:szCs w:val="25"/>
          <w:u w:val="single" w:color="auto"/>
        </w:rPr>
        <w:t xml:space="preserve">      </w:t>
      </w:r>
      <w:r>
        <w:rPr>
          <w:rFonts w:ascii="SimSun" w:hAnsi="SimSun" w:eastAsia="SimSun" w:cs="SimSun"/>
          <w:sz w:val="25"/>
          <w:szCs w:val="25"/>
          <w:spacing w:val="-115"/>
        </w:rPr>
        <w:t xml:space="preserve"> </w:t>
      </w:r>
      <w:r>
        <w:rPr>
          <w:rFonts w:ascii="SimSun" w:hAnsi="SimSun" w:eastAsia="SimSun" w:cs="SimSun"/>
          <w:sz w:val="25"/>
          <w:szCs w:val="25"/>
          <w:spacing w:val="-1"/>
        </w:rPr>
        <w:t>单位的</w:t>
      </w:r>
      <w:r>
        <w:rPr>
          <w:rFonts w:ascii="SimSun" w:hAnsi="SimSun" w:eastAsia="SimSun" w:cs="SimSun"/>
          <w:sz w:val="25"/>
          <w:szCs w:val="25"/>
          <w:spacing w:val="-124"/>
        </w:rPr>
        <w:t xml:space="preserve"> </w:t>
      </w:r>
      <w:r>
        <w:rPr>
          <w:rFonts w:ascii="SimSun" w:hAnsi="SimSun" w:eastAsia="SimSun" w:cs="SimSun"/>
          <w:sz w:val="25"/>
          <w:szCs w:val="25"/>
          <w:u w:val="single" w:color="auto"/>
          <w:spacing w:val="20"/>
        </w:rPr>
        <w:t xml:space="preserve">      </w:t>
      </w:r>
      <w:r>
        <w:rPr>
          <w:rFonts w:ascii="SimSun" w:hAnsi="SimSun" w:eastAsia="SimSun" w:cs="SimSun"/>
          <w:sz w:val="25"/>
          <w:szCs w:val="25"/>
          <w:spacing w:val="-105"/>
        </w:rPr>
        <w:t xml:space="preserve"> </w:t>
      </w:r>
      <w:r>
        <w:rPr>
          <w:rFonts w:ascii="SimSun" w:hAnsi="SimSun" w:eastAsia="SimSun" w:cs="SimSun"/>
          <w:sz w:val="25"/>
          <w:szCs w:val="25"/>
          <w:spacing w:val="-1"/>
        </w:rPr>
        <w:t>项目采购活动提供本单位制造</w:t>
      </w:r>
      <w:r>
        <w:rPr>
          <w:rFonts w:ascii="SimSun" w:hAnsi="SimSun" w:eastAsia="SimSun" w:cs="SimSun"/>
          <w:sz w:val="25"/>
          <w:szCs w:val="25"/>
        </w:rPr>
        <w:t xml:space="preserve"> </w:t>
      </w:r>
      <w:r>
        <w:rPr>
          <w:rFonts w:ascii="SimSun" w:hAnsi="SimSun" w:eastAsia="SimSun" w:cs="SimSun"/>
          <w:sz w:val="25"/>
          <w:szCs w:val="25"/>
          <w:spacing w:val="14"/>
        </w:rPr>
        <w:t>的货物(由本单位承担工程/提供服务),或者提供其他残疾人福利性单位制造的</w:t>
      </w:r>
      <w:r>
        <w:rPr>
          <w:rFonts w:ascii="SimSun" w:hAnsi="SimSun" w:eastAsia="SimSun" w:cs="SimSun"/>
          <w:sz w:val="25"/>
          <w:szCs w:val="25"/>
          <w:spacing w:val="7"/>
        </w:rPr>
        <w:t xml:space="preserve">  </w:t>
      </w:r>
      <w:r>
        <w:rPr>
          <w:rFonts w:ascii="SimSun" w:hAnsi="SimSun" w:eastAsia="SimSun" w:cs="SimSun"/>
          <w:sz w:val="25"/>
          <w:szCs w:val="25"/>
          <w:spacing w:val="10"/>
        </w:rPr>
        <w:t>货物(不包括使用非残疾人福利性单位注册</w:t>
      </w:r>
      <w:r>
        <w:rPr>
          <w:rFonts w:ascii="SimSun" w:hAnsi="SimSun" w:eastAsia="SimSun" w:cs="SimSun"/>
          <w:sz w:val="25"/>
          <w:szCs w:val="25"/>
          <w:spacing w:val="9"/>
        </w:rPr>
        <w:t>商标的货物)。</w:t>
      </w:r>
    </w:p>
    <w:p>
      <w:pPr>
        <w:ind w:left="605"/>
        <w:spacing w:before="36" w:line="219" w:lineRule="auto"/>
        <w:rPr>
          <w:rFonts w:ascii="SimSun" w:hAnsi="SimSun" w:eastAsia="SimSun" w:cs="SimSun"/>
          <w:sz w:val="25"/>
          <w:szCs w:val="25"/>
        </w:rPr>
      </w:pPr>
      <w:r>
        <w:rPr>
          <w:rFonts w:ascii="SimSun" w:hAnsi="SimSun" w:eastAsia="SimSun" w:cs="SimSun"/>
          <w:sz w:val="25"/>
          <w:szCs w:val="25"/>
        </w:rPr>
        <w:t>本单位对上述声明的真实性负责。如有虚假，将依法承担相应责任。</w:t>
      </w:r>
    </w:p>
    <w:p>
      <w:pPr>
        <w:spacing w:line="30" w:lineRule="exact"/>
        <w:rPr/>
      </w:pPr>
      <w:r/>
    </w:p>
    <w:tbl>
      <w:tblPr>
        <w:tblStyle w:val="TableNormal"/>
        <w:tblW w:w="91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34"/>
        <w:gridCol w:w="2827"/>
        <w:gridCol w:w="1488"/>
        <w:gridCol w:w="1438"/>
        <w:gridCol w:w="1318"/>
        <w:gridCol w:w="1284"/>
      </w:tblGrid>
      <w:tr>
        <w:trPr>
          <w:trHeight w:val="941" w:hRule="atLeast"/>
        </w:trPr>
        <w:tc>
          <w:tcPr>
            <w:tcW w:w="834" w:type="dxa"/>
            <w:vAlign w:val="top"/>
          </w:tcPr>
          <w:p>
            <w:pPr>
              <w:pStyle w:val="TableText"/>
              <w:ind w:left="154"/>
              <w:spacing w:before="266" w:line="221" w:lineRule="auto"/>
              <w:rPr>
                <w:sz w:val="25"/>
                <w:szCs w:val="25"/>
              </w:rPr>
            </w:pPr>
            <w:r>
              <w:rPr>
                <w:sz w:val="25"/>
                <w:szCs w:val="25"/>
                <w:spacing w:val="7"/>
              </w:rPr>
              <w:t>序号</w:t>
            </w:r>
          </w:p>
        </w:tc>
        <w:tc>
          <w:tcPr>
            <w:tcW w:w="2827" w:type="dxa"/>
            <w:vAlign w:val="top"/>
          </w:tcPr>
          <w:p>
            <w:pPr>
              <w:spacing w:line="272" w:lineRule="auto"/>
              <w:rPr>
                <w:rFonts w:ascii="Arial"/>
                <w:sz w:val="21"/>
              </w:rPr>
            </w:pPr>
            <w:r/>
          </w:p>
          <w:p>
            <w:pPr>
              <w:pStyle w:val="TableText"/>
              <w:ind w:left="901"/>
              <w:spacing w:before="81" w:line="219" w:lineRule="auto"/>
              <w:rPr>
                <w:sz w:val="25"/>
                <w:szCs w:val="25"/>
              </w:rPr>
            </w:pPr>
            <w:r>
              <w:rPr>
                <w:sz w:val="25"/>
                <w:szCs w:val="25"/>
                <w:spacing w:val="4"/>
              </w:rPr>
              <w:t>产品类型</w:t>
            </w:r>
          </w:p>
        </w:tc>
        <w:tc>
          <w:tcPr>
            <w:tcW w:w="1488" w:type="dxa"/>
            <w:vAlign w:val="top"/>
          </w:tcPr>
          <w:p>
            <w:pPr>
              <w:spacing w:line="272" w:lineRule="auto"/>
              <w:rPr>
                <w:rFonts w:ascii="Arial"/>
                <w:sz w:val="21"/>
              </w:rPr>
            </w:pPr>
            <w:r/>
          </w:p>
          <w:p>
            <w:pPr>
              <w:pStyle w:val="TableText"/>
              <w:ind w:left="224"/>
              <w:spacing w:before="81" w:line="219" w:lineRule="auto"/>
              <w:rPr>
                <w:sz w:val="25"/>
                <w:szCs w:val="25"/>
              </w:rPr>
            </w:pPr>
            <w:r>
              <w:rPr>
                <w:sz w:val="25"/>
                <w:szCs w:val="25"/>
                <w:spacing w:val="3"/>
              </w:rPr>
              <w:t>产品名称</w:t>
            </w:r>
          </w:p>
        </w:tc>
        <w:tc>
          <w:tcPr>
            <w:tcW w:w="1438" w:type="dxa"/>
            <w:vAlign w:val="top"/>
          </w:tcPr>
          <w:p>
            <w:pPr>
              <w:spacing w:line="273" w:lineRule="auto"/>
              <w:rPr>
                <w:rFonts w:ascii="Arial"/>
                <w:sz w:val="21"/>
              </w:rPr>
            </w:pPr>
            <w:r/>
          </w:p>
          <w:p>
            <w:pPr>
              <w:pStyle w:val="TableText"/>
              <w:ind w:left="336"/>
              <w:spacing w:before="81" w:line="220" w:lineRule="auto"/>
              <w:rPr>
                <w:sz w:val="25"/>
                <w:szCs w:val="25"/>
              </w:rPr>
            </w:pPr>
            <w:r>
              <w:rPr>
                <w:sz w:val="25"/>
                <w:szCs w:val="25"/>
                <w:spacing w:val="5"/>
              </w:rPr>
              <w:t>制造商</w:t>
            </w:r>
          </w:p>
        </w:tc>
        <w:tc>
          <w:tcPr>
            <w:tcW w:w="1318" w:type="dxa"/>
            <w:vAlign w:val="top"/>
          </w:tcPr>
          <w:p>
            <w:pPr>
              <w:pStyle w:val="TableText"/>
              <w:ind w:left="278" w:right="225" w:firstLine="129"/>
              <w:spacing w:before="15" w:line="338" w:lineRule="auto"/>
              <w:rPr>
                <w:sz w:val="25"/>
                <w:szCs w:val="25"/>
              </w:rPr>
            </w:pPr>
            <w:r>
              <w:rPr>
                <w:sz w:val="25"/>
                <w:szCs w:val="25"/>
                <w:spacing w:val="4"/>
              </w:rPr>
              <w:t>金额</w:t>
            </w:r>
            <w:r>
              <w:rPr>
                <w:sz w:val="25"/>
                <w:szCs w:val="25"/>
              </w:rPr>
              <w:t xml:space="preserve">  </w:t>
            </w:r>
            <w:r>
              <w:rPr>
                <w:sz w:val="25"/>
                <w:szCs w:val="25"/>
                <w:spacing w:val="13"/>
              </w:rPr>
              <w:t>(万元)</w:t>
            </w:r>
          </w:p>
        </w:tc>
        <w:tc>
          <w:tcPr>
            <w:tcW w:w="1284" w:type="dxa"/>
            <w:vAlign w:val="top"/>
          </w:tcPr>
          <w:p>
            <w:pPr>
              <w:pStyle w:val="TableText"/>
              <w:ind w:left="149"/>
              <w:spacing w:before="266" w:line="220" w:lineRule="auto"/>
              <w:rPr>
                <w:sz w:val="25"/>
                <w:szCs w:val="25"/>
              </w:rPr>
            </w:pPr>
            <w:r>
              <w:rPr>
                <w:sz w:val="25"/>
                <w:szCs w:val="25"/>
                <w:spacing w:val="5"/>
              </w:rPr>
              <w:t>所占比例</w:t>
            </w:r>
          </w:p>
        </w:tc>
      </w:tr>
      <w:tr>
        <w:trPr>
          <w:trHeight w:val="577" w:hRule="atLeast"/>
        </w:trPr>
        <w:tc>
          <w:tcPr>
            <w:tcW w:w="834" w:type="dxa"/>
            <w:vAlign w:val="top"/>
          </w:tcPr>
          <w:p>
            <w:pPr>
              <w:pStyle w:val="TableText"/>
              <w:ind w:left="345"/>
              <w:spacing w:before="199" w:line="241" w:lineRule="auto"/>
              <w:rPr>
                <w:sz w:val="25"/>
                <w:szCs w:val="25"/>
              </w:rPr>
            </w:pPr>
            <w:r>
              <w:rPr>
                <w:sz w:val="25"/>
                <w:szCs w:val="25"/>
              </w:rPr>
              <w:t>l</w:t>
            </w:r>
          </w:p>
        </w:tc>
        <w:tc>
          <w:tcPr>
            <w:tcW w:w="2827" w:type="dxa"/>
            <w:vAlign w:val="top"/>
          </w:tcPr>
          <w:p>
            <w:pPr>
              <w:pStyle w:val="TableText"/>
              <w:ind w:left="101"/>
              <w:spacing w:before="172" w:line="219" w:lineRule="auto"/>
              <w:rPr>
                <w:sz w:val="25"/>
                <w:szCs w:val="25"/>
              </w:rPr>
            </w:pPr>
            <w:r>
              <w:rPr>
                <w:sz w:val="25"/>
                <w:szCs w:val="25"/>
                <w:spacing w:val="1"/>
              </w:rPr>
              <w:t>本企业制造的货物</w:t>
            </w:r>
          </w:p>
        </w:tc>
        <w:tc>
          <w:tcPr>
            <w:tcW w:w="1488" w:type="dxa"/>
            <w:vAlign w:val="top"/>
          </w:tcPr>
          <w:p>
            <w:pPr>
              <w:rPr>
                <w:rFonts w:ascii="Arial"/>
                <w:sz w:val="21"/>
              </w:rPr>
            </w:pPr>
            <w:r/>
          </w:p>
        </w:tc>
        <w:tc>
          <w:tcPr>
            <w:tcW w:w="1438" w:type="dxa"/>
            <w:vAlign w:val="top"/>
          </w:tcPr>
          <w:p>
            <w:pPr>
              <w:rPr>
                <w:rFonts w:ascii="Arial"/>
                <w:sz w:val="21"/>
              </w:rPr>
            </w:pPr>
            <w:r/>
          </w:p>
        </w:tc>
        <w:tc>
          <w:tcPr>
            <w:tcW w:w="1318" w:type="dxa"/>
            <w:vAlign w:val="top"/>
          </w:tcPr>
          <w:p>
            <w:pPr>
              <w:rPr>
                <w:rFonts w:ascii="Arial"/>
                <w:sz w:val="21"/>
              </w:rPr>
            </w:pPr>
            <w:r/>
          </w:p>
        </w:tc>
        <w:tc>
          <w:tcPr>
            <w:tcW w:w="1284" w:type="dxa"/>
            <w:vAlign w:val="top"/>
          </w:tcPr>
          <w:p>
            <w:pPr>
              <w:rPr>
                <w:rFonts w:ascii="Arial"/>
                <w:sz w:val="21"/>
              </w:rPr>
            </w:pPr>
            <w:r/>
          </w:p>
        </w:tc>
      </w:tr>
      <w:tr>
        <w:trPr>
          <w:trHeight w:val="941" w:hRule="atLeast"/>
        </w:trPr>
        <w:tc>
          <w:tcPr>
            <w:tcW w:w="834" w:type="dxa"/>
            <w:vAlign w:val="top"/>
          </w:tcPr>
          <w:p>
            <w:pPr>
              <w:spacing w:line="338" w:lineRule="auto"/>
              <w:rPr>
                <w:rFonts w:ascii="Arial"/>
                <w:sz w:val="21"/>
              </w:rPr>
            </w:pPr>
            <w:r/>
          </w:p>
          <w:p>
            <w:pPr>
              <w:pStyle w:val="TableText"/>
              <w:ind w:left="345"/>
              <w:spacing w:before="81" w:line="183" w:lineRule="auto"/>
              <w:rPr>
                <w:sz w:val="25"/>
                <w:szCs w:val="25"/>
              </w:rPr>
            </w:pPr>
            <w:r>
              <w:rPr>
                <w:sz w:val="25"/>
                <w:szCs w:val="25"/>
              </w:rPr>
              <w:t>2</w:t>
            </w:r>
          </w:p>
        </w:tc>
        <w:tc>
          <w:tcPr>
            <w:tcW w:w="2827" w:type="dxa"/>
            <w:vAlign w:val="top"/>
          </w:tcPr>
          <w:p>
            <w:pPr>
              <w:pStyle w:val="TableText"/>
              <w:ind w:left="101" w:right="206"/>
              <w:spacing w:before="58" w:line="322" w:lineRule="auto"/>
              <w:rPr>
                <w:sz w:val="25"/>
                <w:szCs w:val="25"/>
              </w:rPr>
            </w:pPr>
            <w:r>
              <w:rPr>
                <w:sz w:val="25"/>
                <w:szCs w:val="25"/>
              </w:rPr>
              <w:t>其他残疾人福利性单位</w:t>
            </w:r>
            <w:r>
              <w:rPr>
                <w:sz w:val="25"/>
                <w:szCs w:val="25"/>
                <w:spacing w:val="8"/>
              </w:rPr>
              <w:t xml:space="preserve"> </w:t>
            </w:r>
            <w:r>
              <w:rPr>
                <w:sz w:val="25"/>
                <w:szCs w:val="25"/>
                <w:spacing w:val="2"/>
              </w:rPr>
              <w:t>制造的货物</w:t>
            </w:r>
          </w:p>
        </w:tc>
        <w:tc>
          <w:tcPr>
            <w:tcW w:w="1488" w:type="dxa"/>
            <w:vAlign w:val="top"/>
          </w:tcPr>
          <w:p>
            <w:pPr>
              <w:rPr>
                <w:rFonts w:ascii="Arial"/>
                <w:sz w:val="21"/>
              </w:rPr>
            </w:pPr>
            <w:r/>
          </w:p>
        </w:tc>
        <w:tc>
          <w:tcPr>
            <w:tcW w:w="1438" w:type="dxa"/>
            <w:vAlign w:val="top"/>
          </w:tcPr>
          <w:p>
            <w:pPr>
              <w:rPr>
                <w:rFonts w:ascii="Arial"/>
                <w:sz w:val="21"/>
              </w:rPr>
            </w:pPr>
            <w:r/>
          </w:p>
        </w:tc>
        <w:tc>
          <w:tcPr>
            <w:tcW w:w="1318" w:type="dxa"/>
            <w:vAlign w:val="top"/>
          </w:tcPr>
          <w:p>
            <w:pPr>
              <w:rPr>
                <w:rFonts w:ascii="Arial"/>
                <w:sz w:val="21"/>
              </w:rPr>
            </w:pPr>
            <w:r/>
          </w:p>
        </w:tc>
        <w:tc>
          <w:tcPr>
            <w:tcW w:w="1284" w:type="dxa"/>
            <w:vAlign w:val="top"/>
          </w:tcPr>
          <w:p>
            <w:pPr>
              <w:rPr>
                <w:rFonts w:ascii="Arial"/>
                <w:sz w:val="21"/>
              </w:rPr>
            </w:pPr>
            <w:r/>
          </w:p>
        </w:tc>
      </w:tr>
    </w:tbl>
    <w:p>
      <w:pPr>
        <w:pStyle w:val="BodyText"/>
        <w:spacing w:line="260" w:lineRule="auto"/>
        <w:rPr/>
      </w:pPr>
      <w:r/>
    </w:p>
    <w:p>
      <w:pPr>
        <w:ind w:left="605"/>
        <w:spacing w:before="82" w:line="219" w:lineRule="auto"/>
        <w:rPr>
          <w:rFonts w:ascii="SimSun" w:hAnsi="SimSun" w:eastAsia="SimSun" w:cs="SimSun"/>
          <w:sz w:val="25"/>
          <w:szCs w:val="25"/>
        </w:rPr>
      </w:pPr>
      <w:r>
        <w:rPr>
          <w:rFonts w:ascii="SimSun" w:hAnsi="SimSun" w:eastAsia="SimSun" w:cs="SimSun"/>
          <w:sz w:val="25"/>
          <w:szCs w:val="25"/>
          <w:spacing w:val="1"/>
        </w:rPr>
        <w:t>注：1.本声明函对残疾人福利性单位参与政府采购活动时适用。</w:t>
      </w:r>
    </w:p>
    <w:p>
      <w:pPr>
        <w:ind w:left="105" w:right="106" w:firstLine="499"/>
        <w:spacing w:before="145" w:line="334" w:lineRule="auto"/>
        <w:rPr>
          <w:rFonts w:ascii="SimSun" w:hAnsi="SimSun" w:eastAsia="SimSun" w:cs="SimSun"/>
          <w:sz w:val="25"/>
          <w:szCs w:val="25"/>
        </w:rPr>
      </w:pPr>
      <w:r>
        <w:rPr>
          <w:rFonts w:ascii="SimSun" w:hAnsi="SimSun" w:eastAsia="SimSun" w:cs="SimSun"/>
          <w:sz w:val="25"/>
          <w:szCs w:val="25"/>
          <w:spacing w:val="8"/>
        </w:rPr>
        <w:t>2.如提供其他残疾人福利性单位的货物须按此格式附其他残疾人福利性单位</w:t>
      </w:r>
      <w:r>
        <w:rPr>
          <w:rFonts w:ascii="SimSun" w:hAnsi="SimSun" w:eastAsia="SimSun" w:cs="SimSun"/>
          <w:sz w:val="25"/>
          <w:szCs w:val="25"/>
          <w:spacing w:val="6"/>
        </w:rPr>
        <w:t xml:space="preserve"> </w:t>
      </w:r>
      <w:r>
        <w:rPr>
          <w:rFonts w:ascii="SimSun" w:hAnsi="SimSun" w:eastAsia="SimSun" w:cs="SimSun"/>
          <w:sz w:val="25"/>
          <w:szCs w:val="25"/>
          <w:spacing w:val="-2"/>
        </w:rPr>
        <w:t>的《残疾人福利性单位声明函》。</w:t>
      </w:r>
    </w:p>
    <w:p>
      <w:pPr>
        <w:pStyle w:val="BodyText"/>
        <w:spacing w:line="262" w:lineRule="auto"/>
        <w:rPr/>
      </w:pPr>
      <w:r/>
    </w:p>
    <w:p>
      <w:pPr>
        <w:pStyle w:val="BodyText"/>
        <w:spacing w:line="263" w:lineRule="auto"/>
        <w:rPr/>
      </w:pPr>
      <w:r/>
    </w:p>
    <w:p>
      <w:pPr>
        <w:pStyle w:val="BodyText"/>
        <w:spacing w:line="263" w:lineRule="auto"/>
        <w:rPr/>
      </w:pPr>
      <w:r/>
    </w:p>
    <w:p>
      <w:pPr>
        <w:ind w:left="5265" w:right="1885" w:hanging="40"/>
        <w:spacing w:before="81" w:line="424" w:lineRule="auto"/>
        <w:rPr>
          <w:rFonts w:ascii="SimSun" w:hAnsi="SimSun" w:eastAsia="SimSun" w:cs="SimSun"/>
          <w:sz w:val="25"/>
          <w:szCs w:val="25"/>
        </w:rPr>
      </w:pPr>
      <w:r>
        <w:rPr>
          <w:rFonts w:ascii="SimSun" w:hAnsi="SimSun" w:eastAsia="SimSun" w:cs="SimSun"/>
          <w:sz w:val="25"/>
          <w:szCs w:val="25"/>
          <w:spacing w:val="28"/>
        </w:rPr>
        <w:t>单位名称(盖章):</w:t>
      </w:r>
      <w:r>
        <w:rPr>
          <w:rFonts w:ascii="SimSun" w:hAnsi="SimSun" w:eastAsia="SimSun" w:cs="SimSun"/>
          <w:sz w:val="25"/>
          <w:szCs w:val="25"/>
          <w:spacing w:val="2"/>
        </w:rPr>
        <w:t xml:space="preserve"> </w:t>
      </w:r>
      <w:r>
        <w:rPr>
          <w:rFonts w:ascii="SimSun" w:hAnsi="SimSun" w:eastAsia="SimSun" w:cs="SimSun"/>
          <w:sz w:val="25"/>
          <w:szCs w:val="25"/>
          <w:spacing w:val="-21"/>
        </w:rPr>
        <w:t>日</w:t>
      </w:r>
      <w:r>
        <w:rPr>
          <w:rFonts w:ascii="SimSun" w:hAnsi="SimSun" w:eastAsia="SimSun" w:cs="SimSun"/>
          <w:sz w:val="25"/>
          <w:szCs w:val="25"/>
          <w:spacing w:val="7"/>
        </w:rPr>
        <w:t xml:space="preserve">  </w:t>
      </w:r>
      <w:r>
        <w:rPr>
          <w:rFonts w:ascii="SimSun" w:hAnsi="SimSun" w:eastAsia="SimSun" w:cs="SimSun"/>
          <w:sz w:val="25"/>
          <w:szCs w:val="25"/>
          <w:spacing w:val="-21"/>
        </w:rPr>
        <w:t>期：</w:t>
      </w:r>
    </w:p>
    <w:p>
      <w:pPr>
        <w:pStyle w:val="BodyText"/>
        <w:spacing w:line="285" w:lineRule="auto"/>
        <w:rPr/>
      </w:pPr>
      <w:r/>
    </w:p>
    <w:p>
      <w:pPr>
        <w:pStyle w:val="BodyText"/>
        <w:spacing w:line="285" w:lineRule="auto"/>
        <w:rPr/>
      </w:pPr>
      <w:r/>
    </w:p>
    <w:p>
      <w:pPr>
        <w:pStyle w:val="BodyText"/>
        <w:spacing w:line="285" w:lineRule="auto"/>
        <w:rPr/>
      </w:pPr>
      <w:r/>
    </w:p>
    <w:p>
      <w:pPr>
        <w:ind w:left="107"/>
        <w:spacing w:before="63" w:line="219" w:lineRule="auto"/>
        <w:rPr>
          <w:rFonts w:ascii="SimSun" w:hAnsi="SimSun" w:eastAsia="SimSun" w:cs="SimSun"/>
          <w:sz w:val="19"/>
          <w:szCs w:val="19"/>
        </w:rPr>
      </w:pPr>
      <w:r>
        <w:rPr>
          <w:rFonts w:ascii="SimSun" w:hAnsi="SimSun" w:eastAsia="SimSun" w:cs="SimSun"/>
          <w:sz w:val="19"/>
          <w:szCs w:val="19"/>
          <w:b/>
          <w:bCs/>
          <w:spacing w:val="-3"/>
        </w:rPr>
        <w:t>陕西上德招标有限公司(</w:t>
      </w:r>
      <w:hyperlink w:history="true" r:id="rId4">
        <w:r>
          <w:rPr>
            <w:rFonts w:ascii="SimSun" w:hAnsi="SimSun" w:eastAsia="SimSun" w:cs="SimSun"/>
            <w:sz w:val="19"/>
            <w:szCs w:val="19"/>
            <w:b/>
            <w:bCs/>
            <w:u w:val="single" w:color="auto"/>
            <w:color w:val="0700D9"/>
            <w:spacing w:val="-3"/>
          </w:rPr>
          <w:t>http://www.sxsdzb.com</w:t>
        </w:r>
        <w:r>
          <w:rPr>
            <w:rFonts w:ascii="SimSun" w:hAnsi="SimSun" w:eastAsia="SimSun" w:cs="SimSun"/>
            <w:sz w:val="19"/>
            <w:szCs w:val="19"/>
            <w:b/>
            <w:bCs/>
            <w:color w:val="0700D9"/>
            <w:spacing w:val="-3"/>
          </w:rPr>
          <w:t>/</w:t>
        </w:r>
      </w:hyperlink>
      <w:r>
        <w:rPr>
          <w:rFonts w:ascii="SimSun" w:hAnsi="SimSun" w:eastAsia="SimSun" w:cs="SimSun"/>
          <w:sz w:val="19"/>
          <w:szCs w:val="19"/>
          <w:b/>
          <w:bCs/>
          <w:spacing w:val="-3"/>
        </w:rPr>
        <w:t>)</w:t>
      </w:r>
      <w:r>
        <w:rPr>
          <w:rFonts w:ascii="SimSun" w:hAnsi="SimSun" w:eastAsia="SimSun" w:cs="SimSun"/>
          <w:sz w:val="19"/>
          <w:szCs w:val="19"/>
          <w:spacing w:val="13"/>
        </w:rPr>
        <w:t xml:space="preserve">      </w:t>
      </w:r>
      <w:r>
        <w:rPr>
          <w:rFonts w:ascii="SimSun" w:hAnsi="SimSun" w:eastAsia="SimSun" w:cs="SimSun"/>
          <w:sz w:val="19"/>
          <w:szCs w:val="19"/>
          <w:b/>
          <w:bCs/>
          <w:spacing w:val="-3"/>
        </w:rPr>
        <w:t>西</w:t>
      </w:r>
      <w:r>
        <w:rPr>
          <w:rFonts w:ascii="SimSun" w:hAnsi="SimSun" w:eastAsia="SimSun" w:cs="SimSun"/>
          <w:sz w:val="19"/>
          <w:szCs w:val="19"/>
          <w:b/>
          <w:bCs/>
          <w:spacing w:val="-4"/>
        </w:rPr>
        <w:t>安市经开区凤城八路正尚国际金融广场</w:t>
      </w:r>
      <w:r>
        <w:rPr>
          <w:rFonts w:ascii="Times New Roman" w:hAnsi="Times New Roman" w:eastAsia="Times New Roman" w:cs="Times New Roman"/>
          <w:sz w:val="19"/>
          <w:szCs w:val="19"/>
          <w:b/>
          <w:bCs/>
          <w:spacing w:val="-4"/>
        </w:rPr>
        <w:t>A</w:t>
      </w:r>
      <w:r>
        <w:rPr>
          <w:rFonts w:ascii="SimSun" w:hAnsi="SimSun" w:eastAsia="SimSun" w:cs="SimSun"/>
          <w:sz w:val="19"/>
          <w:szCs w:val="19"/>
          <w:b/>
          <w:bCs/>
          <w:spacing w:val="-4"/>
        </w:rPr>
        <w:t>座7层703</w:t>
      </w:r>
    </w:p>
    <w:p>
      <w:pPr>
        <w:spacing w:line="219" w:lineRule="auto"/>
        <w:sectPr>
          <w:headerReference w:type="default" r:id="rId187"/>
          <w:footerReference w:type="default" r:id="rId188"/>
          <w:pgSz w:w="11910" w:h="16840"/>
          <w:pgMar w:top="1153" w:right="1343" w:bottom="755" w:left="1324" w:header="898" w:footer="529" w:gutter="0"/>
        </w:sectPr>
        <w:rPr>
          <w:rFonts w:ascii="SimSun" w:hAnsi="SimSun" w:eastAsia="SimSun" w:cs="SimSun"/>
          <w:sz w:val="19"/>
          <w:szCs w:val="19"/>
        </w:rPr>
      </w:pPr>
    </w:p>
    <w:p>
      <w:pPr>
        <w:pStyle w:val="BodyText"/>
        <w:spacing w:line="379" w:lineRule="auto"/>
        <w:rPr/>
      </w:pPr>
      <w:r/>
    </w:p>
    <w:p>
      <w:pPr>
        <w:ind w:left="12"/>
        <w:spacing w:before="82" w:line="219" w:lineRule="auto"/>
        <w:rPr>
          <w:rFonts w:ascii="SimSun" w:hAnsi="SimSun" w:eastAsia="SimSun" w:cs="SimSun"/>
          <w:sz w:val="25"/>
          <w:szCs w:val="25"/>
        </w:rPr>
      </w:pPr>
      <w:r>
        <w:rPr>
          <w:rFonts w:ascii="SimSun" w:hAnsi="SimSun" w:eastAsia="SimSun" w:cs="SimSun"/>
          <w:sz w:val="25"/>
          <w:szCs w:val="25"/>
          <w:b/>
          <w:bCs/>
          <w:spacing w:val="1"/>
        </w:rPr>
        <w:t>监狱企业证明文件(若有)</w:t>
      </w:r>
    </w:p>
    <w:p>
      <w:pPr>
        <w:ind w:left="8" w:right="86" w:firstLine="659"/>
        <w:spacing w:before="185" w:line="383" w:lineRule="auto"/>
        <w:jc w:val="both"/>
        <w:rPr>
          <w:rFonts w:ascii="SimSun" w:hAnsi="SimSun" w:eastAsia="SimSun" w:cs="SimSun"/>
          <w:sz w:val="25"/>
          <w:szCs w:val="25"/>
        </w:rPr>
      </w:pPr>
      <w:r>
        <w:rPr>
          <w:rFonts w:ascii="SimSun" w:hAnsi="SimSun" w:eastAsia="SimSun" w:cs="SimSun"/>
          <w:sz w:val="25"/>
          <w:szCs w:val="25"/>
          <w:spacing w:val="-5"/>
        </w:rPr>
        <w:t>说明：根据《关于政府采购支持监狱企业发展有关问题的通知》(财库〔2014)</w:t>
      </w:r>
      <w:r>
        <w:rPr>
          <w:rFonts w:ascii="SimSun" w:hAnsi="SimSun" w:eastAsia="SimSun" w:cs="SimSun"/>
          <w:sz w:val="25"/>
          <w:szCs w:val="25"/>
          <w:spacing w:val="7"/>
        </w:rPr>
        <w:t xml:space="preserve"> </w:t>
      </w:r>
      <w:r>
        <w:rPr>
          <w:rFonts w:ascii="SimSun" w:hAnsi="SimSun" w:eastAsia="SimSun" w:cs="SimSun"/>
          <w:sz w:val="25"/>
          <w:szCs w:val="25"/>
          <w:spacing w:val="-5"/>
        </w:rPr>
        <w:t>68号)的规定，监狱企业参加政府采购活动时，应当提供由省级以上监狱管理局、戒</w:t>
      </w:r>
      <w:r>
        <w:rPr>
          <w:rFonts w:ascii="SimSun" w:hAnsi="SimSun" w:eastAsia="SimSun" w:cs="SimSun"/>
          <w:sz w:val="25"/>
          <w:szCs w:val="25"/>
          <w:spacing w:val="5"/>
        </w:rPr>
        <w:t xml:space="preserve"> </w:t>
      </w:r>
      <w:r>
        <w:rPr>
          <w:rFonts w:ascii="SimSun" w:hAnsi="SimSun" w:eastAsia="SimSun" w:cs="SimSun"/>
          <w:sz w:val="25"/>
          <w:szCs w:val="25"/>
          <w:spacing w:val="-3"/>
        </w:rPr>
        <w:t>毒管理局(含新疆生产建设兵团)出具的属于监狱企业的证明</w:t>
      </w:r>
      <w:r>
        <w:rPr>
          <w:rFonts w:ascii="SimSun" w:hAnsi="SimSun" w:eastAsia="SimSun" w:cs="SimSun"/>
          <w:sz w:val="25"/>
          <w:szCs w:val="25"/>
          <w:spacing w:val="-4"/>
        </w:rPr>
        <w:t>文件。</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3235"/>
        <w:spacing w:before="143" w:line="219" w:lineRule="auto"/>
        <w:rPr>
          <w:rFonts w:ascii="SimSun" w:hAnsi="SimSun" w:eastAsia="SimSun" w:cs="SimSun"/>
          <w:sz w:val="44"/>
          <w:szCs w:val="44"/>
        </w:rPr>
      </w:pPr>
      <w:r>
        <w:rPr>
          <w:rFonts w:ascii="SimSun" w:hAnsi="SimSun" w:eastAsia="SimSun" w:cs="SimSun"/>
          <w:sz w:val="44"/>
          <w:szCs w:val="44"/>
          <w:b/>
          <w:bCs/>
          <w:spacing w:val="-7"/>
        </w:rPr>
        <w:t>本页以下无内容</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11"/>
        <w:spacing w:before="62" w:line="212" w:lineRule="auto"/>
        <w:rPr>
          <w:rFonts w:ascii="SimSun" w:hAnsi="SimSun" w:eastAsia="SimSun" w:cs="SimSun"/>
          <w:sz w:val="19"/>
          <w:szCs w:val="19"/>
        </w:rPr>
      </w:pPr>
      <w:r>
        <w:rPr>
          <w:rFonts w:ascii="SimSun" w:hAnsi="SimSun" w:eastAsia="SimSun" w:cs="SimSun"/>
          <w:sz w:val="19"/>
          <w:szCs w:val="19"/>
          <w:b/>
          <w:bCs/>
          <w:spacing w:val="-2"/>
        </w:rPr>
        <w:t>陕西上德招标有限公司(</w:t>
      </w:r>
      <w:hyperlink w:history="true" r:id="rId4">
        <w:r>
          <w:rPr>
            <w:rFonts w:ascii="Times New Roman" w:hAnsi="Times New Roman" w:eastAsia="Times New Roman" w:cs="Times New Roman"/>
            <w:sz w:val="19"/>
            <w:szCs w:val="19"/>
            <w:b/>
            <w:bCs/>
            <w:u w:val="single" w:color="auto"/>
            <w:color w:val="0700D9"/>
            <w:spacing w:val="-2"/>
          </w:rPr>
          <w:t>http://www.sxsdzb.com/</w:t>
        </w:r>
      </w:hyperlink>
      <w:r>
        <w:rPr>
          <w:rFonts w:ascii="Times New Roman" w:hAnsi="Times New Roman" w:eastAsia="Times New Roman" w:cs="Times New Roman"/>
          <w:sz w:val="19"/>
          <w:szCs w:val="19"/>
          <w:b/>
          <w:bCs/>
          <w:color w:val="0700D9"/>
          <w:spacing w:val="-2"/>
        </w:rPr>
        <w:t xml:space="preserve">  </w:t>
      </w:r>
      <w:r>
        <w:rPr>
          <w:rFonts w:ascii="SimSun" w:hAnsi="SimSun" w:eastAsia="SimSun" w:cs="SimSun"/>
          <w:sz w:val="19"/>
          <w:szCs w:val="19"/>
          <w:b/>
          <w:bCs/>
          <w:spacing w:val="-2"/>
        </w:rPr>
        <w:t>)</w:t>
      </w:r>
      <w:r>
        <w:rPr>
          <w:rFonts w:ascii="SimSun" w:hAnsi="SimSun" w:eastAsia="SimSun" w:cs="SimSun"/>
          <w:sz w:val="19"/>
          <w:szCs w:val="19"/>
          <w:spacing w:val="-2"/>
        </w:rPr>
        <w:t xml:space="preserve">       </w:t>
      </w:r>
      <w:r>
        <w:rPr>
          <w:rFonts w:ascii="SimSun" w:hAnsi="SimSun" w:eastAsia="SimSun" w:cs="SimSun"/>
          <w:sz w:val="19"/>
          <w:szCs w:val="19"/>
          <w:b/>
          <w:bCs/>
          <w:spacing w:val="-2"/>
        </w:rPr>
        <w:t>西安市经开区凤城八路正尚国际金融广场</w:t>
      </w:r>
      <w:r>
        <w:rPr>
          <w:rFonts w:ascii="Times New Roman" w:hAnsi="Times New Roman" w:eastAsia="Times New Roman" w:cs="Times New Roman"/>
          <w:sz w:val="19"/>
          <w:szCs w:val="19"/>
          <w:b/>
          <w:bCs/>
          <w:spacing w:val="-2"/>
        </w:rPr>
        <w:t>A</w:t>
      </w:r>
      <w:r>
        <w:rPr>
          <w:rFonts w:ascii="SimSun" w:hAnsi="SimSun" w:eastAsia="SimSun" w:cs="SimSun"/>
          <w:sz w:val="19"/>
          <w:szCs w:val="19"/>
          <w:b/>
          <w:bCs/>
          <w:spacing w:val="-2"/>
        </w:rPr>
        <w:t>座7层703</w:t>
      </w:r>
    </w:p>
    <w:p>
      <w:pPr>
        <w:ind w:left="3831"/>
        <w:spacing w:before="20" w:line="219" w:lineRule="auto"/>
        <w:rPr>
          <w:rFonts w:ascii="SimSun" w:hAnsi="SimSun" w:eastAsia="SimSun" w:cs="SimSun"/>
          <w:sz w:val="19"/>
          <w:szCs w:val="19"/>
        </w:rPr>
      </w:pPr>
      <w:r>
        <w:rPr>
          <w:rFonts w:ascii="SimSun" w:hAnsi="SimSun" w:eastAsia="SimSun" w:cs="SimSun"/>
          <w:sz w:val="19"/>
          <w:szCs w:val="19"/>
          <w:b/>
          <w:bCs/>
          <w:spacing w:val="-10"/>
        </w:rPr>
        <w:t>第</w:t>
      </w:r>
      <w:r>
        <w:rPr>
          <w:rFonts w:ascii="SimSun" w:hAnsi="SimSun" w:eastAsia="SimSun" w:cs="SimSun"/>
          <w:sz w:val="19"/>
          <w:szCs w:val="19"/>
          <w:spacing w:val="-39"/>
        </w:rPr>
        <w:t xml:space="preserve"> </w:t>
      </w:r>
      <w:r>
        <w:rPr>
          <w:rFonts w:ascii="SimSun" w:hAnsi="SimSun" w:eastAsia="SimSun" w:cs="SimSun"/>
          <w:sz w:val="19"/>
          <w:szCs w:val="19"/>
          <w:b/>
          <w:bCs/>
          <w:spacing w:val="-10"/>
        </w:rPr>
        <w:t>8</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39"/>
        </w:rPr>
        <w:t xml:space="preserve"> </w:t>
      </w:r>
      <w:r>
        <w:rPr>
          <w:rFonts w:ascii="SimSun" w:hAnsi="SimSun" w:eastAsia="SimSun" w:cs="SimSun"/>
          <w:sz w:val="19"/>
          <w:szCs w:val="19"/>
          <w:b/>
          <w:bCs/>
          <w:spacing w:val="-10"/>
        </w:rPr>
        <w:t>页</w:t>
      </w:r>
      <w:r>
        <w:rPr>
          <w:rFonts w:ascii="SimSun" w:hAnsi="SimSun" w:eastAsia="SimSun" w:cs="SimSun"/>
          <w:sz w:val="19"/>
          <w:szCs w:val="19"/>
          <w:spacing w:val="-44"/>
        </w:rPr>
        <w:t xml:space="preserve"> </w:t>
      </w:r>
      <w:r>
        <w:rPr>
          <w:rFonts w:ascii="SimSun" w:hAnsi="SimSun" w:eastAsia="SimSun" w:cs="SimSun"/>
          <w:sz w:val="19"/>
          <w:szCs w:val="19"/>
          <w:b/>
          <w:bCs/>
          <w:spacing w:val="-10"/>
        </w:rPr>
        <w:t>共</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39"/>
        </w:rPr>
        <w:t xml:space="preserve"> </w:t>
      </w:r>
      <w:r>
        <w:rPr>
          <w:rFonts w:ascii="SimSun" w:hAnsi="SimSun" w:eastAsia="SimSun" w:cs="SimSun"/>
          <w:sz w:val="19"/>
          <w:szCs w:val="19"/>
          <w:b/>
          <w:bCs/>
          <w:spacing w:val="-10"/>
        </w:rPr>
        <w:t>页</w:t>
      </w:r>
    </w:p>
    <w:sectPr>
      <w:headerReference w:type="default" r:id="rId189"/>
      <w:footerReference w:type="default" r:id="rId23"/>
      <w:pgSz w:w="11910" w:h="16840"/>
      <w:pgMar w:top="1153" w:right="1410" w:bottom="400" w:left="1421" w:header="898"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1"/>
      <w:spacing w:line="209" w:lineRule="auto"/>
      <w:rPr>
        <w:rFonts w:ascii="SimSun" w:hAnsi="SimSun" w:eastAsia="SimSun" w:cs="SimSun"/>
        <w:sz w:val="19"/>
        <w:szCs w:val="19"/>
      </w:rPr>
    </w:pPr>
    <w:r>
      <w:rPr>
        <w:rFonts w:ascii="SimSun" w:hAnsi="SimSun" w:eastAsia="SimSun" w:cs="SimSun"/>
        <w:sz w:val="19"/>
        <w:szCs w:val="19"/>
        <w:b/>
        <w:bCs/>
        <w:spacing w:val="15"/>
      </w:rPr>
      <w:t>第4页共88页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11"/>
      <w:spacing w:line="209" w:lineRule="auto"/>
      <w:rPr>
        <w:rFonts w:ascii="SimSun" w:hAnsi="SimSun" w:eastAsia="SimSun" w:cs="SimSun"/>
        <w:sz w:val="19"/>
        <w:szCs w:val="19"/>
      </w:rPr>
    </w:pPr>
    <w:r>
      <w:rPr>
        <w:rFonts w:ascii="SimSun" w:hAnsi="SimSun" w:eastAsia="SimSun" w:cs="SimSun"/>
        <w:sz w:val="19"/>
        <w:szCs w:val="19"/>
        <w:b/>
        <w:bCs/>
        <w:spacing w:val="10"/>
      </w:rPr>
      <w:t>第14页共88页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第15页共88页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第16页共88页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第17页共88页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91"/>
      <w:spacing w:line="209" w:lineRule="auto"/>
      <w:rPr>
        <w:rFonts w:ascii="SimSun" w:hAnsi="SimSun" w:eastAsia="SimSun" w:cs="SimSun"/>
        <w:sz w:val="19"/>
        <w:szCs w:val="19"/>
      </w:rPr>
    </w:pPr>
    <w:r>
      <w:rPr>
        <w:rFonts w:ascii="SimSun" w:hAnsi="SimSun" w:eastAsia="SimSun" w:cs="SimSun"/>
        <w:sz w:val="19"/>
        <w:szCs w:val="19"/>
        <w:b/>
        <w:bCs/>
        <w:spacing w:val="11"/>
      </w:rPr>
      <w:t>第18页共88页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1"/>
      <w:spacing w:line="209" w:lineRule="auto"/>
      <w:rPr>
        <w:rFonts w:ascii="SimSun" w:hAnsi="SimSun" w:eastAsia="SimSun" w:cs="SimSun"/>
        <w:sz w:val="19"/>
        <w:szCs w:val="19"/>
      </w:rPr>
    </w:pPr>
    <w:r>
      <w:rPr>
        <w:rFonts w:ascii="SimSun" w:hAnsi="SimSun" w:eastAsia="SimSun" w:cs="SimSun"/>
        <w:sz w:val="19"/>
        <w:szCs w:val="19"/>
        <w:b/>
        <w:bCs/>
        <w:spacing w:val="11"/>
      </w:rPr>
      <w:t>第19页共88页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3"/>
      </w:rPr>
      <w:t>第20页共88页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第21页共88页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91"/>
      <w:spacing w:line="209" w:lineRule="auto"/>
      <w:rPr>
        <w:rFonts w:ascii="SimSun" w:hAnsi="SimSun" w:eastAsia="SimSun" w:cs="SimSun"/>
        <w:sz w:val="19"/>
        <w:szCs w:val="19"/>
      </w:rPr>
    </w:pPr>
    <w:r>
      <w:rPr>
        <w:rFonts w:ascii="SimSun" w:hAnsi="SimSun" w:eastAsia="SimSun" w:cs="SimSun"/>
        <w:sz w:val="19"/>
        <w:szCs w:val="19"/>
        <w:b/>
        <w:bCs/>
        <w:spacing w:val="11"/>
      </w:rPr>
      <w:t>第22页共88页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5"/>
      <w:spacing w:line="209" w:lineRule="auto"/>
      <w:rPr>
        <w:rFonts w:ascii="SimSun" w:hAnsi="SimSun" w:eastAsia="SimSun" w:cs="SimSun"/>
        <w:sz w:val="19"/>
        <w:szCs w:val="19"/>
      </w:rPr>
    </w:pPr>
    <w:r>
      <w:rPr>
        <w:rFonts w:ascii="SimSun" w:hAnsi="SimSun" w:eastAsia="SimSun" w:cs="SimSun"/>
        <w:sz w:val="19"/>
        <w:szCs w:val="19"/>
        <w:spacing w:val="15"/>
      </w:rPr>
      <w:t>第24页共88页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1"/>
      <w:spacing w:line="209" w:lineRule="auto"/>
      <w:rPr>
        <w:rFonts w:ascii="SimSun" w:hAnsi="SimSun" w:eastAsia="SimSun" w:cs="SimSun"/>
        <w:sz w:val="19"/>
        <w:szCs w:val="19"/>
      </w:rPr>
    </w:pPr>
    <w:r>
      <w:rPr>
        <w:rFonts w:ascii="SimSun" w:hAnsi="SimSun" w:eastAsia="SimSun" w:cs="SimSun"/>
        <w:sz w:val="19"/>
        <w:szCs w:val="19"/>
        <w:b/>
        <w:bCs/>
        <w:spacing w:val="15"/>
      </w:rPr>
      <w:t>第5页共88页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1"/>
      </w:rPr>
      <w:t>第25页共88页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7"/>
      <w:spacing w:line="209" w:lineRule="auto"/>
      <w:rPr>
        <w:rFonts w:ascii="SimSun" w:hAnsi="SimSun" w:eastAsia="SimSun" w:cs="SimSun"/>
        <w:sz w:val="19"/>
        <w:szCs w:val="19"/>
      </w:rPr>
    </w:pPr>
    <w:r>
      <w:rPr>
        <w:rFonts w:ascii="SimSun" w:hAnsi="SimSun" w:eastAsia="SimSun" w:cs="SimSun"/>
        <w:sz w:val="19"/>
        <w:szCs w:val="19"/>
        <w:b/>
        <w:bCs/>
        <w:spacing w:val="11"/>
      </w:rPr>
      <w:t>第27页共88页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第31页共88页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1"/>
      </w:rPr>
      <w:t>第32页共88页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1"/>
      <w:spacing w:line="209" w:lineRule="auto"/>
      <w:rPr>
        <w:rFonts w:ascii="SimSun" w:hAnsi="SimSun" w:eastAsia="SimSun" w:cs="SimSun"/>
        <w:sz w:val="19"/>
        <w:szCs w:val="19"/>
      </w:rPr>
    </w:pPr>
    <w:r>
      <w:rPr>
        <w:rFonts w:ascii="SimSun" w:hAnsi="SimSun" w:eastAsia="SimSun" w:cs="SimSun"/>
        <w:sz w:val="19"/>
        <w:szCs w:val="19"/>
        <w:b/>
        <w:bCs/>
        <w:spacing w:val="11"/>
      </w:rPr>
      <w:t>第33页共88页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第34页共88页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第35页共88页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第36页共88页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7"/>
      <w:spacing w:line="209" w:lineRule="auto"/>
      <w:rPr>
        <w:rFonts w:ascii="SimSun" w:hAnsi="SimSun" w:eastAsia="SimSun" w:cs="SimSun"/>
        <w:sz w:val="19"/>
        <w:szCs w:val="19"/>
      </w:rPr>
    </w:pPr>
    <w:r>
      <w:rPr>
        <w:rFonts w:ascii="SimSun" w:hAnsi="SimSun" w:eastAsia="SimSun" w:cs="SimSun"/>
        <w:sz w:val="19"/>
        <w:szCs w:val="19"/>
        <w:b/>
        <w:bCs/>
        <w:spacing w:val="13"/>
      </w:rPr>
      <w:t>第37页共88页</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0"/>
      </w:rPr>
      <w:t>第38页共88页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1"/>
      <w:spacing w:line="209" w:lineRule="auto"/>
      <w:rPr>
        <w:rFonts w:ascii="SimSun" w:hAnsi="SimSun" w:eastAsia="SimSun" w:cs="SimSun"/>
        <w:sz w:val="19"/>
        <w:szCs w:val="19"/>
      </w:rPr>
    </w:pPr>
    <w:r>
      <w:rPr>
        <w:rFonts w:ascii="SimSun" w:hAnsi="SimSun" w:eastAsia="SimSun" w:cs="SimSun"/>
        <w:sz w:val="19"/>
        <w:szCs w:val="19"/>
        <w:b/>
        <w:bCs/>
        <w:spacing w:val="14"/>
      </w:rPr>
      <w:t>第6页共88页</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0"/>
      </w:rPr>
      <w:t>第40页共88页</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0"/>
      </w:rPr>
      <w:t>第41页共88页</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0"/>
      </w:rPr>
      <w:t>第42页共88页</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7"/>
      <w:spacing w:line="209" w:lineRule="auto"/>
      <w:rPr>
        <w:rFonts w:ascii="SimSun" w:hAnsi="SimSun" w:eastAsia="SimSun" w:cs="SimSun"/>
        <w:sz w:val="19"/>
        <w:szCs w:val="19"/>
      </w:rPr>
    </w:pPr>
    <w:r>
      <w:rPr>
        <w:rFonts w:ascii="SimSun" w:hAnsi="SimSun" w:eastAsia="SimSun" w:cs="SimSun"/>
        <w:sz w:val="19"/>
        <w:szCs w:val="19"/>
        <w:b/>
        <w:bCs/>
        <w:spacing w:val="10"/>
      </w:rPr>
      <w:t>第43页共88页</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7"/>
      <w:spacing w:line="209" w:lineRule="auto"/>
      <w:rPr>
        <w:rFonts w:ascii="SimSun" w:hAnsi="SimSun" w:eastAsia="SimSun" w:cs="SimSun"/>
        <w:sz w:val="19"/>
        <w:szCs w:val="19"/>
      </w:rPr>
    </w:pPr>
    <w:r>
      <w:rPr>
        <w:rFonts w:ascii="SimSun" w:hAnsi="SimSun" w:eastAsia="SimSun" w:cs="SimSun"/>
        <w:sz w:val="19"/>
        <w:szCs w:val="19"/>
        <w:b/>
        <w:bCs/>
        <w:spacing w:val="10"/>
      </w:rPr>
      <w:t>第44页共88页</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0"/>
      </w:rPr>
      <w:t>第45页共88页</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7"/>
      <w:spacing w:line="209" w:lineRule="auto"/>
      <w:rPr>
        <w:rFonts w:ascii="SimSun" w:hAnsi="SimSun" w:eastAsia="SimSun" w:cs="SimSun"/>
        <w:sz w:val="19"/>
        <w:szCs w:val="19"/>
      </w:rPr>
    </w:pPr>
    <w:r>
      <w:rPr>
        <w:rFonts w:ascii="SimSun" w:hAnsi="SimSun" w:eastAsia="SimSun" w:cs="SimSun"/>
        <w:sz w:val="19"/>
        <w:szCs w:val="19"/>
        <w:b/>
        <w:bCs/>
        <w:spacing w:val="10"/>
      </w:rPr>
      <w:t>第46页共88页</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0"/>
      </w:rPr>
      <w:t>第47页共88页</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7"/>
      <w:spacing w:line="209" w:lineRule="auto"/>
      <w:rPr>
        <w:rFonts w:ascii="SimSun" w:hAnsi="SimSun" w:eastAsia="SimSun" w:cs="SimSun"/>
        <w:sz w:val="19"/>
        <w:szCs w:val="19"/>
      </w:rPr>
    </w:pPr>
    <w:r>
      <w:rPr>
        <w:rFonts w:ascii="SimSun" w:hAnsi="SimSun" w:eastAsia="SimSun" w:cs="SimSun"/>
        <w:sz w:val="19"/>
        <w:szCs w:val="19"/>
        <w:b/>
        <w:bCs/>
        <w:spacing w:val="10"/>
      </w:rPr>
      <w:t>第48页共88页</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7"/>
      <w:spacing w:line="209" w:lineRule="auto"/>
      <w:rPr>
        <w:rFonts w:ascii="SimSun" w:hAnsi="SimSun" w:eastAsia="SimSun" w:cs="SimSun"/>
        <w:sz w:val="19"/>
        <w:szCs w:val="19"/>
      </w:rPr>
    </w:pPr>
    <w:r>
      <w:rPr>
        <w:rFonts w:ascii="SimSun" w:hAnsi="SimSun" w:eastAsia="SimSun" w:cs="SimSun"/>
        <w:sz w:val="19"/>
        <w:szCs w:val="19"/>
        <w:b/>
        <w:bCs/>
        <w:spacing w:val="10"/>
      </w:rPr>
      <w:t>第49页共88页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2"/>
      <w:spacing w:line="209" w:lineRule="auto"/>
      <w:rPr>
        <w:rFonts w:ascii="SimSun" w:hAnsi="SimSun" w:eastAsia="SimSun" w:cs="SimSun"/>
        <w:sz w:val="19"/>
        <w:szCs w:val="19"/>
      </w:rPr>
    </w:pPr>
    <w:r>
      <w:rPr>
        <w:rFonts w:ascii="SimSun" w:hAnsi="SimSun" w:eastAsia="SimSun" w:cs="SimSun"/>
        <w:sz w:val="19"/>
        <w:szCs w:val="19"/>
        <w:b/>
        <w:bCs/>
        <w:spacing w:val="13"/>
      </w:rPr>
      <w:t>第7页共88页</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0"/>
      </w:rPr>
      <w:t>第50页共88页</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7"/>
      <w:spacing w:line="209" w:lineRule="auto"/>
      <w:rPr>
        <w:rFonts w:ascii="SimSun" w:hAnsi="SimSun" w:eastAsia="SimSun" w:cs="SimSun"/>
        <w:sz w:val="19"/>
        <w:szCs w:val="19"/>
      </w:rPr>
    </w:pPr>
    <w:r>
      <w:rPr>
        <w:rFonts w:ascii="SimSun" w:hAnsi="SimSun" w:eastAsia="SimSun" w:cs="SimSun"/>
        <w:sz w:val="19"/>
        <w:szCs w:val="19"/>
        <w:b/>
        <w:bCs/>
        <w:spacing w:val="10"/>
      </w:rPr>
      <w:t>第53页共88页</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0"/>
      </w:rPr>
      <w:t>第54页共88页</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0"/>
      </w:rPr>
      <w:t>第55页共88页</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0"/>
      </w:rPr>
      <w:t>第56页共88页</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7"/>
      <w:spacing w:line="209" w:lineRule="auto"/>
      <w:rPr>
        <w:rFonts w:ascii="SimSun" w:hAnsi="SimSun" w:eastAsia="SimSun" w:cs="SimSun"/>
        <w:sz w:val="19"/>
        <w:szCs w:val="19"/>
      </w:rPr>
    </w:pPr>
    <w:r>
      <w:rPr>
        <w:rFonts w:ascii="SimSun" w:hAnsi="SimSun" w:eastAsia="SimSun" w:cs="SimSun"/>
        <w:sz w:val="19"/>
        <w:szCs w:val="19"/>
        <w:b/>
        <w:bCs/>
        <w:spacing w:val="13"/>
      </w:rPr>
      <w:t>第57页共88页</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7"/>
      <w:spacing w:line="209" w:lineRule="auto"/>
      <w:rPr>
        <w:rFonts w:ascii="SimSun" w:hAnsi="SimSun" w:eastAsia="SimSun" w:cs="SimSun"/>
        <w:sz w:val="19"/>
        <w:szCs w:val="19"/>
      </w:rPr>
    </w:pPr>
    <w:r>
      <w:rPr>
        <w:rFonts w:ascii="SimSun" w:hAnsi="SimSun" w:eastAsia="SimSun" w:cs="SimSun"/>
        <w:sz w:val="19"/>
        <w:szCs w:val="19"/>
        <w:b/>
        <w:bCs/>
        <w:spacing w:val="10"/>
      </w:rPr>
      <w:t>第58页共88页</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第60页共88页</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9"/>
      </w:rPr>
      <w:t>第61页共88页</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8"/>
        <w:szCs w:val="18"/>
      </w:rPr>
    </w:pPr>
    <w:r>
      <w:rPr>
        <w:rFonts w:ascii="SimSun" w:hAnsi="SimSun" w:eastAsia="SimSun" w:cs="SimSun"/>
        <w:sz w:val="18"/>
        <w:szCs w:val="18"/>
        <w:b/>
        <w:bCs/>
        <w:spacing w:val="16"/>
      </w:rPr>
      <w:t>第62页共88页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97"/>
      <w:spacing w:line="209" w:lineRule="auto"/>
      <w:rPr>
        <w:rFonts w:ascii="SimSun" w:hAnsi="SimSun" w:eastAsia="SimSun" w:cs="SimSun"/>
        <w:sz w:val="19"/>
        <w:szCs w:val="19"/>
      </w:rPr>
    </w:pPr>
    <w:r>
      <w:rPr>
        <w:rFonts w:ascii="SimSun" w:hAnsi="SimSun" w:eastAsia="SimSun" w:cs="SimSun"/>
        <w:sz w:val="19"/>
        <w:szCs w:val="19"/>
        <w:b/>
        <w:bCs/>
        <w:spacing w:val="15"/>
      </w:rPr>
      <w:t>第8页共88页</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0"/>
      <w:spacing w:line="209" w:lineRule="auto"/>
      <w:rPr>
        <w:rFonts w:ascii="SimSun" w:hAnsi="SimSun" w:eastAsia="SimSun" w:cs="SimSun"/>
        <w:sz w:val="19"/>
        <w:szCs w:val="19"/>
      </w:rPr>
    </w:pPr>
    <w:r>
      <w:rPr>
        <w:rFonts w:ascii="SimSun" w:hAnsi="SimSun" w:eastAsia="SimSun" w:cs="SimSun"/>
        <w:sz w:val="19"/>
        <w:szCs w:val="19"/>
        <w:spacing w:val="13"/>
      </w:rPr>
      <w:t>第63页共88页</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第64页共88页</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3"/>
      </w:rPr>
      <w:t>第65页共88页</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3"/>
      </w:rPr>
      <w:t>第66页共88页</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2"/>
      <w:spacing w:line="209" w:lineRule="auto"/>
      <w:rPr>
        <w:rFonts w:ascii="SimSun" w:hAnsi="SimSun" w:eastAsia="SimSun" w:cs="SimSun"/>
        <w:sz w:val="19"/>
        <w:szCs w:val="19"/>
      </w:rPr>
    </w:pPr>
    <w:r>
      <w:rPr>
        <w:rFonts w:ascii="SimSun" w:hAnsi="SimSun" w:eastAsia="SimSun" w:cs="SimSun"/>
        <w:sz w:val="19"/>
        <w:szCs w:val="19"/>
        <w:b/>
        <w:bCs/>
        <w:spacing w:val="13"/>
      </w:rPr>
      <w:t>第67页共88页</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2"/>
      <w:spacing w:line="209" w:lineRule="auto"/>
      <w:rPr>
        <w:rFonts w:ascii="SimSun" w:hAnsi="SimSun" w:eastAsia="SimSun" w:cs="SimSun"/>
        <w:sz w:val="19"/>
        <w:szCs w:val="19"/>
      </w:rPr>
    </w:pPr>
    <w:r>
      <w:rPr>
        <w:rFonts w:ascii="SimSun" w:hAnsi="SimSun" w:eastAsia="SimSun" w:cs="SimSun"/>
        <w:sz w:val="19"/>
        <w:szCs w:val="19"/>
        <w:b/>
        <w:bCs/>
        <w:spacing w:val="13"/>
      </w:rPr>
      <w:t>第68页共88页</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3"/>
      </w:rPr>
      <w:t>第69页共88页</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9"/>
        <w:szCs w:val="19"/>
      </w:rPr>
    </w:pPr>
    <w:r>
      <w:rPr>
        <w:rFonts w:ascii="SimSun" w:hAnsi="SimSun" w:eastAsia="SimSun" w:cs="SimSun"/>
        <w:sz w:val="19"/>
        <w:szCs w:val="19"/>
        <w:b/>
        <w:bCs/>
        <w:spacing w:val="11"/>
      </w:rPr>
      <w:t>第70页共88页</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8"/>
        <w:szCs w:val="18"/>
      </w:rPr>
    </w:pPr>
    <w:r>
      <w:rPr>
        <w:rFonts w:ascii="SimSun" w:hAnsi="SimSun" w:eastAsia="SimSun" w:cs="SimSun"/>
        <w:sz w:val="18"/>
        <w:szCs w:val="18"/>
        <w:b/>
        <w:bCs/>
        <w:spacing w:val="18"/>
      </w:rPr>
      <w:t>第71页共88页</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90"/>
      <w:spacing w:line="209" w:lineRule="auto"/>
      <w:rPr>
        <w:rFonts w:ascii="SimSun" w:hAnsi="SimSun" w:eastAsia="SimSun" w:cs="SimSun"/>
        <w:sz w:val="18"/>
        <w:szCs w:val="18"/>
      </w:rPr>
    </w:pPr>
    <w:r>
      <w:rPr>
        <w:rFonts w:ascii="SimSun" w:hAnsi="SimSun" w:eastAsia="SimSun" w:cs="SimSun"/>
        <w:sz w:val="18"/>
        <w:szCs w:val="18"/>
        <w:b/>
        <w:bCs/>
        <w:spacing w:val="18"/>
      </w:rPr>
      <w:t>第72页共88页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17"/>
      <w:spacing w:line="209" w:lineRule="auto"/>
      <w:rPr>
        <w:rFonts w:ascii="SimSun" w:hAnsi="SimSun" w:eastAsia="SimSun" w:cs="SimSun"/>
        <w:sz w:val="19"/>
        <w:szCs w:val="19"/>
      </w:rPr>
    </w:pPr>
    <w:r>
      <w:rPr>
        <w:rFonts w:ascii="SimSun" w:hAnsi="SimSun" w:eastAsia="SimSun" w:cs="SimSun"/>
        <w:sz w:val="19"/>
        <w:szCs w:val="19"/>
        <w:b/>
        <w:bCs/>
        <w:spacing w:val="15"/>
      </w:rPr>
      <w:t>第9页共88页</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第73页共88页</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92"/>
      <w:spacing w:line="209" w:lineRule="auto"/>
      <w:rPr>
        <w:rFonts w:ascii="SimSun" w:hAnsi="SimSun" w:eastAsia="SimSun" w:cs="SimSun"/>
        <w:sz w:val="19"/>
        <w:szCs w:val="19"/>
      </w:rPr>
    </w:pPr>
    <w:r>
      <w:rPr>
        <w:rFonts w:ascii="SimSun" w:hAnsi="SimSun" w:eastAsia="SimSun" w:cs="SimSun"/>
        <w:sz w:val="19"/>
        <w:szCs w:val="19"/>
        <w:b/>
        <w:bCs/>
        <w:spacing w:val="10"/>
      </w:rPr>
      <w:t>第74页共88页</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0"/>
      <w:spacing w:line="210" w:lineRule="auto"/>
      <w:rPr>
        <w:rFonts w:ascii="SimSun" w:hAnsi="SimSun" w:eastAsia="SimSun" w:cs="SimSun"/>
        <w:sz w:val="21"/>
        <w:szCs w:val="21"/>
      </w:rPr>
    </w:pPr>
    <w:r>
      <w:rPr>
        <w:rFonts w:ascii="SimSun" w:hAnsi="SimSun" w:eastAsia="SimSun" w:cs="SimSun"/>
        <w:sz w:val="21"/>
        <w:szCs w:val="21"/>
        <w:spacing w:val="-1"/>
      </w:rPr>
      <w:t>第75页共88页</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372"/>
      <w:spacing w:line="210" w:lineRule="auto"/>
      <w:rPr>
        <w:rFonts w:ascii="SimSun" w:hAnsi="SimSun" w:eastAsia="SimSun" w:cs="SimSun"/>
        <w:sz w:val="20"/>
        <w:szCs w:val="20"/>
      </w:rPr>
    </w:pPr>
    <w:r>
      <w:rPr>
        <w:rFonts w:ascii="SimSun" w:hAnsi="SimSun" w:eastAsia="SimSun" w:cs="SimSun"/>
        <w:sz w:val="20"/>
        <w:szCs w:val="20"/>
        <w:b/>
        <w:bCs/>
        <w:spacing w:val="6"/>
      </w:rPr>
      <w:t>第76页共88页</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11"/>
      <w:spacing w:line="209" w:lineRule="auto"/>
      <w:rPr>
        <w:rFonts w:ascii="SimSun" w:hAnsi="SimSun" w:eastAsia="SimSun" w:cs="SimSun"/>
        <w:sz w:val="19"/>
        <w:szCs w:val="19"/>
      </w:rPr>
    </w:pPr>
    <w:r>
      <w:rPr>
        <w:rFonts w:ascii="SimSun" w:hAnsi="SimSun" w:eastAsia="SimSun" w:cs="SimSun"/>
        <w:sz w:val="19"/>
        <w:szCs w:val="19"/>
        <w:b/>
        <w:bCs/>
        <w:spacing w:val="11"/>
      </w:rPr>
      <w:t>第77页共88页</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11"/>
      <w:spacing w:line="209" w:lineRule="auto"/>
      <w:rPr>
        <w:rFonts w:ascii="SimSun" w:hAnsi="SimSun" w:eastAsia="SimSun" w:cs="SimSun"/>
        <w:sz w:val="19"/>
        <w:szCs w:val="19"/>
      </w:rPr>
    </w:pPr>
    <w:r>
      <w:rPr>
        <w:rFonts w:ascii="SimSun" w:hAnsi="SimSun" w:eastAsia="SimSun" w:cs="SimSun"/>
        <w:sz w:val="19"/>
        <w:szCs w:val="19"/>
        <w:b/>
        <w:bCs/>
        <w:spacing w:val="-10"/>
      </w:rPr>
      <w:t>第</w:t>
    </w:r>
    <w:r>
      <w:rPr>
        <w:rFonts w:ascii="SimSun" w:hAnsi="SimSun" w:eastAsia="SimSun" w:cs="SimSun"/>
        <w:sz w:val="19"/>
        <w:szCs w:val="19"/>
        <w:spacing w:val="-39"/>
      </w:rPr>
      <w:t xml:space="preserve"> </w:t>
    </w:r>
    <w:r>
      <w:rPr>
        <w:rFonts w:ascii="SimSun" w:hAnsi="SimSun" w:eastAsia="SimSun" w:cs="SimSun"/>
        <w:sz w:val="19"/>
        <w:szCs w:val="19"/>
        <w:b/>
        <w:bCs/>
        <w:spacing w:val="-10"/>
      </w:rPr>
      <w:t>7</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39"/>
      </w:rPr>
      <w:t xml:space="preserve"> </w:t>
    </w:r>
    <w:r>
      <w:rPr>
        <w:rFonts w:ascii="SimSun" w:hAnsi="SimSun" w:eastAsia="SimSun" w:cs="SimSun"/>
        <w:sz w:val="19"/>
        <w:szCs w:val="19"/>
        <w:b/>
        <w:bCs/>
        <w:spacing w:val="-10"/>
      </w:rPr>
      <w:t>页</w:t>
    </w:r>
    <w:r>
      <w:rPr>
        <w:rFonts w:ascii="SimSun" w:hAnsi="SimSun" w:eastAsia="SimSun" w:cs="SimSun"/>
        <w:sz w:val="19"/>
        <w:szCs w:val="19"/>
        <w:spacing w:val="-44"/>
      </w:rPr>
      <w:t xml:space="preserve"> </w:t>
    </w:r>
    <w:r>
      <w:rPr>
        <w:rFonts w:ascii="SimSun" w:hAnsi="SimSun" w:eastAsia="SimSun" w:cs="SimSun"/>
        <w:sz w:val="19"/>
        <w:szCs w:val="19"/>
        <w:b/>
        <w:bCs/>
        <w:spacing w:val="-10"/>
      </w:rPr>
      <w:t>共</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39"/>
      </w:rPr>
      <w:t xml:space="preserve"> </w:t>
    </w:r>
    <w:r>
      <w:rPr>
        <w:rFonts w:ascii="SimSun" w:hAnsi="SimSun" w:eastAsia="SimSun" w:cs="SimSun"/>
        <w:sz w:val="19"/>
        <w:szCs w:val="19"/>
        <w:b/>
        <w:bCs/>
        <w:spacing w:val="-10"/>
      </w:rPr>
      <w:t>页</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7"/>
      <w:spacing w:line="209" w:lineRule="auto"/>
      <w:rPr>
        <w:rFonts w:ascii="SimSun" w:hAnsi="SimSun" w:eastAsia="SimSun" w:cs="SimSun"/>
        <w:sz w:val="19"/>
        <w:szCs w:val="19"/>
      </w:rPr>
    </w:pPr>
    <w:r>
      <w:rPr>
        <w:rFonts w:ascii="SimSun" w:hAnsi="SimSun" w:eastAsia="SimSun" w:cs="SimSun"/>
        <w:sz w:val="19"/>
        <w:szCs w:val="19"/>
        <w:b/>
        <w:bCs/>
        <w:spacing w:val="-10"/>
      </w:rPr>
      <w:t>第</w:t>
    </w:r>
    <w:r>
      <w:rPr>
        <w:rFonts w:ascii="SimSun" w:hAnsi="SimSun" w:eastAsia="SimSun" w:cs="SimSun"/>
        <w:sz w:val="19"/>
        <w:szCs w:val="19"/>
        <w:spacing w:val="-38"/>
      </w:rPr>
      <w:t xml:space="preserve"> </w:t>
    </w:r>
    <w:r>
      <w:rPr>
        <w:rFonts w:ascii="SimSun" w:hAnsi="SimSun" w:eastAsia="SimSun" w:cs="SimSun"/>
        <w:sz w:val="19"/>
        <w:szCs w:val="19"/>
        <w:b/>
        <w:bCs/>
        <w:spacing w:val="-10"/>
      </w:rPr>
      <w:t>7</w:t>
    </w:r>
    <w:r>
      <w:rPr>
        <w:rFonts w:ascii="SimSun" w:hAnsi="SimSun" w:eastAsia="SimSun" w:cs="SimSun"/>
        <w:sz w:val="19"/>
        <w:szCs w:val="19"/>
        <w:spacing w:val="-41"/>
      </w:rPr>
      <w:t xml:space="preserve"> </w:t>
    </w:r>
    <w:r>
      <w:rPr>
        <w:rFonts w:ascii="SimSun" w:hAnsi="SimSun" w:eastAsia="SimSun" w:cs="SimSun"/>
        <w:sz w:val="19"/>
        <w:szCs w:val="19"/>
        <w:b/>
        <w:bCs/>
        <w:spacing w:val="-10"/>
      </w:rPr>
      <w:t>9</w:t>
    </w:r>
    <w:r>
      <w:rPr>
        <w:rFonts w:ascii="SimSun" w:hAnsi="SimSun" w:eastAsia="SimSun" w:cs="SimSun"/>
        <w:sz w:val="19"/>
        <w:szCs w:val="19"/>
        <w:spacing w:val="-37"/>
      </w:rPr>
      <w:t xml:space="preserve"> </w:t>
    </w:r>
    <w:r>
      <w:rPr>
        <w:rFonts w:ascii="SimSun" w:hAnsi="SimSun" w:eastAsia="SimSun" w:cs="SimSun"/>
        <w:sz w:val="19"/>
        <w:szCs w:val="19"/>
        <w:b/>
        <w:bCs/>
        <w:spacing w:val="-10"/>
      </w:rPr>
      <w:t>页</w:t>
    </w:r>
    <w:r>
      <w:rPr>
        <w:rFonts w:ascii="SimSun" w:hAnsi="SimSun" w:eastAsia="SimSun" w:cs="SimSun"/>
        <w:sz w:val="19"/>
        <w:szCs w:val="19"/>
        <w:spacing w:val="-43"/>
      </w:rPr>
      <w:t xml:space="preserve"> </w:t>
    </w:r>
    <w:r>
      <w:rPr>
        <w:rFonts w:ascii="SimSun" w:hAnsi="SimSun" w:eastAsia="SimSun" w:cs="SimSun"/>
        <w:sz w:val="19"/>
        <w:szCs w:val="19"/>
        <w:b/>
        <w:bCs/>
        <w:spacing w:val="-10"/>
      </w:rPr>
      <w:t>共</w:t>
    </w:r>
    <w:r>
      <w:rPr>
        <w:rFonts w:ascii="SimSun" w:hAnsi="SimSun" w:eastAsia="SimSun" w:cs="SimSun"/>
        <w:sz w:val="19"/>
        <w:szCs w:val="19"/>
        <w:spacing w:val="-42"/>
      </w:rPr>
      <w:t xml:space="preserve"> </w:t>
    </w:r>
    <w:r>
      <w:rPr>
        <w:rFonts w:ascii="SimSun" w:hAnsi="SimSun" w:eastAsia="SimSun" w:cs="SimSun"/>
        <w:sz w:val="19"/>
        <w:szCs w:val="19"/>
        <w:b/>
        <w:bCs/>
        <w:spacing w:val="-10"/>
      </w:rPr>
      <w:t>8</w:t>
    </w:r>
    <w:r>
      <w:rPr>
        <w:rFonts w:ascii="SimSun" w:hAnsi="SimSun" w:eastAsia="SimSun" w:cs="SimSun"/>
        <w:sz w:val="19"/>
        <w:szCs w:val="19"/>
        <w:spacing w:val="-41"/>
      </w:rPr>
      <w:t xml:space="preserve"> </w:t>
    </w:r>
    <w:r>
      <w:rPr>
        <w:rFonts w:ascii="SimSun" w:hAnsi="SimSun" w:eastAsia="SimSun" w:cs="SimSun"/>
        <w:sz w:val="19"/>
        <w:szCs w:val="19"/>
        <w:b/>
        <w:bCs/>
        <w:spacing w:val="-10"/>
      </w:rPr>
      <w:t>8</w:t>
    </w:r>
    <w:r>
      <w:rPr>
        <w:rFonts w:ascii="SimSun" w:hAnsi="SimSun" w:eastAsia="SimSun" w:cs="SimSun"/>
        <w:sz w:val="19"/>
        <w:szCs w:val="19"/>
        <w:spacing w:val="-38"/>
      </w:rPr>
      <w:t xml:space="preserve"> </w:t>
    </w:r>
    <w:r>
      <w:rPr>
        <w:rFonts w:ascii="SimSun" w:hAnsi="SimSun" w:eastAsia="SimSun" w:cs="SimSun"/>
        <w:sz w:val="19"/>
        <w:szCs w:val="19"/>
        <w:b/>
        <w:bCs/>
        <w:spacing w:val="-10"/>
      </w:rPr>
      <w:t>页</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1"/>
      <w:spacing w:line="209" w:lineRule="auto"/>
      <w:rPr>
        <w:rFonts w:ascii="SimSun" w:hAnsi="SimSun" w:eastAsia="SimSun" w:cs="SimSun"/>
        <w:sz w:val="19"/>
        <w:szCs w:val="19"/>
      </w:rPr>
    </w:pPr>
    <w:r>
      <w:rPr>
        <w:rFonts w:ascii="SimSun" w:hAnsi="SimSun" w:eastAsia="SimSun" w:cs="SimSun"/>
        <w:sz w:val="19"/>
        <w:szCs w:val="19"/>
        <w:b/>
        <w:bCs/>
        <w:spacing w:val="20"/>
        <w:w w:val="110"/>
      </w:rPr>
      <w:t>第81页共88页</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1"/>
      <w:spacing w:line="209" w:lineRule="auto"/>
      <w:rPr>
        <w:rFonts w:ascii="SimSun" w:hAnsi="SimSun" w:eastAsia="SimSun" w:cs="SimSun"/>
        <w:sz w:val="19"/>
        <w:szCs w:val="19"/>
      </w:rPr>
    </w:pPr>
    <w:r>
      <w:rPr>
        <w:rFonts w:ascii="SimSun" w:hAnsi="SimSun" w:eastAsia="SimSun" w:cs="SimSun"/>
        <w:sz w:val="19"/>
        <w:szCs w:val="19"/>
        <w:b/>
        <w:bCs/>
        <w:spacing w:val="18"/>
        <w:w w:val="111"/>
      </w:rPr>
      <w:t>第82页共88页</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11"/>
      <w:spacing w:line="209" w:lineRule="auto"/>
      <w:rPr>
        <w:rFonts w:ascii="SimSun" w:hAnsi="SimSun" w:eastAsia="SimSun" w:cs="SimSun"/>
        <w:sz w:val="19"/>
        <w:szCs w:val="19"/>
      </w:rPr>
    </w:pPr>
    <w:r>
      <w:rPr>
        <w:rFonts w:ascii="SimSun" w:hAnsi="SimSun" w:eastAsia="SimSun" w:cs="SimSun"/>
        <w:sz w:val="19"/>
        <w:szCs w:val="19"/>
        <w:b/>
        <w:bCs/>
        <w:spacing w:val="14"/>
      </w:rPr>
      <w:t>第83页共88页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31"/>
      <w:spacing w:line="209" w:lineRule="auto"/>
      <w:rPr>
        <w:rFonts w:ascii="SimSun" w:hAnsi="SimSun" w:eastAsia="SimSun" w:cs="SimSun"/>
        <w:sz w:val="19"/>
        <w:szCs w:val="19"/>
      </w:rPr>
    </w:pPr>
    <w:r>
      <w:rPr>
        <w:rFonts w:ascii="SimSun" w:hAnsi="SimSun" w:eastAsia="SimSun" w:cs="SimSun"/>
        <w:sz w:val="19"/>
        <w:szCs w:val="19"/>
        <w:b/>
        <w:bCs/>
        <w:spacing w:val="-10"/>
      </w:rPr>
      <w:t>第</w:t>
    </w:r>
    <w:r>
      <w:rPr>
        <w:rFonts w:ascii="SimSun" w:hAnsi="SimSun" w:eastAsia="SimSun" w:cs="SimSun"/>
        <w:sz w:val="19"/>
        <w:szCs w:val="19"/>
        <w:spacing w:val="-37"/>
      </w:rPr>
      <w:t xml:space="preserve"> </w:t>
    </w:r>
    <w:r>
      <w:rPr>
        <w:rFonts w:ascii="SimSun" w:hAnsi="SimSun" w:eastAsia="SimSun" w:cs="SimSun"/>
        <w:sz w:val="19"/>
        <w:szCs w:val="19"/>
        <w:b/>
        <w:bCs/>
        <w:spacing w:val="-10"/>
      </w:rPr>
      <w:t>8</w:t>
    </w:r>
    <w:r>
      <w:rPr>
        <w:rFonts w:ascii="SimSun" w:hAnsi="SimSun" w:eastAsia="SimSun" w:cs="SimSun"/>
        <w:sz w:val="19"/>
        <w:szCs w:val="19"/>
        <w:spacing w:val="-45"/>
      </w:rPr>
      <w:t xml:space="preserve"> </w:t>
    </w:r>
    <w:r>
      <w:rPr>
        <w:rFonts w:ascii="SimSun" w:hAnsi="SimSun" w:eastAsia="SimSun" w:cs="SimSun"/>
        <w:sz w:val="19"/>
        <w:szCs w:val="19"/>
        <w:b/>
        <w:bCs/>
        <w:spacing w:val="-10"/>
      </w:rPr>
      <w:t>4</w:t>
    </w:r>
    <w:r>
      <w:rPr>
        <w:rFonts w:ascii="SimSun" w:hAnsi="SimSun" w:eastAsia="SimSun" w:cs="SimSun"/>
        <w:sz w:val="19"/>
        <w:szCs w:val="19"/>
        <w:spacing w:val="-39"/>
      </w:rPr>
      <w:t xml:space="preserve"> </w:t>
    </w:r>
    <w:r>
      <w:rPr>
        <w:rFonts w:ascii="SimSun" w:hAnsi="SimSun" w:eastAsia="SimSun" w:cs="SimSun"/>
        <w:sz w:val="19"/>
        <w:szCs w:val="19"/>
        <w:b/>
        <w:bCs/>
        <w:spacing w:val="-10"/>
      </w:rPr>
      <w:t>页</w:t>
    </w:r>
    <w:r>
      <w:rPr>
        <w:rFonts w:ascii="SimSun" w:hAnsi="SimSun" w:eastAsia="SimSun" w:cs="SimSun"/>
        <w:sz w:val="19"/>
        <w:szCs w:val="19"/>
        <w:spacing w:val="-44"/>
      </w:rPr>
      <w:t xml:space="preserve"> </w:t>
    </w:r>
    <w:r>
      <w:rPr>
        <w:rFonts w:ascii="SimSun" w:hAnsi="SimSun" w:eastAsia="SimSun" w:cs="SimSun"/>
        <w:sz w:val="19"/>
        <w:szCs w:val="19"/>
        <w:b/>
        <w:bCs/>
        <w:spacing w:val="-10"/>
      </w:rPr>
      <w:t>共</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39"/>
      </w:rPr>
      <w:t xml:space="preserve"> </w:t>
    </w:r>
    <w:r>
      <w:rPr>
        <w:rFonts w:ascii="SimSun" w:hAnsi="SimSun" w:eastAsia="SimSun" w:cs="SimSun"/>
        <w:sz w:val="19"/>
        <w:szCs w:val="19"/>
        <w:b/>
        <w:bCs/>
        <w:spacing w:val="-10"/>
      </w:rPr>
      <w:t>页</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2"/>
      <w:spacing w:line="209" w:lineRule="auto"/>
      <w:rPr>
        <w:rFonts w:ascii="SimSun" w:hAnsi="SimSun" w:eastAsia="SimSun" w:cs="SimSun"/>
        <w:sz w:val="18"/>
        <w:szCs w:val="18"/>
      </w:rPr>
    </w:pPr>
    <w:r>
      <w:rPr>
        <w:rFonts w:ascii="SimSun" w:hAnsi="SimSun" w:eastAsia="SimSun" w:cs="SimSun"/>
        <w:sz w:val="18"/>
        <w:szCs w:val="18"/>
        <w:b/>
        <w:bCs/>
        <w:spacing w:val="21"/>
      </w:rPr>
      <w:t>第85页共88页</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31"/>
      <w:spacing w:line="209" w:lineRule="auto"/>
      <w:rPr>
        <w:rFonts w:ascii="SimSun" w:hAnsi="SimSun" w:eastAsia="SimSun" w:cs="SimSun"/>
        <w:sz w:val="19"/>
        <w:szCs w:val="19"/>
      </w:rPr>
    </w:pPr>
    <w:r>
      <w:rPr>
        <w:rFonts w:ascii="SimSun" w:hAnsi="SimSun" w:eastAsia="SimSun" w:cs="SimSun"/>
        <w:sz w:val="19"/>
        <w:szCs w:val="19"/>
        <w:b/>
        <w:bCs/>
        <w:spacing w:val="-10"/>
      </w:rPr>
      <w:t>第</w:t>
    </w:r>
    <w:r>
      <w:rPr>
        <w:rFonts w:ascii="SimSun" w:hAnsi="SimSun" w:eastAsia="SimSun" w:cs="SimSun"/>
        <w:sz w:val="19"/>
        <w:szCs w:val="19"/>
        <w:spacing w:val="-40"/>
      </w:rPr>
      <w:t xml:space="preserve"> </w:t>
    </w:r>
    <w:r>
      <w:rPr>
        <w:rFonts w:ascii="SimSun" w:hAnsi="SimSun" w:eastAsia="SimSun" w:cs="SimSun"/>
        <w:sz w:val="19"/>
        <w:szCs w:val="19"/>
        <w:b/>
        <w:bCs/>
        <w:spacing w:val="-10"/>
      </w:rPr>
      <w:t>8</w:t>
    </w:r>
    <w:r>
      <w:rPr>
        <w:rFonts w:ascii="SimSun" w:hAnsi="SimSun" w:eastAsia="SimSun" w:cs="SimSun"/>
        <w:sz w:val="19"/>
        <w:szCs w:val="19"/>
        <w:spacing w:val="-42"/>
      </w:rPr>
      <w:t xml:space="preserve"> </w:t>
    </w:r>
    <w:r>
      <w:rPr>
        <w:rFonts w:ascii="SimSun" w:hAnsi="SimSun" w:eastAsia="SimSun" w:cs="SimSun"/>
        <w:sz w:val="19"/>
        <w:szCs w:val="19"/>
        <w:b/>
        <w:bCs/>
        <w:spacing w:val="-10"/>
      </w:rPr>
      <w:t>6</w:t>
    </w:r>
    <w:r>
      <w:rPr>
        <w:rFonts w:ascii="SimSun" w:hAnsi="SimSun" w:eastAsia="SimSun" w:cs="SimSun"/>
        <w:sz w:val="19"/>
        <w:szCs w:val="19"/>
        <w:spacing w:val="-39"/>
      </w:rPr>
      <w:t xml:space="preserve"> </w:t>
    </w:r>
    <w:r>
      <w:rPr>
        <w:rFonts w:ascii="SimSun" w:hAnsi="SimSun" w:eastAsia="SimSun" w:cs="SimSun"/>
        <w:sz w:val="19"/>
        <w:szCs w:val="19"/>
        <w:b/>
        <w:bCs/>
        <w:spacing w:val="-10"/>
      </w:rPr>
      <w:t>页</w:t>
    </w:r>
    <w:r>
      <w:rPr>
        <w:rFonts w:ascii="SimSun" w:hAnsi="SimSun" w:eastAsia="SimSun" w:cs="SimSun"/>
        <w:sz w:val="19"/>
        <w:szCs w:val="19"/>
        <w:spacing w:val="-44"/>
      </w:rPr>
      <w:t xml:space="preserve"> </w:t>
    </w:r>
    <w:r>
      <w:rPr>
        <w:rFonts w:ascii="SimSun" w:hAnsi="SimSun" w:eastAsia="SimSun" w:cs="SimSun"/>
        <w:sz w:val="19"/>
        <w:szCs w:val="19"/>
        <w:b/>
        <w:bCs/>
        <w:spacing w:val="-10"/>
      </w:rPr>
      <w:t>共</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39"/>
      </w:rPr>
      <w:t xml:space="preserve"> </w:t>
    </w:r>
    <w:r>
      <w:rPr>
        <w:rFonts w:ascii="SimSun" w:hAnsi="SimSun" w:eastAsia="SimSun" w:cs="SimSun"/>
        <w:sz w:val="19"/>
        <w:szCs w:val="19"/>
        <w:b/>
        <w:bCs/>
        <w:spacing w:val="-10"/>
      </w:rPr>
      <w:t>页</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27"/>
      <w:spacing w:line="209" w:lineRule="auto"/>
      <w:rPr>
        <w:rFonts w:ascii="SimSun" w:hAnsi="SimSun" w:eastAsia="SimSun" w:cs="SimSun"/>
        <w:sz w:val="19"/>
        <w:szCs w:val="19"/>
      </w:rPr>
    </w:pPr>
    <w:r>
      <w:rPr>
        <w:rFonts w:ascii="SimSun" w:hAnsi="SimSun" w:eastAsia="SimSun" w:cs="SimSun"/>
        <w:sz w:val="19"/>
        <w:szCs w:val="19"/>
        <w:b/>
        <w:bCs/>
        <w:spacing w:val="-10"/>
      </w:rPr>
      <w:t>第</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39"/>
      </w:rPr>
      <w:t xml:space="preserve"> </w:t>
    </w:r>
    <w:r>
      <w:rPr>
        <w:rFonts w:ascii="SimSun" w:hAnsi="SimSun" w:eastAsia="SimSun" w:cs="SimSun"/>
        <w:sz w:val="19"/>
        <w:szCs w:val="19"/>
        <w:b/>
        <w:bCs/>
        <w:spacing w:val="-10"/>
      </w:rPr>
      <w:t>7</w:t>
    </w:r>
    <w:r>
      <w:rPr>
        <w:rFonts w:ascii="SimSun" w:hAnsi="SimSun" w:eastAsia="SimSun" w:cs="SimSun"/>
        <w:sz w:val="19"/>
        <w:szCs w:val="19"/>
        <w:spacing w:val="-39"/>
      </w:rPr>
      <w:t xml:space="preserve"> </w:t>
    </w:r>
    <w:r>
      <w:rPr>
        <w:rFonts w:ascii="SimSun" w:hAnsi="SimSun" w:eastAsia="SimSun" w:cs="SimSun"/>
        <w:sz w:val="19"/>
        <w:szCs w:val="19"/>
        <w:b/>
        <w:bCs/>
        <w:spacing w:val="-10"/>
      </w:rPr>
      <w:t>页</w:t>
    </w:r>
    <w:r>
      <w:rPr>
        <w:rFonts w:ascii="SimSun" w:hAnsi="SimSun" w:eastAsia="SimSun" w:cs="SimSun"/>
        <w:sz w:val="19"/>
        <w:szCs w:val="19"/>
        <w:spacing w:val="-44"/>
      </w:rPr>
      <w:t xml:space="preserve"> </w:t>
    </w:r>
    <w:r>
      <w:rPr>
        <w:rFonts w:ascii="SimSun" w:hAnsi="SimSun" w:eastAsia="SimSun" w:cs="SimSun"/>
        <w:sz w:val="19"/>
        <w:szCs w:val="19"/>
        <w:b/>
        <w:bCs/>
        <w:spacing w:val="-10"/>
      </w:rPr>
      <w:t>共</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43"/>
      </w:rPr>
      <w:t xml:space="preserve"> </w:t>
    </w:r>
    <w:r>
      <w:rPr>
        <w:rFonts w:ascii="SimSun" w:hAnsi="SimSun" w:eastAsia="SimSun" w:cs="SimSun"/>
        <w:sz w:val="19"/>
        <w:szCs w:val="19"/>
        <w:b/>
        <w:bCs/>
        <w:spacing w:val="-10"/>
      </w:rPr>
      <w:t>8</w:t>
    </w:r>
    <w:r>
      <w:rPr>
        <w:rFonts w:ascii="SimSun" w:hAnsi="SimSun" w:eastAsia="SimSun" w:cs="SimSun"/>
        <w:sz w:val="19"/>
        <w:szCs w:val="19"/>
        <w:spacing w:val="-39"/>
      </w:rPr>
      <w:t xml:space="preserve"> </w:t>
    </w:r>
    <w:r>
      <w:rPr>
        <w:rFonts w:ascii="SimSun" w:hAnsi="SimSun" w:eastAsia="SimSun" w:cs="SimSun"/>
        <w:sz w:val="19"/>
        <w:szCs w:val="19"/>
        <w:b/>
        <w:bCs/>
        <w:spacing w:val="-10"/>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11"/>
      <w:spacing w:line="209" w:lineRule="auto"/>
      <w:rPr>
        <w:rFonts w:ascii="SimSun" w:hAnsi="SimSun" w:eastAsia="SimSun" w:cs="SimSun"/>
        <w:sz w:val="19"/>
        <w:szCs w:val="19"/>
      </w:rPr>
    </w:pPr>
    <w:r>
      <w:rPr>
        <w:rFonts w:ascii="SimSun" w:hAnsi="SimSun" w:eastAsia="SimSun" w:cs="SimSun"/>
        <w:sz w:val="19"/>
        <w:szCs w:val="19"/>
        <w:b/>
        <w:bCs/>
        <w:spacing w:val="10"/>
      </w:rPr>
      <w:t>第12页共88页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01"/>
      <w:spacing w:line="209" w:lineRule="auto"/>
      <w:rPr>
        <w:rFonts w:ascii="SimSun" w:hAnsi="SimSun" w:eastAsia="SimSun" w:cs="SimSun"/>
        <w:sz w:val="19"/>
        <w:szCs w:val="19"/>
      </w:rPr>
    </w:pPr>
    <w:r>
      <w:rPr>
        <w:rFonts w:ascii="SimSun" w:hAnsi="SimSun" w:eastAsia="SimSun" w:cs="SimSun"/>
        <w:sz w:val="19"/>
        <w:szCs w:val="19"/>
        <w:b/>
        <w:bCs/>
        <w:spacing w:val="10"/>
      </w:rPr>
      <w:t>第13页共88页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58240" behindDoc="0" locked="0" layoutInCell="1" allowOverlap="1">
          <wp:simplePos x="0" y="0"/>
          <wp:positionH relativeFrom="column">
            <wp:posOffset>0</wp:posOffset>
          </wp:positionH>
          <wp:positionV relativeFrom="paragraph">
            <wp:posOffset>125404</wp:posOffset>
          </wp:positionV>
          <wp:extent cx="5727983" cy="8990"/>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5727983"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7" w:line="196" w:lineRule="auto"/>
      <w:jc w:val="right"/>
      <w:rPr>
        <w:rFonts w:ascii="Times New Roman" w:hAnsi="Times New Roman" w:eastAsia="Times New Roman" w:cs="Times New Roman"/>
        <w:sz w:val="15"/>
        <w:szCs w:val="15"/>
      </w:rPr>
    </w:pPr>
    <w:r>
      <w:drawing>
        <wp:anchor distT="0" distB="0" distL="0" distR="0" simplePos="0" relativeHeight="251669504" behindDoc="0" locked="0" layoutInCell="1" allowOverlap="1">
          <wp:simplePos x="0" y="0"/>
          <wp:positionH relativeFrom="column">
            <wp:posOffset>0</wp:posOffset>
          </wp:positionH>
          <wp:positionV relativeFrom="paragraph">
            <wp:posOffset>125404</wp:posOffset>
          </wp:positionV>
          <wp:extent cx="5727983" cy="8990"/>
          <wp:effectExtent l="0" t="0" r="0" b="0"/>
          <wp:wrapNone/>
          <wp:docPr id="26" name="IM 26"/>
          <wp:cNvGraphicFramePr/>
          <a:graphic>
            <a:graphicData uri="http://schemas.openxmlformats.org/drawingml/2006/picture">
              <pic:pic>
                <pic:nvPicPr>
                  <pic:cNvPr id="26" name="IM 26"/>
                  <pic:cNvPicPr/>
                </pic:nvPicPr>
                <pic:blipFill>
                  <a:blip r:embed="rId1"/>
                  <a:stretch>
                    <a:fillRect/>
                  </a:stretch>
                </pic:blipFill>
                <pic:spPr>
                  <a:xfrm rot="0">
                    <a:off x="0" y="0"/>
                    <a:ext cx="5727983"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70528" behindDoc="0" locked="0" layoutInCell="1" allowOverlap="1">
          <wp:simplePos x="0" y="0"/>
          <wp:positionH relativeFrom="column">
            <wp:posOffset>0</wp:posOffset>
          </wp:positionH>
          <wp:positionV relativeFrom="paragraph">
            <wp:posOffset>125499</wp:posOffset>
          </wp:positionV>
          <wp:extent cx="5732269" cy="9085"/>
          <wp:effectExtent l="0" t="0" r="0" b="0"/>
          <wp:wrapNone/>
          <wp:docPr id="28" name="IM 28"/>
          <wp:cNvGraphicFramePr/>
          <a:graphic>
            <a:graphicData uri="http://schemas.openxmlformats.org/drawingml/2006/picture">
              <pic:pic>
                <pic:nvPicPr>
                  <pic:cNvPr id="28" name="IM 28"/>
                  <pic:cNvPicPr/>
                </pic:nvPicPr>
                <pic:blipFill>
                  <a:blip r:embed="rId1"/>
                  <a:stretch>
                    <a:fillRect/>
                  </a:stretch>
                </pic:blipFill>
                <pic:spPr>
                  <a:xfrm rot="0">
                    <a:off x="0" y="0"/>
                    <a:ext cx="5732269" cy="9085"/>
                  </a:xfrm>
                  <a:prstGeom prst="rect">
                    <a:avLst/>
                  </a:prstGeom>
                </pic:spPr>
              </pic:pic>
            </a:graphicData>
          </a:graphic>
        </wp:anchor>
      </w:drawing>
    </w:r>
    <w:r>
      <w:rPr>
        <w:rFonts w:ascii="SimSun" w:hAnsi="SimSun" w:eastAsia="SimSun" w:cs="SimSun"/>
        <w:sz w:val="19"/>
        <w:szCs w:val="19"/>
        <w:b/>
        <w:bCs/>
        <w:spacing w:val="-2"/>
      </w:rPr>
      <w:t>西安智慧应急平台项目</w:t>
    </w:r>
    <w:r>
      <w:rPr>
        <w:rFonts w:ascii="SimSun" w:hAnsi="SimSun" w:eastAsia="SimSun" w:cs="SimSun"/>
        <w:sz w:val="19"/>
        <w:szCs w:val="19"/>
        <w:spacing w:val="-2"/>
      </w:rPr>
      <w:t xml:space="preserve">                        </w:t>
    </w:r>
    <w:r>
      <w:rPr>
        <w:rFonts w:ascii="SimSun" w:hAnsi="SimSun" w:eastAsia="SimSun" w:cs="SimSun"/>
        <w:sz w:val="19"/>
        <w:szCs w:val="19"/>
        <w:spacing w:val="-3"/>
      </w:rPr>
      <w:t xml:space="preserve">                                         </w:t>
    </w:r>
    <w:r>
      <w:rPr>
        <w:rFonts w:ascii="Times New Roman" w:hAnsi="Times New Roman" w:eastAsia="Times New Roman" w:cs="Times New Roman"/>
        <w:sz w:val="15"/>
        <w:szCs w:val="15"/>
        <w:spacing w:val="-3"/>
      </w:rPr>
      <w:t>SDZC2024-289-01</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71552" behindDoc="0" locked="0" layoutInCell="1" allowOverlap="1">
          <wp:simplePos x="0" y="0"/>
          <wp:positionH relativeFrom="column">
            <wp:posOffset>0</wp:posOffset>
          </wp:positionH>
          <wp:positionV relativeFrom="paragraph">
            <wp:posOffset>125499</wp:posOffset>
          </wp:positionV>
          <wp:extent cx="5732269" cy="9085"/>
          <wp:effectExtent l="0" t="0" r="0" b="0"/>
          <wp:wrapNone/>
          <wp:docPr id="30" name="IM 30"/>
          <wp:cNvGraphicFramePr/>
          <a:graphic>
            <a:graphicData uri="http://schemas.openxmlformats.org/drawingml/2006/picture">
              <pic:pic>
                <pic:nvPicPr>
                  <pic:cNvPr id="30" name="IM 30"/>
                  <pic:cNvPicPr/>
                </pic:nvPicPr>
                <pic:blipFill>
                  <a:blip r:embed="rId1"/>
                  <a:stretch>
                    <a:fillRect/>
                  </a:stretch>
                </pic:blipFill>
                <pic:spPr>
                  <a:xfrm rot="0">
                    <a:off x="0" y="0"/>
                    <a:ext cx="5732269" cy="9085"/>
                  </a:xfrm>
                  <a:prstGeom prst="rect">
                    <a:avLst/>
                  </a:prstGeom>
                </pic:spPr>
              </pic:pic>
            </a:graphicData>
          </a:graphic>
        </wp:anchor>
      </w:drawing>
    </w:r>
    <w:r>
      <w:rPr>
        <w:rFonts w:ascii="SimSun" w:hAnsi="SimSun" w:eastAsia="SimSun" w:cs="SimSun"/>
        <w:sz w:val="19"/>
        <w:szCs w:val="19"/>
        <w:b/>
        <w:bCs/>
        <w:spacing w:val="-2"/>
      </w:rPr>
      <w:t>西安智慧应急平台项目</w:t>
    </w:r>
    <w:r>
      <w:rPr>
        <w:rFonts w:ascii="SimSun" w:hAnsi="SimSun" w:eastAsia="SimSun" w:cs="SimSun"/>
        <w:sz w:val="19"/>
        <w:szCs w:val="19"/>
        <w:spacing w:val="-2"/>
      </w:rPr>
      <w:t xml:space="preserve">                        </w:t>
    </w:r>
    <w:r>
      <w:rPr>
        <w:rFonts w:ascii="SimSun" w:hAnsi="SimSun" w:eastAsia="SimSun" w:cs="SimSun"/>
        <w:sz w:val="19"/>
        <w:szCs w:val="19"/>
        <w:spacing w:val="-3"/>
      </w:rPr>
      <w:t xml:space="preserve">                                         </w:t>
    </w:r>
    <w:r>
      <w:rPr>
        <w:rFonts w:ascii="Times New Roman" w:hAnsi="Times New Roman" w:eastAsia="Times New Roman" w:cs="Times New Roman"/>
        <w:sz w:val="15"/>
        <w:szCs w:val="15"/>
        <w:spacing w:val="-3"/>
      </w:rPr>
      <w:t>SDZC2024-289-01</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72576" behindDoc="0" locked="0" layoutInCell="1" allowOverlap="1">
          <wp:simplePos x="0" y="0"/>
          <wp:positionH relativeFrom="column">
            <wp:posOffset>0</wp:posOffset>
          </wp:positionH>
          <wp:positionV relativeFrom="paragraph">
            <wp:posOffset>125404</wp:posOffset>
          </wp:positionV>
          <wp:extent cx="5740689" cy="8990"/>
          <wp:effectExtent l="0" t="0" r="0" b="0"/>
          <wp:wrapNone/>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5740689" cy="8990"/>
                  </a:xfrm>
                  <a:prstGeom prst="rect">
                    <a:avLst/>
                  </a:prstGeom>
                </pic:spPr>
              </pic:pic>
            </a:graphicData>
          </a:graphic>
        </wp:anchor>
      </w:drawing>
    </w:r>
    <w:r>
      <w:rPr>
        <w:rFonts w:ascii="SimSun" w:hAnsi="SimSun" w:eastAsia="SimSun" w:cs="SimSun"/>
        <w:sz w:val="19"/>
        <w:szCs w:val="19"/>
        <w:b/>
        <w:bCs/>
        <w:spacing w:val="-2"/>
      </w:rPr>
      <w:t>西安智慧应急平台项目</w:t>
    </w:r>
    <w:r>
      <w:rPr>
        <w:rFonts w:ascii="SimSun" w:hAnsi="SimSun" w:eastAsia="SimSun" w:cs="SimSun"/>
        <w:sz w:val="19"/>
        <w:szCs w:val="19"/>
        <w:spacing w:val="-2"/>
      </w:rPr>
      <w:t xml:space="preserve">                  </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73600" behindDoc="0" locked="0" layoutInCell="1" allowOverlap="1">
          <wp:simplePos x="0" y="0"/>
          <wp:positionH relativeFrom="column">
            <wp:posOffset>0</wp:posOffset>
          </wp:positionH>
          <wp:positionV relativeFrom="paragraph">
            <wp:posOffset>125404</wp:posOffset>
          </wp:positionV>
          <wp:extent cx="5727983" cy="8990"/>
          <wp:effectExtent l="0" t="0" r="0" b="0"/>
          <wp:wrapNone/>
          <wp:docPr id="34" name="IM 34"/>
          <wp:cNvGraphicFramePr/>
          <a:graphic>
            <a:graphicData uri="http://schemas.openxmlformats.org/drawingml/2006/picture">
              <pic:pic>
                <pic:nvPicPr>
                  <pic:cNvPr id="34" name="IM 34"/>
                  <pic:cNvPicPr/>
                </pic:nvPicPr>
                <pic:blipFill>
                  <a:blip r:embed="rId1"/>
                  <a:stretch>
                    <a:fillRect/>
                  </a:stretch>
                </pic:blipFill>
                <pic:spPr>
                  <a:xfrm rot="0">
                    <a:off x="0" y="0"/>
                    <a:ext cx="5727983"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74624" behindDoc="0" locked="0" layoutInCell="1" allowOverlap="1">
          <wp:simplePos x="0" y="0"/>
          <wp:positionH relativeFrom="column">
            <wp:posOffset>0</wp:posOffset>
          </wp:positionH>
          <wp:positionV relativeFrom="paragraph">
            <wp:posOffset>125499</wp:posOffset>
          </wp:positionV>
          <wp:extent cx="5732269" cy="9085"/>
          <wp:effectExtent l="0" t="0" r="0" b="0"/>
          <wp:wrapNone/>
          <wp:docPr id="36" name="IM 36"/>
          <wp:cNvGraphicFramePr/>
          <a:graphic>
            <a:graphicData uri="http://schemas.openxmlformats.org/drawingml/2006/picture">
              <pic:pic>
                <pic:nvPicPr>
                  <pic:cNvPr id="36" name="IM 36"/>
                  <pic:cNvPicPr/>
                </pic:nvPicPr>
                <pic:blipFill>
                  <a:blip r:embed="rId1"/>
                  <a:stretch>
                    <a:fillRect/>
                  </a:stretch>
                </pic:blipFill>
                <pic:spPr>
                  <a:xfrm rot="0">
                    <a:off x="0" y="0"/>
                    <a:ext cx="5732269" cy="9085"/>
                  </a:xfrm>
                  <a:prstGeom prst="rect">
                    <a:avLst/>
                  </a:prstGeom>
                </pic:spPr>
              </pic:pic>
            </a:graphicData>
          </a:graphic>
        </wp:anchor>
      </w:drawing>
    </w:r>
    <w:r>
      <w:rPr>
        <w:rFonts w:ascii="SimSun" w:hAnsi="SimSun" w:eastAsia="SimSun" w:cs="SimSun"/>
        <w:sz w:val="19"/>
        <w:szCs w:val="19"/>
        <w:b/>
        <w:bCs/>
        <w:spacing w:val="-2"/>
      </w:rPr>
      <w:t>西安智慧应急平台项目</w:t>
    </w:r>
    <w:r>
      <w:rPr>
        <w:rFonts w:ascii="SimSun" w:hAnsi="SimSun" w:eastAsia="SimSun" w:cs="SimSun"/>
        <w:sz w:val="19"/>
        <w:szCs w:val="19"/>
        <w:spacing w:val="-2"/>
      </w:rPr>
      <w:t xml:space="preserve">                        </w:t>
    </w:r>
    <w:r>
      <w:rPr>
        <w:rFonts w:ascii="SimSun" w:hAnsi="SimSun" w:eastAsia="SimSun" w:cs="SimSun"/>
        <w:sz w:val="19"/>
        <w:szCs w:val="19"/>
        <w:spacing w:val="-3"/>
      </w:rPr>
      <w:t xml:space="preserve">                                         </w:t>
    </w:r>
    <w:r>
      <w:rPr>
        <w:rFonts w:ascii="Times New Roman" w:hAnsi="Times New Roman" w:eastAsia="Times New Roman" w:cs="Times New Roman"/>
        <w:sz w:val="15"/>
        <w:szCs w:val="15"/>
        <w:spacing w:val="-3"/>
      </w:rPr>
      <w:t>SDZC2024-289-01</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7" w:line="196" w:lineRule="auto"/>
      <w:jc w:val="right"/>
      <w:rPr>
        <w:rFonts w:ascii="Times New Roman" w:hAnsi="Times New Roman" w:eastAsia="Times New Roman" w:cs="Times New Roman"/>
        <w:sz w:val="15"/>
        <w:szCs w:val="15"/>
      </w:rPr>
    </w:pPr>
    <w:r>
      <w:drawing>
        <wp:anchor distT="0" distB="0" distL="0" distR="0" simplePos="0" relativeHeight="251675648" behindDoc="0" locked="0" layoutInCell="1" allowOverlap="1">
          <wp:simplePos x="0" y="0"/>
          <wp:positionH relativeFrom="column">
            <wp:posOffset>0</wp:posOffset>
          </wp:positionH>
          <wp:positionV relativeFrom="paragraph">
            <wp:posOffset>125499</wp:posOffset>
          </wp:positionV>
          <wp:extent cx="5738622" cy="9085"/>
          <wp:effectExtent l="0" t="0" r="0" b="0"/>
          <wp:wrapNone/>
          <wp:docPr id="38" name="IM 38"/>
          <wp:cNvGraphicFramePr/>
          <a:graphic>
            <a:graphicData uri="http://schemas.openxmlformats.org/drawingml/2006/picture">
              <pic:pic>
                <pic:nvPicPr>
                  <pic:cNvPr id="38" name="IM 38"/>
                  <pic:cNvPicPr/>
                </pic:nvPicPr>
                <pic:blipFill>
                  <a:blip r:embed="rId1"/>
                  <a:stretch>
                    <a:fillRect/>
                  </a:stretch>
                </pic:blipFill>
                <pic:spPr>
                  <a:xfrm rot="0">
                    <a:off x="0" y="0"/>
                    <a:ext cx="5738622" cy="9085"/>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SimSun" w:hAnsi="SimSun" w:eastAsia="SimSun" w:cs="SimSun"/>
        <w:sz w:val="19"/>
        <w:szCs w:val="19"/>
        <w:spacing w:val="-4"/>
      </w:rPr>
      <w:t xml:space="preserve">                                    </w:t>
    </w:r>
    <w:r>
      <w:rPr>
        <w:rFonts w:ascii="Times New Roman" w:hAnsi="Times New Roman" w:eastAsia="Times New Roman" w:cs="Times New Roman"/>
        <w:sz w:val="15"/>
        <w:szCs w:val="15"/>
        <w:spacing w:val="-4"/>
      </w:rPr>
      <w:t>SDZC2024-289-01</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76672" behindDoc="0" locked="0" layoutInCell="1" allowOverlap="1">
          <wp:simplePos x="0" y="0"/>
          <wp:positionH relativeFrom="column">
            <wp:posOffset>0</wp:posOffset>
          </wp:positionH>
          <wp:positionV relativeFrom="paragraph">
            <wp:posOffset>125404</wp:posOffset>
          </wp:positionV>
          <wp:extent cx="5734337" cy="8990"/>
          <wp:effectExtent l="0" t="0" r="0" b="0"/>
          <wp:wrapNone/>
          <wp:docPr id="40" name="IM 40"/>
          <wp:cNvGraphicFramePr/>
          <a:graphic>
            <a:graphicData uri="http://schemas.openxmlformats.org/drawingml/2006/picture">
              <pic:pic>
                <pic:nvPicPr>
                  <pic:cNvPr id="40" name="IM 40"/>
                  <pic:cNvPicPr/>
                </pic:nvPicPr>
                <pic:blipFill>
                  <a:blip r:embed="rId1"/>
                  <a:stretch>
                    <a:fillRect/>
                  </a:stretch>
                </pic:blipFill>
                <pic:spPr>
                  <a:xfrm rot="0">
                    <a:off x="0" y="0"/>
                    <a:ext cx="5734337"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7"/>
      <w:spacing w:before="17" w:line="196" w:lineRule="auto"/>
      <w:rPr>
        <w:rFonts w:ascii="Times New Roman" w:hAnsi="Times New Roman" w:eastAsia="Times New Roman" w:cs="Times New Roman"/>
        <w:sz w:val="15"/>
        <w:szCs w:val="15"/>
      </w:rPr>
    </w:pPr>
    <w:r>
      <w:drawing>
        <wp:anchor distT="0" distB="0" distL="0" distR="0" simplePos="0" relativeHeight="251677696" behindDoc="0" locked="0" layoutInCell="1" allowOverlap="1">
          <wp:simplePos x="0" y="0"/>
          <wp:positionH relativeFrom="column">
            <wp:posOffset>168993</wp:posOffset>
          </wp:positionH>
          <wp:positionV relativeFrom="paragraph">
            <wp:posOffset>125404</wp:posOffset>
          </wp:positionV>
          <wp:extent cx="5734335" cy="8990"/>
          <wp:effectExtent l="0" t="0" r="0" b="0"/>
          <wp:wrapNone/>
          <wp:docPr id="42" name="IM 42"/>
          <wp:cNvGraphicFramePr/>
          <a:graphic>
            <a:graphicData uri="http://schemas.openxmlformats.org/drawingml/2006/picture">
              <pic:pic>
                <pic:nvPicPr>
                  <pic:cNvPr id="42" name="IM 42"/>
                  <pic:cNvPicPr/>
                </pic:nvPicPr>
                <pic:blipFill>
                  <a:blip r:embed="rId1"/>
                  <a:stretch>
                    <a:fillRect/>
                  </a:stretch>
                </pic:blipFill>
                <pic:spPr>
                  <a:xfrm rot="0">
                    <a:off x="0" y="0"/>
                    <a:ext cx="5734335"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85888" behindDoc="0" locked="0" layoutInCell="1" allowOverlap="1">
          <wp:simplePos x="0" y="0"/>
          <wp:positionH relativeFrom="column">
            <wp:posOffset>0</wp:posOffset>
          </wp:positionH>
          <wp:positionV relativeFrom="paragraph">
            <wp:posOffset>125404</wp:posOffset>
          </wp:positionV>
          <wp:extent cx="5734335" cy="8990"/>
          <wp:effectExtent l="0" t="0" r="0" b="0"/>
          <wp:wrapNone/>
          <wp:docPr id="44" name="IM 44"/>
          <wp:cNvGraphicFramePr/>
          <a:graphic>
            <a:graphicData uri="http://schemas.openxmlformats.org/drawingml/2006/picture">
              <pic:pic>
                <pic:nvPicPr>
                  <pic:cNvPr id="44" name="IM 44"/>
                  <pic:cNvPicPr/>
                </pic:nvPicPr>
                <pic:blipFill>
                  <a:blip r:embed="rId1"/>
                  <a:stretch>
                    <a:fillRect/>
                  </a:stretch>
                </pic:blipFill>
                <pic:spPr>
                  <a:xfrm rot="0">
                    <a:off x="0" y="0"/>
                    <a:ext cx="5734335"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59264" behindDoc="0" locked="0" layoutInCell="1" allowOverlap="1">
          <wp:simplePos x="0" y="0"/>
          <wp:positionH relativeFrom="column">
            <wp:posOffset>0</wp:posOffset>
          </wp:positionH>
          <wp:positionV relativeFrom="paragraph">
            <wp:posOffset>125499</wp:posOffset>
          </wp:positionV>
          <wp:extent cx="5732269" cy="9085"/>
          <wp:effectExtent l="0" t="0" r="0" b="0"/>
          <wp:wrapNone/>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5732269" cy="9085"/>
                  </a:xfrm>
                  <a:prstGeom prst="rect">
                    <a:avLst/>
                  </a:prstGeom>
                </pic:spPr>
              </pic:pic>
            </a:graphicData>
          </a:graphic>
        </wp:anchor>
      </w:drawing>
    </w:r>
    <w:r>
      <w:rPr>
        <w:rFonts w:ascii="SimSun" w:hAnsi="SimSun" w:eastAsia="SimSun" w:cs="SimSun"/>
        <w:sz w:val="19"/>
        <w:szCs w:val="19"/>
        <w:b/>
        <w:bCs/>
        <w:spacing w:val="-2"/>
      </w:rPr>
      <w:t>西安智慧应急平台项目</w:t>
    </w:r>
    <w:r>
      <w:rPr>
        <w:rFonts w:ascii="SimSun" w:hAnsi="SimSun" w:eastAsia="SimSun" w:cs="SimSun"/>
        <w:sz w:val="19"/>
        <w:szCs w:val="19"/>
        <w:spacing w:val="-2"/>
      </w:rPr>
      <w:t xml:space="preserve">                        </w:t>
    </w:r>
    <w:r>
      <w:rPr>
        <w:rFonts w:ascii="SimSun" w:hAnsi="SimSun" w:eastAsia="SimSun" w:cs="SimSun"/>
        <w:sz w:val="19"/>
        <w:szCs w:val="19"/>
        <w:spacing w:val="-3"/>
      </w:rPr>
      <w:t xml:space="preserve">                                         </w:t>
    </w:r>
    <w:r>
      <w:rPr>
        <w:rFonts w:ascii="Times New Roman" w:hAnsi="Times New Roman" w:eastAsia="Times New Roman" w:cs="Times New Roman"/>
        <w:sz w:val="15"/>
        <w:szCs w:val="15"/>
        <w:spacing w:val="-3"/>
      </w:rPr>
      <w:t>SDZC2024-289-01</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86912" behindDoc="0" locked="0" layoutInCell="1" allowOverlap="1">
          <wp:simplePos x="0" y="0"/>
          <wp:positionH relativeFrom="column">
            <wp:posOffset>0</wp:posOffset>
          </wp:positionH>
          <wp:positionV relativeFrom="paragraph">
            <wp:posOffset>125404</wp:posOffset>
          </wp:positionV>
          <wp:extent cx="5727983" cy="8990"/>
          <wp:effectExtent l="0" t="0" r="0" b="0"/>
          <wp:wrapNone/>
          <wp:docPr id="46" name="IM 46"/>
          <wp:cNvGraphicFramePr/>
          <a:graphic>
            <a:graphicData uri="http://schemas.openxmlformats.org/drawingml/2006/picture">
              <pic:pic>
                <pic:nvPicPr>
                  <pic:cNvPr id="46" name="IM 46"/>
                  <pic:cNvPicPr/>
                </pic:nvPicPr>
                <pic:blipFill>
                  <a:blip r:embed="rId1"/>
                  <a:stretch>
                    <a:fillRect/>
                  </a:stretch>
                </pic:blipFill>
                <pic:spPr>
                  <a:xfrm rot="0">
                    <a:off x="0" y="0"/>
                    <a:ext cx="5727983"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87936" behindDoc="0" locked="0" layoutInCell="1" allowOverlap="1">
          <wp:simplePos x="0" y="0"/>
          <wp:positionH relativeFrom="column">
            <wp:posOffset>0</wp:posOffset>
          </wp:positionH>
          <wp:positionV relativeFrom="paragraph">
            <wp:posOffset>125404</wp:posOffset>
          </wp:positionV>
          <wp:extent cx="5734335" cy="8990"/>
          <wp:effectExtent l="0" t="0" r="0" b="0"/>
          <wp:wrapNone/>
          <wp:docPr id="48" name="IM 48"/>
          <wp:cNvGraphicFramePr/>
          <a:graphic>
            <a:graphicData uri="http://schemas.openxmlformats.org/drawingml/2006/picture">
              <pic:pic>
                <pic:nvPicPr>
                  <pic:cNvPr id="48" name="IM 48"/>
                  <pic:cNvPicPr/>
                </pic:nvPicPr>
                <pic:blipFill>
                  <a:blip r:embed="rId1"/>
                  <a:stretch>
                    <a:fillRect/>
                  </a:stretch>
                </pic:blipFill>
                <pic:spPr>
                  <a:xfrm rot="0">
                    <a:off x="0" y="0"/>
                    <a:ext cx="5734335"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7" w:line="196" w:lineRule="auto"/>
      <w:jc w:val="right"/>
      <w:rPr>
        <w:rFonts w:ascii="Times New Roman" w:hAnsi="Times New Roman" w:eastAsia="Times New Roman" w:cs="Times New Roman"/>
        <w:sz w:val="15"/>
        <w:szCs w:val="15"/>
      </w:rPr>
    </w:pPr>
    <w:r>
      <w:drawing>
        <wp:anchor distT="0" distB="0" distL="0" distR="0" simplePos="0" relativeHeight="251688960" behindDoc="0" locked="0" layoutInCell="1" allowOverlap="1">
          <wp:simplePos x="0" y="0"/>
          <wp:positionH relativeFrom="column">
            <wp:posOffset>0</wp:posOffset>
          </wp:positionH>
          <wp:positionV relativeFrom="paragraph">
            <wp:posOffset>125404</wp:posOffset>
          </wp:positionV>
          <wp:extent cx="5734335" cy="8990"/>
          <wp:effectExtent l="0" t="0" r="0" b="0"/>
          <wp:wrapNone/>
          <wp:docPr id="50" name="IM 50"/>
          <wp:cNvGraphicFramePr/>
          <a:graphic>
            <a:graphicData uri="http://schemas.openxmlformats.org/drawingml/2006/picture">
              <pic:pic>
                <pic:nvPicPr>
                  <pic:cNvPr id="50" name="IM 50"/>
                  <pic:cNvPicPr/>
                </pic:nvPicPr>
                <pic:blipFill>
                  <a:blip r:embed="rId1"/>
                  <a:stretch>
                    <a:fillRect/>
                  </a:stretch>
                </pic:blipFill>
                <pic:spPr>
                  <a:xfrm rot="0">
                    <a:off x="0" y="0"/>
                    <a:ext cx="5734335"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89984" behindDoc="0" locked="0" layoutInCell="1" allowOverlap="1">
          <wp:simplePos x="0" y="0"/>
          <wp:positionH relativeFrom="column">
            <wp:posOffset>0</wp:posOffset>
          </wp:positionH>
          <wp:positionV relativeFrom="paragraph">
            <wp:posOffset>125404</wp:posOffset>
          </wp:positionV>
          <wp:extent cx="5727983" cy="8990"/>
          <wp:effectExtent l="0" t="0" r="0" b="0"/>
          <wp:wrapNone/>
          <wp:docPr id="52" name="IM 52"/>
          <wp:cNvGraphicFramePr/>
          <a:graphic>
            <a:graphicData uri="http://schemas.openxmlformats.org/drawingml/2006/picture">
              <pic:pic>
                <pic:nvPicPr>
                  <pic:cNvPr id="52" name="IM 52"/>
                  <pic:cNvPicPr/>
                </pic:nvPicPr>
                <pic:blipFill>
                  <a:blip r:embed="rId1"/>
                  <a:stretch>
                    <a:fillRect/>
                  </a:stretch>
                </pic:blipFill>
                <pic:spPr>
                  <a:xfrm rot="0">
                    <a:off x="0" y="0"/>
                    <a:ext cx="5727983"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220" w:lineRule="auto"/>
      <w:rPr>
        <w:rFonts w:ascii="Times New Roman" w:hAnsi="Times New Roman" w:eastAsia="Times New Roman" w:cs="Times New Roman"/>
        <w:sz w:val="18"/>
        <w:szCs w:val="18"/>
      </w:rPr>
    </w:pPr>
    <w:r>
      <w:drawing>
        <wp:anchor distT="0" distB="0" distL="0" distR="0" simplePos="0" relativeHeight="251691008" behindDoc="0" locked="0" layoutInCell="1" allowOverlap="1">
          <wp:simplePos x="0" y="0"/>
          <wp:positionH relativeFrom="column">
            <wp:posOffset>0</wp:posOffset>
          </wp:positionH>
          <wp:positionV relativeFrom="paragraph">
            <wp:posOffset>125464</wp:posOffset>
          </wp:positionV>
          <wp:extent cx="5735803" cy="25543"/>
          <wp:effectExtent l="0" t="0" r="0" b="0"/>
          <wp:wrapNone/>
          <wp:docPr id="54" name="IM 54"/>
          <wp:cNvGraphicFramePr/>
          <a:graphic>
            <a:graphicData uri="http://schemas.openxmlformats.org/drawingml/2006/picture">
              <pic:pic>
                <pic:nvPicPr>
                  <pic:cNvPr id="54" name="IM 54"/>
                  <pic:cNvPicPr/>
                </pic:nvPicPr>
                <pic:blipFill>
                  <a:blip r:embed="rId1"/>
                  <a:stretch>
                    <a:fillRect/>
                  </a:stretch>
                </pic:blipFill>
                <pic:spPr>
                  <a:xfrm rot="0">
                    <a:off x="0" y="0"/>
                    <a:ext cx="5735803" cy="25543"/>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SimSun" w:hAnsi="SimSun" w:eastAsia="SimSun" w:cs="SimSun"/>
        <w:sz w:val="19"/>
        <w:szCs w:val="19"/>
        <w:spacing w:val="-4"/>
      </w:rPr>
      <w:t xml:space="preserve">             </w:t>
    </w:r>
    <w:r>
      <w:rPr>
        <w:rFonts w:ascii="Times New Roman" w:hAnsi="Times New Roman" w:eastAsia="Times New Roman" w:cs="Times New Roman"/>
        <w:sz w:val="18"/>
        <w:szCs w:val="18"/>
        <w:b/>
        <w:bCs/>
        <w:spacing w:val="-4"/>
      </w:rPr>
      <w:t>SDZC2024-289-01</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7"/>
      <w:spacing w:before="17" w:line="196" w:lineRule="auto"/>
      <w:rPr>
        <w:rFonts w:ascii="Times New Roman" w:hAnsi="Times New Roman" w:eastAsia="Times New Roman" w:cs="Times New Roman"/>
        <w:sz w:val="15"/>
        <w:szCs w:val="15"/>
      </w:rPr>
    </w:pPr>
    <w:r>
      <w:drawing>
        <wp:anchor distT="0" distB="0" distL="0" distR="0" simplePos="0" relativeHeight="251692032" behindDoc="0" locked="0" layoutInCell="1" allowOverlap="1">
          <wp:simplePos x="0" y="0"/>
          <wp:positionH relativeFrom="column">
            <wp:posOffset>149934</wp:posOffset>
          </wp:positionH>
          <wp:positionV relativeFrom="paragraph">
            <wp:posOffset>125404</wp:posOffset>
          </wp:positionV>
          <wp:extent cx="5734335" cy="8990"/>
          <wp:effectExtent l="0" t="0" r="0" b="0"/>
          <wp:wrapNone/>
          <wp:docPr id="56" name="IM 56"/>
          <wp:cNvGraphicFramePr/>
          <a:graphic>
            <a:graphicData uri="http://schemas.openxmlformats.org/drawingml/2006/picture">
              <pic:pic>
                <pic:nvPicPr>
                  <pic:cNvPr id="56" name="IM 56"/>
                  <pic:cNvPicPr/>
                </pic:nvPicPr>
                <pic:blipFill>
                  <a:blip r:embed="rId1"/>
                  <a:stretch>
                    <a:fillRect/>
                  </a:stretch>
                </pic:blipFill>
                <pic:spPr>
                  <a:xfrm rot="0">
                    <a:off x="0" y="0"/>
                    <a:ext cx="5734335"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715584" behindDoc="0" locked="0" layoutInCell="1" allowOverlap="1">
          <wp:simplePos x="0" y="0"/>
          <wp:positionH relativeFrom="column">
            <wp:posOffset>0</wp:posOffset>
          </wp:positionH>
          <wp:positionV relativeFrom="paragraph">
            <wp:posOffset>125404</wp:posOffset>
          </wp:positionV>
          <wp:extent cx="5727952" cy="8990"/>
          <wp:effectExtent l="0" t="0" r="0" b="0"/>
          <wp:wrapNone/>
          <wp:docPr id="58" name="IM 58"/>
          <wp:cNvGraphicFramePr/>
          <a:graphic>
            <a:graphicData uri="http://schemas.openxmlformats.org/drawingml/2006/picture">
              <pic:pic>
                <pic:nvPicPr>
                  <pic:cNvPr id="58" name="IM 58"/>
                  <pic:cNvPicPr/>
                </pic:nvPicPr>
                <pic:blipFill>
                  <a:blip r:embed="rId1"/>
                  <a:stretch>
                    <a:fillRect/>
                  </a:stretch>
                </pic:blipFill>
                <pic:spPr>
                  <a:xfrm rot="0">
                    <a:off x="0" y="0"/>
                    <a:ext cx="5727952" cy="8990"/>
                  </a:xfrm>
                  <a:prstGeom prst="rect">
                    <a:avLst/>
                  </a:prstGeom>
                </pic:spPr>
              </pic:pic>
            </a:graphicData>
          </a:graphic>
        </wp:anchor>
      </w:drawing>
    </w:r>
    <w:r>
      <w:rPr>
        <w:rFonts w:ascii="SimSun" w:hAnsi="SimSun" w:eastAsia="SimSun" w:cs="SimSun"/>
        <w:sz w:val="19"/>
        <w:szCs w:val="19"/>
        <w:b/>
        <w:bCs/>
        <w:spacing w:val="-5"/>
      </w:rPr>
      <w:t>西安智慧应急平台项目</w:t>
    </w:r>
    <w:r>
      <w:rPr>
        <w:rFonts w:ascii="SimSun" w:hAnsi="SimSun" w:eastAsia="SimSun" w:cs="SimSun"/>
        <w:sz w:val="19"/>
        <w:szCs w:val="19"/>
        <w:spacing w:val="1"/>
      </w:rPr>
      <w:t xml:space="preserve">                                                         </w:t>
    </w:r>
    <w:r>
      <w:rPr>
        <w:rFonts w:ascii="SimSun" w:hAnsi="SimSun" w:eastAsia="SimSun" w:cs="SimSun"/>
        <w:sz w:val="19"/>
        <w:szCs w:val="19"/>
      </w:rPr>
      <w:t xml:space="preserve">      </w:t>
    </w:r>
    <w:r>
      <w:rPr>
        <w:rFonts w:ascii="Times New Roman" w:hAnsi="Times New Roman" w:eastAsia="Times New Roman" w:cs="Times New Roman"/>
        <w:sz w:val="15"/>
        <w:szCs w:val="15"/>
        <w:b/>
        <w:bCs/>
        <w:spacing w:val="-5"/>
      </w:rPr>
      <w:t>SDZC2024-2</w:t>
    </w:r>
    <w:r>
      <w:rPr>
        <w:rFonts w:ascii="Times New Roman" w:hAnsi="Times New Roman" w:eastAsia="Times New Roman" w:cs="Times New Roman"/>
        <w:sz w:val="15"/>
        <w:szCs w:val="15"/>
        <w:b/>
        <w:bCs/>
        <w:spacing w:val="-6"/>
      </w:rPr>
      <w:t>89-01</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716608" behindDoc="0" locked="0" layoutInCell="1" allowOverlap="1">
          <wp:simplePos x="0" y="0"/>
          <wp:positionH relativeFrom="column">
            <wp:posOffset>0</wp:posOffset>
          </wp:positionH>
          <wp:positionV relativeFrom="paragraph">
            <wp:posOffset>125404</wp:posOffset>
          </wp:positionV>
          <wp:extent cx="5734335" cy="8990"/>
          <wp:effectExtent l="0" t="0" r="0" b="0"/>
          <wp:wrapNone/>
          <wp:docPr id="60" name="IM 60"/>
          <wp:cNvGraphicFramePr/>
          <a:graphic>
            <a:graphicData uri="http://schemas.openxmlformats.org/drawingml/2006/picture">
              <pic:pic>
                <pic:nvPicPr>
                  <pic:cNvPr id="60" name="IM 60"/>
                  <pic:cNvPicPr/>
                </pic:nvPicPr>
                <pic:blipFill>
                  <a:blip r:embed="rId1"/>
                  <a:stretch>
                    <a:fillRect/>
                  </a:stretch>
                </pic:blipFill>
                <pic:spPr>
                  <a:xfrm rot="0">
                    <a:off x="0" y="0"/>
                    <a:ext cx="5734335"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6" w:line="196" w:lineRule="auto"/>
      <w:rPr>
        <w:rFonts w:ascii="Times New Roman" w:hAnsi="Times New Roman" w:eastAsia="Times New Roman" w:cs="Times New Roman"/>
        <w:sz w:val="15"/>
        <w:szCs w:val="15"/>
      </w:rPr>
    </w:pPr>
    <w:r>
      <w:drawing>
        <wp:anchor distT="0" distB="0" distL="0" distR="0" simplePos="0" relativeHeight="251717632" behindDoc="0" locked="0" layoutInCell="1" allowOverlap="1">
          <wp:simplePos x="0" y="0"/>
          <wp:positionH relativeFrom="column">
            <wp:posOffset>0</wp:posOffset>
          </wp:positionH>
          <wp:positionV relativeFrom="paragraph">
            <wp:posOffset>118808</wp:posOffset>
          </wp:positionV>
          <wp:extent cx="5734270" cy="8856"/>
          <wp:effectExtent l="0" t="0" r="0" b="0"/>
          <wp:wrapNone/>
          <wp:docPr id="62" name="IM 62"/>
          <wp:cNvGraphicFramePr/>
          <a:graphic>
            <a:graphicData uri="http://schemas.openxmlformats.org/drawingml/2006/picture">
              <pic:pic>
                <pic:nvPicPr>
                  <pic:cNvPr id="62" name="IM 62"/>
                  <pic:cNvPicPr/>
                </pic:nvPicPr>
                <pic:blipFill>
                  <a:blip r:embed="rId1"/>
                  <a:stretch>
                    <a:fillRect/>
                  </a:stretch>
                </pic:blipFill>
                <pic:spPr>
                  <a:xfrm rot="0">
                    <a:off x="0" y="0"/>
                    <a:ext cx="5734270" cy="8856"/>
                  </a:xfrm>
                  <a:prstGeom prst="rect">
                    <a:avLst/>
                  </a:prstGeom>
                </pic:spPr>
              </pic:pic>
            </a:graphicData>
          </a:graphic>
        </wp:anchor>
      </w:drawing>
    </w:r>
    <w:r>
      <w:rPr>
        <w:rFonts w:ascii="SimSun" w:hAnsi="SimSun" w:eastAsia="SimSun" w:cs="SimSun"/>
        <w:sz w:val="18"/>
        <w:szCs w:val="18"/>
        <w:b/>
        <w:bCs/>
      </w:rPr>
      <w:t>西安智慧应急平台项目</w:t>
    </w:r>
    <w:r>
      <w:rPr>
        <w:rFonts w:ascii="SimSun" w:hAnsi="SimSun" w:eastAsia="SimSun" w:cs="SimSun"/>
        <w:sz w:val="18"/>
        <w:szCs w:val="18"/>
      </w:rPr>
      <w:t xml:space="preserve">                                                                   </w:t>
    </w:r>
    <w:r>
      <w:rPr>
        <w:rFonts w:ascii="Times New Roman" w:hAnsi="Times New Roman" w:eastAsia="Times New Roman" w:cs="Times New Roman"/>
        <w:sz w:val="15"/>
        <w:szCs w:val="15"/>
        <w:b/>
        <w:bCs/>
      </w:rPr>
      <w:t>SDZC2024-</w:t>
    </w:r>
    <w:r>
      <w:rPr>
        <w:rFonts w:ascii="Times New Roman" w:hAnsi="Times New Roman" w:eastAsia="Times New Roman" w:cs="Times New Roman"/>
        <w:sz w:val="15"/>
        <w:szCs w:val="15"/>
        <w:b/>
        <w:bCs/>
        <w:spacing w:val="-1"/>
      </w:rPr>
      <w:t>289-01</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
      <w:spacing w:before="17" w:line="220" w:lineRule="auto"/>
      <w:rPr>
        <w:rFonts w:ascii="Times New Roman" w:hAnsi="Times New Roman" w:eastAsia="Times New Roman" w:cs="Times New Roman"/>
        <w:sz w:val="14"/>
        <w:szCs w:val="14"/>
      </w:rPr>
    </w:pPr>
    <w:r>
      <w:drawing>
        <wp:anchor distT="0" distB="0" distL="0" distR="0" simplePos="0" relativeHeight="251718656" behindDoc="0" locked="0" layoutInCell="0" allowOverlap="1">
          <wp:simplePos x="0" y="0"/>
          <wp:positionH relativeFrom="page">
            <wp:posOffset>1022346</wp:posOffset>
          </wp:positionH>
          <wp:positionV relativeFrom="page">
            <wp:posOffset>898635</wp:posOffset>
          </wp:positionV>
          <wp:extent cx="5721370" cy="8890"/>
          <wp:effectExtent l="0" t="0" r="0" b="0"/>
          <wp:wrapNone/>
          <wp:docPr id="64" name="IM 64"/>
          <wp:cNvGraphicFramePr/>
          <a:graphic>
            <a:graphicData uri="http://schemas.openxmlformats.org/drawingml/2006/picture">
              <pic:pic>
                <pic:nvPicPr>
                  <pic:cNvPr id="64" name="IM 64"/>
                  <pic:cNvPicPr/>
                </pic:nvPicPr>
                <pic:blipFill>
                  <a:blip r:embed="rId1"/>
                  <a:stretch>
                    <a:fillRect/>
                  </a:stretch>
                </pic:blipFill>
                <pic:spPr>
                  <a:xfrm rot="0">
                    <a:off x="0" y="0"/>
                    <a:ext cx="5721370" cy="8890"/>
                  </a:xfrm>
                  <a:prstGeom prst="rect">
                    <a:avLst/>
                  </a:prstGeom>
                </pic:spPr>
              </pic:pic>
            </a:graphicData>
          </a:graphic>
        </wp:anchor>
      </w:drawing>
    </w:r>
    <w:r>
      <w:rPr>
        <w:rFonts w:ascii="SimSun" w:hAnsi="SimSun" w:eastAsia="SimSun" w:cs="SimSun"/>
        <w:sz w:val="19"/>
        <w:szCs w:val="19"/>
        <w:spacing w:val="-2"/>
      </w:rPr>
      <w:t>西安智慧应急平台项目                                   </w:t>
    </w:r>
    <w:r>
      <w:rPr>
        <w:rFonts w:ascii="SimSun" w:hAnsi="SimSun" w:eastAsia="SimSun" w:cs="SimSun"/>
        <w:sz w:val="19"/>
        <w:szCs w:val="19"/>
        <w:spacing w:val="-3"/>
      </w:rPr>
      <w:t xml:space="preserve">                          </w:t>
    </w:r>
    <w:r>
      <w:rPr>
        <w:rFonts w:ascii="Times New Roman" w:hAnsi="Times New Roman" w:eastAsia="Times New Roman" w:cs="Times New Roman"/>
        <w:sz w:val="14"/>
        <w:szCs w:val="14"/>
        <w:spacing w:val="-3"/>
      </w:rPr>
      <w:t>SDZC2024-289-01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60288" behindDoc="0" locked="0" layoutInCell="1" allowOverlap="1">
          <wp:simplePos x="0" y="0"/>
          <wp:positionH relativeFrom="column">
            <wp:posOffset>0</wp:posOffset>
          </wp:positionH>
          <wp:positionV relativeFrom="paragraph">
            <wp:posOffset>125404</wp:posOffset>
          </wp:positionV>
          <wp:extent cx="5734335" cy="8990"/>
          <wp:effectExtent l="0" t="0" r="0" b="0"/>
          <wp:wrapNone/>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5734335"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7" w:line="196" w:lineRule="auto"/>
      <w:jc w:val="right"/>
      <w:rPr>
        <w:rFonts w:ascii="Times New Roman" w:hAnsi="Times New Roman" w:eastAsia="Times New Roman" w:cs="Times New Roman"/>
        <w:sz w:val="15"/>
        <w:szCs w:val="15"/>
      </w:rPr>
    </w:pPr>
    <w:r>
      <w:drawing>
        <wp:anchor distT="0" distB="0" distL="0" distR="0" simplePos="0" relativeHeight="251719680" behindDoc="0" locked="0" layoutInCell="1" allowOverlap="1">
          <wp:simplePos x="0" y="0"/>
          <wp:positionH relativeFrom="column">
            <wp:posOffset>0</wp:posOffset>
          </wp:positionH>
          <wp:positionV relativeFrom="paragraph">
            <wp:posOffset>125404</wp:posOffset>
          </wp:positionV>
          <wp:extent cx="5727983" cy="8990"/>
          <wp:effectExtent l="0" t="0" r="0" b="0"/>
          <wp:wrapNone/>
          <wp:docPr id="66" name="IM 66"/>
          <wp:cNvGraphicFramePr/>
          <a:graphic>
            <a:graphicData uri="http://schemas.openxmlformats.org/drawingml/2006/picture">
              <pic:pic>
                <pic:nvPicPr>
                  <pic:cNvPr id="66" name="IM 66"/>
                  <pic:cNvPicPr/>
                </pic:nvPicPr>
                <pic:blipFill>
                  <a:blip r:embed="rId1"/>
                  <a:stretch>
                    <a:fillRect/>
                  </a:stretch>
                </pic:blipFill>
                <pic:spPr>
                  <a:xfrm rot="0">
                    <a:off x="0" y="0"/>
                    <a:ext cx="5727983"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720704" behindDoc="0" locked="0" layoutInCell="1" allowOverlap="1">
          <wp:simplePos x="0" y="0"/>
          <wp:positionH relativeFrom="column">
            <wp:posOffset>0</wp:posOffset>
          </wp:positionH>
          <wp:positionV relativeFrom="paragraph">
            <wp:posOffset>125499</wp:posOffset>
          </wp:positionV>
          <wp:extent cx="5738592" cy="9085"/>
          <wp:effectExtent l="0" t="0" r="0" b="0"/>
          <wp:wrapNone/>
          <wp:docPr id="68" name="IM 68"/>
          <wp:cNvGraphicFramePr/>
          <a:graphic>
            <a:graphicData uri="http://schemas.openxmlformats.org/drawingml/2006/picture">
              <pic:pic>
                <pic:nvPicPr>
                  <pic:cNvPr id="68" name="IM 68"/>
                  <pic:cNvPicPr/>
                </pic:nvPicPr>
                <pic:blipFill>
                  <a:blip r:embed="rId1"/>
                  <a:stretch>
                    <a:fillRect/>
                  </a:stretch>
                </pic:blipFill>
                <pic:spPr>
                  <a:xfrm rot="0">
                    <a:off x="0" y="0"/>
                    <a:ext cx="5738592" cy="9085"/>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SimSun" w:hAnsi="SimSun" w:eastAsia="SimSun" w:cs="SimSun"/>
        <w:sz w:val="19"/>
        <w:szCs w:val="19"/>
        <w:spacing w:val="-4"/>
      </w:rPr>
      <w:t xml:space="preserve">                                 </w:t>
    </w:r>
    <w:r>
      <w:rPr>
        <w:rFonts w:ascii="Times New Roman" w:hAnsi="Times New Roman" w:eastAsia="Times New Roman" w:cs="Times New Roman"/>
        <w:sz w:val="15"/>
        <w:szCs w:val="15"/>
        <w:spacing w:val="-4"/>
      </w:rPr>
      <w:t>SDZC2024-289-01</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7" w:line="196" w:lineRule="auto"/>
      <w:jc w:val="right"/>
      <w:rPr>
        <w:rFonts w:ascii="Times New Roman" w:hAnsi="Times New Roman" w:eastAsia="Times New Roman" w:cs="Times New Roman"/>
        <w:sz w:val="15"/>
        <w:szCs w:val="15"/>
      </w:rPr>
    </w:pPr>
    <w:r>
      <w:drawing>
        <wp:anchor distT="0" distB="0" distL="0" distR="0" simplePos="0" relativeHeight="251722752" behindDoc="0" locked="0" layoutInCell="1" allowOverlap="1">
          <wp:simplePos x="0" y="0"/>
          <wp:positionH relativeFrom="column">
            <wp:posOffset>134085</wp:posOffset>
          </wp:positionH>
          <wp:positionV relativeFrom="paragraph">
            <wp:posOffset>125404</wp:posOffset>
          </wp:positionV>
          <wp:extent cx="5740657" cy="8990"/>
          <wp:effectExtent l="0" t="0" r="0" b="0"/>
          <wp:wrapNone/>
          <wp:docPr id="70" name="IM 70"/>
          <wp:cNvGraphicFramePr/>
          <a:graphic>
            <a:graphicData uri="http://schemas.openxmlformats.org/drawingml/2006/picture">
              <pic:pic>
                <pic:nvPicPr>
                  <pic:cNvPr id="70" name="IM 70"/>
                  <pic:cNvPicPr/>
                </pic:nvPicPr>
                <pic:blipFill>
                  <a:blip r:embed="rId1"/>
                  <a:stretch>
                    <a:fillRect/>
                  </a:stretch>
                </pic:blipFill>
                <pic:spPr>
                  <a:xfrm rot="0">
                    <a:off x="0" y="0"/>
                    <a:ext cx="5740657"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SimSun" w:hAnsi="SimSun" w:eastAsia="SimSun" w:cs="SimSun"/>
        <w:sz w:val="19"/>
        <w:szCs w:val="19"/>
        <w:spacing w:val="-4"/>
      </w:rPr>
      <w:t xml:space="preserve">                                                 </w:t>
    </w:r>
    <w:r>
      <w:rPr>
        <w:rFonts w:ascii="Times New Roman" w:hAnsi="Times New Roman" w:eastAsia="Times New Roman" w:cs="Times New Roman"/>
        <w:sz w:val="15"/>
        <w:szCs w:val="15"/>
        <w:b/>
        <w:bCs/>
        <w:spacing w:val="-4"/>
      </w:rPr>
      <w:t>SDZC2024-289-01</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2"/>
      <w:spacing w:before="17" w:line="196" w:lineRule="auto"/>
      <w:rPr>
        <w:rFonts w:ascii="Times New Roman" w:hAnsi="Times New Roman" w:eastAsia="Times New Roman" w:cs="Times New Roman"/>
        <w:sz w:val="15"/>
        <w:szCs w:val="15"/>
      </w:rPr>
    </w:pPr>
    <w:r>
      <w:drawing>
        <wp:anchor distT="0" distB="0" distL="0" distR="0" simplePos="0" relativeHeight="251723776" behindDoc="0" locked="0" layoutInCell="1" allowOverlap="1">
          <wp:simplePos x="0" y="0"/>
          <wp:positionH relativeFrom="column">
            <wp:posOffset>146728</wp:posOffset>
          </wp:positionH>
          <wp:positionV relativeFrom="paragraph">
            <wp:posOffset>125404</wp:posOffset>
          </wp:positionV>
          <wp:extent cx="5728015" cy="8990"/>
          <wp:effectExtent l="0" t="0" r="0" b="0"/>
          <wp:wrapNone/>
          <wp:docPr id="72" name="IM 72"/>
          <wp:cNvGraphicFramePr/>
          <a:graphic>
            <a:graphicData uri="http://schemas.openxmlformats.org/drawingml/2006/picture">
              <pic:pic>
                <pic:nvPicPr>
                  <pic:cNvPr id="72" name="IM 72"/>
                  <pic:cNvPicPr/>
                </pic:nvPicPr>
                <pic:blipFill>
                  <a:blip r:embed="rId1"/>
                  <a:stretch>
                    <a:fillRect/>
                  </a:stretch>
                </pic:blipFill>
                <pic:spPr>
                  <a:xfrm rot="0">
                    <a:off x="0" y="0"/>
                    <a:ext cx="5728015"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724800" behindDoc="0" locked="0" layoutInCell="1" allowOverlap="1">
          <wp:simplePos x="0" y="0"/>
          <wp:positionH relativeFrom="column">
            <wp:posOffset>0</wp:posOffset>
          </wp:positionH>
          <wp:positionV relativeFrom="paragraph">
            <wp:posOffset>125404</wp:posOffset>
          </wp:positionV>
          <wp:extent cx="5727983" cy="8990"/>
          <wp:effectExtent l="0" t="0" r="0" b="0"/>
          <wp:wrapNone/>
          <wp:docPr id="74" name="IM 74"/>
          <wp:cNvGraphicFramePr/>
          <a:graphic>
            <a:graphicData uri="http://schemas.openxmlformats.org/drawingml/2006/picture">
              <pic:pic>
                <pic:nvPicPr>
                  <pic:cNvPr id="74" name="IM 74"/>
                  <pic:cNvPicPr/>
                </pic:nvPicPr>
                <pic:blipFill>
                  <a:blip r:embed="rId1"/>
                  <a:stretch>
                    <a:fillRect/>
                  </a:stretch>
                </pic:blipFill>
                <pic:spPr>
                  <a:xfrm rot="0">
                    <a:off x="0" y="0"/>
                    <a:ext cx="5727983"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725824" behindDoc="0" locked="0" layoutInCell="1" allowOverlap="1">
          <wp:simplePos x="0" y="0"/>
          <wp:positionH relativeFrom="column">
            <wp:posOffset>0</wp:posOffset>
          </wp:positionH>
          <wp:positionV relativeFrom="paragraph">
            <wp:posOffset>125404</wp:posOffset>
          </wp:positionV>
          <wp:extent cx="5766101" cy="8990"/>
          <wp:effectExtent l="0" t="0" r="0" b="0"/>
          <wp:wrapNone/>
          <wp:docPr id="76" name="IM 76"/>
          <wp:cNvGraphicFramePr/>
          <a:graphic>
            <a:graphicData uri="http://schemas.openxmlformats.org/drawingml/2006/picture">
              <pic:pic>
                <pic:nvPicPr>
                  <pic:cNvPr id="76" name="IM 76"/>
                  <pic:cNvPicPr/>
                </pic:nvPicPr>
                <pic:blipFill>
                  <a:blip r:embed="rId1"/>
                  <a:stretch>
                    <a:fillRect/>
                  </a:stretch>
                </pic:blipFill>
                <pic:spPr>
                  <a:xfrm rot="0">
                    <a:off x="0" y="0"/>
                    <a:ext cx="5766101"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SimSun" w:hAnsi="SimSun" w:eastAsia="SimSun" w:cs="SimSun"/>
        <w:sz w:val="19"/>
        <w:szCs w:val="19"/>
        <w:spacing w:val="-4"/>
      </w:rPr>
      <w:t xml:space="preserve">         </w:t>
    </w:r>
    <w:r>
      <w:rPr>
        <w:rFonts w:ascii="Times New Roman" w:hAnsi="Times New Roman" w:eastAsia="Times New Roman" w:cs="Times New Roman"/>
        <w:sz w:val="15"/>
        <w:szCs w:val="15"/>
        <w:b/>
        <w:bCs/>
        <w:spacing w:val="-4"/>
      </w:rPr>
      <w:t>SDZC2024-289-01</w:t>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6" w:line="196" w:lineRule="auto"/>
      <w:jc w:val="right"/>
      <w:rPr>
        <w:rFonts w:ascii="Times New Roman" w:hAnsi="Times New Roman" w:eastAsia="Times New Roman" w:cs="Times New Roman"/>
        <w:sz w:val="15"/>
        <w:szCs w:val="15"/>
      </w:rPr>
    </w:pPr>
    <w:r>
      <w:drawing>
        <wp:anchor distT="0" distB="0" distL="0" distR="0" simplePos="0" relativeHeight="251726848" behindDoc="0" locked="0" layoutInCell="1" allowOverlap="1">
          <wp:simplePos x="0" y="0"/>
          <wp:positionH relativeFrom="column">
            <wp:posOffset>0</wp:posOffset>
          </wp:positionH>
          <wp:positionV relativeFrom="paragraph">
            <wp:posOffset>118808</wp:posOffset>
          </wp:positionV>
          <wp:extent cx="5734271" cy="8856"/>
          <wp:effectExtent l="0" t="0" r="0" b="0"/>
          <wp:wrapNone/>
          <wp:docPr id="78" name="IM 78"/>
          <wp:cNvGraphicFramePr/>
          <a:graphic>
            <a:graphicData uri="http://schemas.openxmlformats.org/drawingml/2006/picture">
              <pic:pic>
                <pic:nvPicPr>
                  <pic:cNvPr id="78" name="IM 78"/>
                  <pic:cNvPicPr/>
                </pic:nvPicPr>
                <pic:blipFill>
                  <a:blip r:embed="rId1"/>
                  <a:stretch>
                    <a:fillRect/>
                  </a:stretch>
                </pic:blipFill>
                <pic:spPr>
                  <a:xfrm rot="0">
                    <a:off x="0" y="0"/>
                    <a:ext cx="5734271" cy="8856"/>
                  </a:xfrm>
                  <a:prstGeom prst="rect">
                    <a:avLst/>
                  </a:prstGeom>
                </pic:spPr>
              </pic:pic>
            </a:graphicData>
          </a:graphic>
        </wp:anchor>
      </w:drawing>
    </w:r>
    <w:r>
      <w:rPr>
        <w:rFonts w:ascii="SimSun" w:hAnsi="SimSun" w:eastAsia="SimSun" w:cs="SimSun"/>
        <w:sz w:val="18"/>
        <w:szCs w:val="18"/>
        <w:b/>
        <w:bCs/>
      </w:rPr>
      <w:t>西安智慧应急平台项目</w:t>
    </w:r>
    <w:r>
      <w:rPr>
        <w:rFonts w:ascii="SimSun" w:hAnsi="SimSun" w:eastAsia="SimSun" w:cs="SimSun"/>
        <w:sz w:val="18"/>
        <w:szCs w:val="18"/>
      </w:rPr>
      <w:t xml:space="preserve">                                                                   </w:t>
    </w:r>
    <w:r>
      <w:rPr>
        <w:rFonts w:ascii="Times New Roman" w:hAnsi="Times New Roman" w:eastAsia="Times New Roman" w:cs="Times New Roman"/>
        <w:sz w:val="15"/>
        <w:szCs w:val="15"/>
        <w:b/>
        <w:bCs/>
      </w:rPr>
      <w:t>SDZC2024-</w:t>
    </w:r>
    <w:r>
      <w:rPr>
        <w:rFonts w:ascii="Times New Roman" w:hAnsi="Times New Roman" w:eastAsia="Times New Roman" w:cs="Times New Roman"/>
        <w:sz w:val="15"/>
        <w:szCs w:val="15"/>
        <w:b/>
        <w:bCs/>
        <w:spacing w:val="-1"/>
      </w:rPr>
      <w:t>289-01</w:t>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6" w:line="191" w:lineRule="auto"/>
      <w:rPr>
        <w:rFonts w:ascii="Times New Roman" w:hAnsi="Times New Roman" w:eastAsia="Times New Roman" w:cs="Times New Roman"/>
        <w:sz w:val="18"/>
        <w:szCs w:val="18"/>
      </w:rPr>
    </w:pPr>
    <w:r>
      <w:rPr>
        <w:rFonts w:ascii="SimSun" w:hAnsi="SimSun" w:eastAsia="SimSun" w:cs="SimSun"/>
        <w:sz w:val="18"/>
        <w:szCs w:val="18"/>
        <w:b/>
        <w:bCs/>
        <w:u w:val="single" w:color="auto"/>
        <w:position w:val="1"/>
      </w:rPr>
      <w:t>西安智慧应急平台项目</w:t>
    </w:r>
    <w:r>
      <w:rPr>
        <w:rFonts w:ascii="SimSun" w:hAnsi="SimSun" w:eastAsia="SimSun" w:cs="SimSun"/>
        <w:sz w:val="18"/>
        <w:szCs w:val="18"/>
        <w:u w:val="single" w:color="auto"/>
        <w:position w:val="1"/>
      </w:rPr>
      <w:t xml:space="preserve">                                                      </w:t>
    </w:r>
    <w:r>
      <w:rPr>
        <w:rFonts w:ascii="SimSun" w:hAnsi="SimSun" w:eastAsia="SimSun" w:cs="SimSun"/>
        <w:sz w:val="18"/>
        <w:szCs w:val="18"/>
        <w:u w:val="single" w:color="auto"/>
        <w:spacing w:val="-1"/>
        <w:position w:val="1"/>
      </w:rPr>
      <w:t xml:space="preserve">        </w:t>
    </w:r>
    <w:r>
      <w:rPr>
        <w:rFonts w:ascii="Times New Roman" w:hAnsi="Times New Roman" w:eastAsia="Times New Roman" w:cs="Times New Roman"/>
        <w:sz w:val="18"/>
        <w:szCs w:val="18"/>
        <w:b/>
        <w:bCs/>
        <w:u w:val="single" w:color="auto"/>
        <w:spacing w:val="-1"/>
      </w:rPr>
      <w:t>SDZC2024-289-01     </w:t>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before="16" w:line="175" w:lineRule="auto"/>
      <w:rPr>
        <w:rFonts w:ascii="Times New Roman" w:hAnsi="Times New Roman" w:eastAsia="Times New Roman" w:cs="Times New Roman"/>
        <w:sz w:val="15"/>
        <w:szCs w:val="15"/>
      </w:rPr>
    </w:pPr>
    <w:r>
      <w:rPr>
        <w:rFonts w:ascii="SimSun" w:hAnsi="SimSun" w:eastAsia="SimSun" w:cs="SimSun"/>
        <w:sz w:val="19"/>
        <w:szCs w:val="19"/>
        <w:b/>
        <w:bCs/>
        <w:u w:val="single" w:color="auto"/>
        <w:spacing w:val="-3"/>
      </w:rPr>
      <w:t>西安智慧应急平台项目</w:t>
    </w:r>
    <w:r>
      <w:rPr>
        <w:rFonts w:ascii="SimSun" w:hAnsi="SimSun" w:eastAsia="SimSun" w:cs="SimSun"/>
        <w:sz w:val="19"/>
        <w:szCs w:val="19"/>
        <w:u w:val="single" w:color="auto"/>
        <w:spacing w:val="-3"/>
      </w:rPr>
      <w:t xml:space="preserve">                                                                 </w:t>
    </w:r>
    <w:r>
      <w:rPr>
        <w:rFonts w:ascii="Times New Roman" w:hAnsi="Times New Roman" w:eastAsia="Times New Roman" w:cs="Times New Roman"/>
        <w:sz w:val="15"/>
        <w:szCs w:val="15"/>
        <w:b/>
        <w:bCs/>
        <w:u w:val="single" w:color="auto"/>
        <w:spacing w:val="-3"/>
        <w:position w:val="4"/>
      </w:rPr>
      <w:t>SDZC2024-289-01</w:t>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
      <w:spacing w:before="19" w:line="220" w:lineRule="auto"/>
      <w:rPr>
        <w:rFonts w:ascii="Times New Roman" w:hAnsi="Times New Roman" w:eastAsia="Times New Roman" w:cs="Times New Roman"/>
        <w:sz w:val="15"/>
        <w:szCs w:val="15"/>
      </w:rPr>
    </w:pPr>
    <w:r>
      <w:drawing>
        <wp:anchor distT="0" distB="0" distL="0" distR="0" simplePos="0" relativeHeight="251730944" behindDoc="0" locked="0" layoutInCell="0" allowOverlap="1">
          <wp:simplePos x="0" y="0"/>
          <wp:positionH relativeFrom="page">
            <wp:posOffset>1022346</wp:posOffset>
          </wp:positionH>
          <wp:positionV relativeFrom="page">
            <wp:posOffset>898635</wp:posOffset>
          </wp:positionV>
          <wp:extent cx="5721370" cy="8890"/>
          <wp:effectExtent l="0" t="0" r="0" b="0"/>
          <wp:wrapNone/>
          <wp:docPr id="82" name="IM 82"/>
          <wp:cNvGraphicFramePr/>
          <a:graphic>
            <a:graphicData uri="http://schemas.openxmlformats.org/drawingml/2006/picture">
              <pic:pic>
                <pic:nvPicPr>
                  <pic:cNvPr id="82" name="IM 82"/>
                  <pic:cNvPicPr/>
                </pic:nvPicPr>
                <pic:blipFill>
                  <a:blip r:embed="rId1"/>
                  <a:stretch>
                    <a:fillRect/>
                  </a:stretch>
                </pic:blipFill>
                <pic:spPr>
                  <a:xfrm rot="0">
                    <a:off x="0" y="0"/>
                    <a:ext cx="5721370" cy="8890"/>
                  </a:xfrm>
                  <a:prstGeom prst="rect">
                    <a:avLst/>
                  </a:prstGeom>
                </pic:spPr>
              </pic:pic>
            </a:graphicData>
          </a:graphic>
        </wp:anchor>
      </w:drawing>
    </w:r>
    <w:r>
      <w:rPr>
        <w:rFonts w:ascii="SimSun" w:hAnsi="SimSun" w:eastAsia="SimSun" w:cs="SimSun"/>
        <w:sz w:val="21"/>
        <w:szCs w:val="21"/>
        <w:spacing w:val="-12"/>
      </w:rPr>
      <w:t>西安智慧应急平台项目</w:t>
    </w:r>
    <w:r>
      <w:rPr>
        <w:rFonts w:ascii="SimSun" w:hAnsi="SimSun" w:eastAsia="SimSun" w:cs="SimSun"/>
        <w:sz w:val="21"/>
        <w:szCs w:val="21"/>
      </w:rPr>
      <w:t xml:space="preserve">                                                      </w:t>
    </w:r>
    <w:r>
      <w:rPr>
        <w:rFonts w:ascii="Times New Roman" w:hAnsi="Times New Roman" w:eastAsia="Times New Roman" w:cs="Times New Roman"/>
        <w:sz w:val="15"/>
        <w:szCs w:val="15"/>
        <w:spacing w:val="-12"/>
      </w:rPr>
      <w:t>SDZC2024-289-01</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92"/>
      <w:spacing w:before="17" w:line="220" w:lineRule="auto"/>
      <w:rPr>
        <w:rFonts w:ascii="Times New Roman" w:hAnsi="Times New Roman" w:eastAsia="Times New Roman" w:cs="Times New Roman"/>
        <w:sz w:val="18"/>
        <w:szCs w:val="18"/>
      </w:rPr>
    </w:pPr>
    <w:r>
      <w:drawing>
        <wp:anchor distT="0" distB="0" distL="0" distR="0" simplePos="0" relativeHeight="251661312" behindDoc="0" locked="0" layoutInCell="1" allowOverlap="1">
          <wp:simplePos x="0" y="0"/>
          <wp:positionH relativeFrom="column">
            <wp:posOffset>115027</wp:posOffset>
          </wp:positionH>
          <wp:positionV relativeFrom="paragraph">
            <wp:posOffset>125464</wp:posOffset>
          </wp:positionV>
          <wp:extent cx="5726971" cy="25543"/>
          <wp:effectExtent l="0" t="0" r="0" b="0"/>
          <wp:wrapNone/>
          <wp:docPr id="14" name="IM 14"/>
          <wp:cNvGraphicFramePr/>
          <a:graphic>
            <a:graphicData uri="http://schemas.openxmlformats.org/drawingml/2006/picture">
              <pic:pic>
                <pic:nvPicPr>
                  <pic:cNvPr id="14" name="IM 14"/>
                  <pic:cNvPicPr/>
                </pic:nvPicPr>
                <pic:blipFill>
                  <a:blip r:embed="rId1"/>
                  <a:stretch>
                    <a:fillRect/>
                  </a:stretch>
                </pic:blipFill>
                <pic:spPr>
                  <a:xfrm rot="0">
                    <a:off x="0" y="0"/>
                    <a:ext cx="5726971" cy="25543"/>
                  </a:xfrm>
                  <a:prstGeom prst="rect">
                    <a:avLst/>
                  </a:prstGeom>
                </pic:spPr>
              </pic:pic>
            </a:graphicData>
          </a:graphic>
        </wp:anchor>
      </w:drawing>
    </w:r>
    <w:r>
      <w:rPr>
        <w:rFonts w:ascii="SimSun" w:hAnsi="SimSun" w:eastAsia="SimSun" w:cs="SimSun"/>
        <w:sz w:val="19"/>
        <w:szCs w:val="19"/>
        <w:b/>
        <w:bCs/>
        <w:spacing w:val="-5"/>
      </w:rPr>
      <w:t>西安智慧应急平台项目</w:t>
    </w:r>
    <w:r>
      <w:rPr>
        <w:rFonts w:ascii="SimSun" w:hAnsi="SimSun" w:eastAsia="SimSun" w:cs="SimSun"/>
        <w:sz w:val="19"/>
        <w:szCs w:val="19"/>
      </w:rPr>
      <w:t xml:space="preserve">                                                           </w:t>
    </w:r>
    <w:r>
      <w:rPr>
        <w:rFonts w:ascii="Times New Roman" w:hAnsi="Times New Roman" w:eastAsia="Times New Roman" w:cs="Times New Roman"/>
        <w:sz w:val="18"/>
        <w:szCs w:val="18"/>
        <w:b/>
        <w:bCs/>
        <w:spacing w:val="-5"/>
      </w:rPr>
      <w:t>SDZC2024-289</w:t>
    </w:r>
    <w:r>
      <w:rPr>
        <w:rFonts w:ascii="Times New Roman" w:hAnsi="Times New Roman" w:eastAsia="Times New Roman" w:cs="Times New Roman"/>
        <w:sz w:val="18"/>
        <w:szCs w:val="18"/>
        <w:b/>
        <w:bCs/>
        <w:spacing w:val="-6"/>
      </w:rPr>
      <w:t>-01</w:t>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before="18" w:line="220" w:lineRule="auto"/>
      <w:rPr>
        <w:rFonts w:ascii="Times New Roman" w:hAnsi="Times New Roman" w:eastAsia="Times New Roman" w:cs="Times New Roman"/>
        <w:sz w:val="16"/>
        <w:szCs w:val="16"/>
      </w:rPr>
    </w:pPr>
    <w:r>
      <w:drawing>
        <wp:anchor distT="0" distB="0" distL="0" distR="0" simplePos="0" relativeHeight="251731968" behindDoc="0" locked="0" layoutInCell="0" allowOverlap="1">
          <wp:simplePos x="0" y="0"/>
          <wp:positionH relativeFrom="page">
            <wp:posOffset>895358</wp:posOffset>
          </wp:positionH>
          <wp:positionV relativeFrom="page">
            <wp:posOffset>876306</wp:posOffset>
          </wp:positionV>
          <wp:extent cx="8896373" cy="6352"/>
          <wp:effectExtent l="0" t="0" r="0" b="0"/>
          <wp:wrapNone/>
          <wp:docPr id="84" name="IM 84"/>
          <wp:cNvGraphicFramePr/>
          <a:graphic>
            <a:graphicData uri="http://schemas.openxmlformats.org/drawingml/2006/picture">
              <pic:pic>
                <pic:nvPicPr>
                  <pic:cNvPr id="84" name="IM 84"/>
                  <pic:cNvPicPr/>
                </pic:nvPicPr>
                <pic:blipFill>
                  <a:blip r:embed="rId1"/>
                  <a:stretch>
                    <a:fillRect/>
                  </a:stretch>
                </pic:blipFill>
                <pic:spPr>
                  <a:xfrm rot="0">
                    <a:off x="0" y="0"/>
                    <a:ext cx="8896373" cy="6352"/>
                  </a:xfrm>
                  <a:prstGeom prst="rect">
                    <a:avLst/>
                  </a:prstGeom>
                </pic:spPr>
              </pic:pic>
            </a:graphicData>
          </a:graphic>
        </wp:anchor>
      </w:drawing>
    </w:r>
    <w:r>
      <w:rPr>
        <w:rFonts w:ascii="SimSun" w:hAnsi="SimSun" w:eastAsia="SimSun" w:cs="SimSun"/>
        <w:sz w:val="20"/>
        <w:szCs w:val="20"/>
        <w:b/>
        <w:bCs/>
        <w:spacing w:val="-9"/>
      </w:rPr>
      <w:t>西安智慧应急平台项目</w:t>
    </w:r>
    <w:r>
      <w:rPr>
        <w:rFonts w:ascii="SimSun" w:hAnsi="SimSun" w:eastAsia="SimSun" w:cs="SimSun"/>
        <w:sz w:val="20"/>
        <w:szCs w:val="20"/>
        <w:spacing w:val="1"/>
      </w:rPr>
      <w:t xml:space="preserve">                                                                                   </w:t>
    </w:r>
    <w:r>
      <w:rPr>
        <w:rFonts w:ascii="SimSun" w:hAnsi="SimSun" w:eastAsia="SimSun" w:cs="SimSun"/>
        <w:sz w:val="20"/>
        <w:szCs w:val="20"/>
      </w:rPr>
      <w:t xml:space="preserve">                   </w:t>
    </w:r>
    <w:r>
      <w:rPr>
        <w:rFonts w:ascii="Times New Roman" w:hAnsi="Times New Roman" w:eastAsia="Times New Roman" w:cs="Times New Roman"/>
        <w:sz w:val="16"/>
        <w:szCs w:val="16"/>
        <w:b/>
        <w:bCs/>
        <w:spacing w:val="-9"/>
      </w:rPr>
      <w:t>SDZC2024-289-01</w:t>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732992" behindDoc="0" locked="0" layoutInCell="1" allowOverlap="1">
          <wp:simplePos x="0" y="0"/>
          <wp:positionH relativeFrom="column">
            <wp:posOffset>0</wp:posOffset>
          </wp:positionH>
          <wp:positionV relativeFrom="paragraph">
            <wp:posOffset>125403</wp:posOffset>
          </wp:positionV>
          <wp:extent cx="5765012" cy="8989"/>
          <wp:effectExtent l="0" t="0" r="0" b="0"/>
          <wp:wrapNone/>
          <wp:docPr id="86" name="IM 86"/>
          <wp:cNvGraphicFramePr/>
          <a:graphic>
            <a:graphicData uri="http://schemas.openxmlformats.org/drawingml/2006/picture">
              <pic:pic>
                <pic:nvPicPr>
                  <pic:cNvPr id="86" name="IM 86"/>
                  <pic:cNvPicPr/>
                </pic:nvPicPr>
                <pic:blipFill>
                  <a:blip r:embed="rId1"/>
                  <a:stretch>
                    <a:fillRect/>
                  </a:stretch>
                </pic:blipFill>
                <pic:spPr>
                  <a:xfrm rot="0">
                    <a:off x="0" y="0"/>
                    <a:ext cx="5765012" cy="8989"/>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w:t>
    </w:r>
    <w:r>
      <w:rPr>
        <w:rFonts w:ascii="Times New Roman" w:hAnsi="Times New Roman" w:eastAsia="Times New Roman" w:cs="Times New Roman"/>
        <w:sz w:val="15"/>
        <w:szCs w:val="15"/>
        <w:b/>
        <w:bCs/>
        <w:spacing w:val="-4"/>
      </w:rPr>
      <w:t>-289-01</w:t>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734016" behindDoc="0" locked="0" layoutInCell="1" allowOverlap="1">
          <wp:simplePos x="0" y="0"/>
          <wp:positionH relativeFrom="column">
            <wp:posOffset>0</wp:posOffset>
          </wp:positionH>
          <wp:positionV relativeFrom="paragraph">
            <wp:posOffset>125403</wp:posOffset>
          </wp:positionV>
          <wp:extent cx="5765012" cy="8989"/>
          <wp:effectExtent l="0" t="0" r="0" b="0"/>
          <wp:wrapNone/>
          <wp:docPr id="88" name="IM 88"/>
          <wp:cNvGraphicFramePr/>
          <a:graphic>
            <a:graphicData uri="http://schemas.openxmlformats.org/drawingml/2006/picture">
              <pic:pic>
                <pic:nvPicPr>
                  <pic:cNvPr id="88" name="IM 88"/>
                  <pic:cNvPicPr/>
                </pic:nvPicPr>
                <pic:blipFill>
                  <a:blip r:embed="rId1"/>
                  <a:stretch>
                    <a:fillRect/>
                  </a:stretch>
                </pic:blipFill>
                <pic:spPr>
                  <a:xfrm rot="0">
                    <a:off x="0" y="0"/>
                    <a:ext cx="5765012" cy="8989"/>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w:t>
    </w:r>
    <w:r>
      <w:rPr>
        <w:rFonts w:ascii="Times New Roman" w:hAnsi="Times New Roman" w:eastAsia="Times New Roman" w:cs="Times New Roman"/>
        <w:sz w:val="15"/>
        <w:szCs w:val="15"/>
        <w:b/>
        <w:bCs/>
        <w:spacing w:val="-4"/>
      </w:rPr>
      <w:t>-289-01</w:t>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57"/>
      <w:spacing w:before="17" w:line="220" w:lineRule="auto"/>
      <w:rPr>
        <w:rFonts w:ascii="Times New Roman" w:hAnsi="Times New Roman" w:eastAsia="Times New Roman" w:cs="Times New Roman"/>
        <w:sz w:val="18"/>
        <w:szCs w:val="18"/>
      </w:rPr>
    </w:pPr>
    <w:r>
      <w:drawing>
        <wp:anchor distT="0" distB="0" distL="0" distR="0" simplePos="0" relativeHeight="251735040" behindDoc="0" locked="0" layoutInCell="1" allowOverlap="1">
          <wp:simplePos x="0" y="0"/>
          <wp:positionH relativeFrom="column">
            <wp:posOffset>346826</wp:posOffset>
          </wp:positionH>
          <wp:positionV relativeFrom="paragraph">
            <wp:posOffset>125464</wp:posOffset>
          </wp:positionV>
          <wp:extent cx="5765012" cy="25544"/>
          <wp:effectExtent l="0" t="0" r="0" b="0"/>
          <wp:wrapNone/>
          <wp:docPr id="90" name="IM 90"/>
          <wp:cNvGraphicFramePr/>
          <a:graphic>
            <a:graphicData uri="http://schemas.openxmlformats.org/drawingml/2006/picture">
              <pic:pic>
                <pic:nvPicPr>
                  <pic:cNvPr id="90" name="IM 90"/>
                  <pic:cNvPicPr/>
                </pic:nvPicPr>
                <pic:blipFill>
                  <a:blip r:embed="rId1"/>
                  <a:stretch>
                    <a:fillRect/>
                  </a:stretch>
                </pic:blipFill>
                <pic:spPr>
                  <a:xfrm rot="0">
                    <a:off x="0" y="0"/>
                    <a:ext cx="5765012" cy="25544"/>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SimSun" w:hAnsi="SimSun" w:eastAsia="SimSun" w:cs="SimSun"/>
        <w:sz w:val="19"/>
        <w:szCs w:val="19"/>
        <w:spacing w:val="-4"/>
      </w:rPr>
      <w:t xml:space="preserve">   </w:t>
    </w:r>
    <w:r>
      <w:rPr>
        <w:rFonts w:ascii="Times New Roman" w:hAnsi="Times New Roman" w:eastAsia="Times New Roman" w:cs="Times New Roman"/>
        <w:sz w:val="18"/>
        <w:szCs w:val="18"/>
        <w:b/>
        <w:bCs/>
        <w:spacing w:val="-4"/>
      </w:rPr>
      <w:t>SDZC2024-289-01</w:t>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77"/>
      <w:spacing w:before="17" w:line="196" w:lineRule="auto"/>
      <w:rPr>
        <w:rFonts w:ascii="Times New Roman" w:hAnsi="Times New Roman" w:eastAsia="Times New Roman" w:cs="Times New Roman"/>
        <w:sz w:val="15"/>
        <w:szCs w:val="15"/>
      </w:rPr>
    </w:pPr>
    <w:r>
      <w:drawing>
        <wp:anchor distT="0" distB="0" distL="0" distR="0" simplePos="0" relativeHeight="251736064" behindDoc="0" locked="0" layoutInCell="1" allowOverlap="1">
          <wp:simplePos x="0" y="0"/>
          <wp:positionH relativeFrom="column">
            <wp:posOffset>359501</wp:posOffset>
          </wp:positionH>
          <wp:positionV relativeFrom="paragraph">
            <wp:posOffset>125500</wp:posOffset>
          </wp:positionV>
          <wp:extent cx="5758690" cy="9086"/>
          <wp:effectExtent l="0" t="0" r="0" b="0"/>
          <wp:wrapNone/>
          <wp:docPr id="92" name="IM 92"/>
          <wp:cNvGraphicFramePr/>
          <a:graphic>
            <a:graphicData uri="http://schemas.openxmlformats.org/drawingml/2006/picture">
              <pic:pic>
                <pic:nvPicPr>
                  <pic:cNvPr id="92" name="IM 92"/>
                  <pic:cNvPicPr/>
                </pic:nvPicPr>
                <pic:blipFill>
                  <a:blip r:embed="rId1"/>
                  <a:stretch>
                    <a:fillRect/>
                  </a:stretch>
                </pic:blipFill>
                <pic:spPr>
                  <a:xfrm rot="0">
                    <a:off x="0" y="0"/>
                    <a:ext cx="5758690" cy="9086"/>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spacing w:val="-3"/>
      </w:rPr>
      <w:t>SDZC2024-289-01</w:t>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737088" behindDoc="0" locked="0" layoutInCell="1" allowOverlap="1">
          <wp:simplePos x="0" y="0"/>
          <wp:positionH relativeFrom="column">
            <wp:posOffset>0</wp:posOffset>
          </wp:positionH>
          <wp:positionV relativeFrom="paragraph">
            <wp:posOffset>125403</wp:posOffset>
          </wp:positionV>
          <wp:extent cx="5758690" cy="8989"/>
          <wp:effectExtent l="0" t="0" r="0" b="0"/>
          <wp:wrapNone/>
          <wp:docPr id="94" name="IM 94"/>
          <wp:cNvGraphicFramePr/>
          <a:graphic>
            <a:graphicData uri="http://schemas.openxmlformats.org/drawingml/2006/picture">
              <pic:pic>
                <pic:nvPicPr>
                  <pic:cNvPr id="94" name="IM 94"/>
                  <pic:cNvPicPr/>
                </pic:nvPicPr>
                <pic:blipFill>
                  <a:blip r:embed="rId1"/>
                  <a:stretch>
                    <a:fillRect/>
                  </a:stretch>
                </pic:blipFill>
                <pic:spPr>
                  <a:xfrm rot="0">
                    <a:off x="0" y="0"/>
                    <a:ext cx="5758690" cy="8989"/>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SimSun" w:hAnsi="SimSun" w:eastAsia="SimSun" w:cs="SimSun"/>
        <w:sz w:val="19"/>
        <w:szCs w:val="19"/>
        <w:spacing w:val="-4"/>
      </w:rPr>
      <w:t xml:space="preserve"> </w:t>
    </w:r>
    <w:r>
      <w:rPr>
        <w:rFonts w:ascii="Times New Roman" w:hAnsi="Times New Roman" w:eastAsia="Times New Roman" w:cs="Times New Roman"/>
        <w:sz w:val="15"/>
        <w:szCs w:val="15"/>
        <w:b/>
        <w:bCs/>
        <w:spacing w:val="-4"/>
      </w:rPr>
      <w:t>SDZC2024-289-01</w:t>
    </w:r>
  </w:p>
</w:hdr>
</file>

<file path=word/header4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739136" behindDoc="0" locked="0" layoutInCell="1" allowOverlap="1">
          <wp:simplePos x="0" y="0"/>
          <wp:positionH relativeFrom="column">
            <wp:posOffset>0</wp:posOffset>
          </wp:positionH>
          <wp:positionV relativeFrom="paragraph">
            <wp:posOffset>125403</wp:posOffset>
          </wp:positionV>
          <wp:extent cx="5771366" cy="8989"/>
          <wp:effectExtent l="0" t="0" r="0" b="0"/>
          <wp:wrapNone/>
          <wp:docPr id="96" name="IM 96"/>
          <wp:cNvGraphicFramePr/>
          <a:graphic>
            <a:graphicData uri="http://schemas.openxmlformats.org/drawingml/2006/picture">
              <pic:pic>
                <pic:nvPicPr>
                  <pic:cNvPr id="96" name="IM 96"/>
                  <pic:cNvPicPr/>
                </pic:nvPicPr>
                <pic:blipFill>
                  <a:blip r:embed="rId1"/>
                  <a:stretch>
                    <a:fillRect/>
                  </a:stretch>
                </pic:blipFill>
                <pic:spPr>
                  <a:xfrm rot="0">
                    <a:off x="0" y="0"/>
                    <a:ext cx="5771366" cy="8989"/>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4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740160" behindDoc="0" locked="0" layoutInCell="1" allowOverlap="1">
          <wp:simplePos x="0" y="0"/>
          <wp:positionH relativeFrom="column">
            <wp:posOffset>0</wp:posOffset>
          </wp:positionH>
          <wp:positionV relativeFrom="paragraph">
            <wp:posOffset>125403</wp:posOffset>
          </wp:positionV>
          <wp:extent cx="5765044" cy="8989"/>
          <wp:effectExtent l="0" t="0" r="0" b="0"/>
          <wp:wrapNone/>
          <wp:docPr id="98" name="IM 98"/>
          <wp:cNvGraphicFramePr/>
          <a:graphic>
            <a:graphicData uri="http://schemas.openxmlformats.org/drawingml/2006/picture">
              <pic:pic>
                <pic:nvPicPr>
                  <pic:cNvPr id="98" name="IM 98"/>
                  <pic:cNvPicPr/>
                </pic:nvPicPr>
                <pic:blipFill>
                  <a:blip r:embed="rId1"/>
                  <a:stretch>
                    <a:fillRect/>
                  </a:stretch>
                </pic:blipFill>
                <pic:spPr>
                  <a:xfrm rot="0">
                    <a:off x="0" y="0"/>
                    <a:ext cx="5765044" cy="8989"/>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w:t>
    </w:r>
    <w:r>
      <w:rPr>
        <w:rFonts w:ascii="Times New Roman" w:hAnsi="Times New Roman" w:eastAsia="Times New Roman" w:cs="Times New Roman"/>
        <w:sz w:val="15"/>
        <w:szCs w:val="15"/>
        <w:b/>
        <w:bCs/>
        <w:spacing w:val="-4"/>
      </w:rPr>
      <w:t>289-01</w:t>
    </w:r>
  </w:p>
</w:hdr>
</file>

<file path=word/header4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
      <w:spacing w:before="16" w:line="174" w:lineRule="auto"/>
      <w:rPr>
        <w:rFonts w:ascii="Times New Roman" w:hAnsi="Times New Roman" w:eastAsia="Times New Roman" w:cs="Times New Roman"/>
        <w:sz w:val="18"/>
        <w:szCs w:val="18"/>
      </w:rPr>
    </w:pPr>
    <w:r>
      <w:rPr>
        <w:rFonts w:ascii="SimSun" w:hAnsi="SimSun" w:eastAsia="SimSun" w:cs="SimSun"/>
        <w:sz w:val="18"/>
        <w:szCs w:val="18"/>
        <w:b/>
        <w:bCs/>
        <w:u w:val="single" w:color="auto"/>
        <w:spacing w:val="1"/>
        <w:position w:val="1"/>
      </w:rPr>
      <w:t>西安智慧应急平台项目</w:t>
    </w:r>
    <w:r>
      <w:rPr>
        <w:rFonts w:ascii="SimSun" w:hAnsi="SimSun" w:eastAsia="SimSun" w:cs="SimSun"/>
        <w:sz w:val="18"/>
        <w:szCs w:val="18"/>
        <w:u w:val="single" w:color="auto"/>
        <w:spacing w:val="1"/>
        <w:position w:val="1"/>
      </w:rPr>
      <w:t xml:space="preserve">                      </w:t>
    </w:r>
    <w:r>
      <w:rPr>
        <w:rFonts w:ascii="SimSun" w:hAnsi="SimSun" w:eastAsia="SimSun" w:cs="SimSun"/>
        <w:sz w:val="18"/>
        <w:szCs w:val="18"/>
        <w:u w:val="single" w:color="auto"/>
        <w:position w:val="1"/>
      </w:rPr>
      <w:t xml:space="preserve">                                      </w:t>
    </w:r>
    <w:r>
      <w:rPr>
        <w:rFonts w:ascii="Times New Roman" w:hAnsi="Times New Roman" w:eastAsia="Times New Roman" w:cs="Times New Roman"/>
        <w:sz w:val="18"/>
        <w:szCs w:val="18"/>
        <w:b/>
        <w:bCs/>
        <w:u w:val="single" w:color="auto"/>
      </w:rPr>
      <w:t>SDZC2024-289-01         </w:t>
    </w:r>
  </w:p>
</w:hdr>
</file>

<file path=word/header4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742208" behindDoc="0" locked="0" layoutInCell="1" allowOverlap="1">
          <wp:simplePos x="0" y="0"/>
          <wp:positionH relativeFrom="column">
            <wp:posOffset>0</wp:posOffset>
          </wp:positionH>
          <wp:positionV relativeFrom="paragraph">
            <wp:posOffset>125403</wp:posOffset>
          </wp:positionV>
          <wp:extent cx="5739632" cy="8989"/>
          <wp:effectExtent l="0" t="0" r="0" b="0"/>
          <wp:wrapNone/>
          <wp:docPr id="100" name="IM 100"/>
          <wp:cNvGraphicFramePr/>
          <a:graphic>
            <a:graphicData uri="http://schemas.openxmlformats.org/drawingml/2006/picture">
              <pic:pic>
                <pic:nvPicPr>
                  <pic:cNvPr id="100" name="IM 100"/>
                  <pic:cNvPicPr/>
                </pic:nvPicPr>
                <pic:blipFill>
                  <a:blip r:embed="rId1"/>
                  <a:stretch>
                    <a:fillRect/>
                  </a:stretch>
                </pic:blipFill>
                <pic:spPr>
                  <a:xfrm rot="0">
                    <a:off x="0" y="0"/>
                    <a:ext cx="5739632" cy="8989"/>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SimSun" w:hAnsi="SimSun" w:eastAsia="SimSun" w:cs="SimSun"/>
        <w:sz w:val="19"/>
        <w:szCs w:val="19"/>
        <w:spacing w:val="-4"/>
      </w:rPr>
      <w:t xml:space="preserve">                                </w:t>
    </w:r>
    <w:r>
      <w:rPr>
        <w:rFonts w:ascii="Times New Roman" w:hAnsi="Times New Roman" w:eastAsia="Times New Roman" w:cs="Times New Roman"/>
        <w:sz w:val="15"/>
        <w:szCs w:val="15"/>
        <w:b/>
        <w:bCs/>
        <w:spacing w:val="-4"/>
      </w:rPr>
      <w:t>SDZC2024-289-01</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7"/>
      <w:spacing w:before="17" w:line="196" w:lineRule="auto"/>
      <w:rPr>
        <w:rFonts w:ascii="Times New Roman" w:hAnsi="Times New Roman" w:eastAsia="Times New Roman" w:cs="Times New Roman"/>
        <w:sz w:val="15"/>
        <w:szCs w:val="15"/>
      </w:rPr>
    </w:pPr>
    <w:r>
      <w:drawing>
        <wp:anchor distT="0" distB="0" distL="0" distR="0" simplePos="0" relativeHeight="251662336" behindDoc="0" locked="0" layoutInCell="1" allowOverlap="1">
          <wp:simplePos x="0" y="0"/>
          <wp:positionH relativeFrom="column">
            <wp:posOffset>181730</wp:posOffset>
          </wp:positionH>
          <wp:positionV relativeFrom="paragraph">
            <wp:posOffset>125404</wp:posOffset>
          </wp:positionV>
          <wp:extent cx="5727951" cy="8990"/>
          <wp:effectExtent l="0" t="0" r="0" b="0"/>
          <wp:wrapNone/>
          <wp:docPr id="16" name="IM 16"/>
          <wp:cNvGraphicFramePr/>
          <a:graphic>
            <a:graphicData uri="http://schemas.openxmlformats.org/drawingml/2006/picture">
              <pic:pic>
                <pic:nvPicPr>
                  <pic:cNvPr id="16" name="IM 16"/>
                  <pic:cNvPicPr/>
                </pic:nvPicPr>
                <pic:blipFill>
                  <a:blip r:embed="rId1"/>
                  <a:stretch>
                    <a:fillRect/>
                  </a:stretch>
                </pic:blipFill>
                <pic:spPr>
                  <a:xfrm rot="0">
                    <a:off x="0" y="0"/>
                    <a:ext cx="5727951" cy="8990"/>
                  </a:xfrm>
                  <a:prstGeom prst="rect">
                    <a:avLst/>
                  </a:prstGeom>
                </pic:spPr>
              </pic:pic>
            </a:graphicData>
          </a:graphic>
        </wp:anchor>
      </w:drawing>
    </w:r>
    <w:r>
      <w:rPr>
        <w:rFonts w:ascii="SimSun" w:hAnsi="SimSun" w:eastAsia="SimSun" w:cs="SimSun"/>
        <w:sz w:val="19"/>
        <w:szCs w:val="19"/>
        <w:b/>
        <w:bCs/>
        <w:spacing w:val="-5"/>
      </w:rPr>
      <w:t>西安智慧应急平台项目</w:t>
    </w:r>
    <w:r>
      <w:rPr>
        <w:rFonts w:ascii="SimSun" w:hAnsi="SimSun" w:eastAsia="SimSun" w:cs="SimSun"/>
        <w:sz w:val="19"/>
        <w:szCs w:val="19"/>
        <w:spacing w:val="1"/>
      </w:rPr>
      <w:t xml:space="preserve">                                                         </w:t>
    </w:r>
    <w:r>
      <w:rPr>
        <w:rFonts w:ascii="SimSun" w:hAnsi="SimSun" w:eastAsia="SimSun" w:cs="SimSun"/>
        <w:sz w:val="19"/>
        <w:szCs w:val="19"/>
      </w:rPr>
      <w:t xml:space="preserve">      </w:t>
    </w:r>
    <w:r>
      <w:rPr>
        <w:rFonts w:ascii="Times New Roman" w:hAnsi="Times New Roman" w:eastAsia="Times New Roman" w:cs="Times New Roman"/>
        <w:sz w:val="15"/>
        <w:szCs w:val="15"/>
        <w:b/>
        <w:bCs/>
        <w:spacing w:val="-5"/>
      </w:rPr>
      <w:t>SDZC2024-2</w:t>
    </w:r>
    <w:r>
      <w:rPr>
        <w:rFonts w:ascii="Times New Roman" w:hAnsi="Times New Roman" w:eastAsia="Times New Roman" w:cs="Times New Roman"/>
        <w:sz w:val="15"/>
        <w:szCs w:val="15"/>
        <w:b/>
        <w:bCs/>
        <w:spacing w:val="-6"/>
      </w:rPr>
      <w:t>89-01</w:t>
    </w:r>
  </w:p>
</w:hdr>
</file>

<file path=word/header5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7"/>
      <w:spacing w:before="17" w:line="220" w:lineRule="auto"/>
      <w:rPr>
        <w:rFonts w:ascii="Times New Roman" w:hAnsi="Times New Roman" w:eastAsia="Times New Roman" w:cs="Times New Roman"/>
        <w:sz w:val="18"/>
        <w:szCs w:val="18"/>
      </w:rPr>
    </w:pPr>
    <w:r>
      <w:drawing>
        <wp:anchor distT="0" distB="0" distL="0" distR="0" simplePos="0" relativeHeight="251743232" behindDoc="0" locked="0" layoutInCell="1" allowOverlap="1">
          <wp:simplePos x="0" y="0"/>
          <wp:positionH relativeFrom="column">
            <wp:posOffset>61103</wp:posOffset>
          </wp:positionH>
          <wp:positionV relativeFrom="paragraph">
            <wp:posOffset>125464</wp:posOffset>
          </wp:positionV>
          <wp:extent cx="5758658" cy="25544"/>
          <wp:effectExtent l="0" t="0" r="0" b="0"/>
          <wp:wrapNone/>
          <wp:docPr id="104" name="IM 104"/>
          <wp:cNvGraphicFramePr/>
          <a:graphic>
            <a:graphicData uri="http://schemas.openxmlformats.org/drawingml/2006/picture">
              <pic:pic>
                <pic:nvPicPr>
                  <pic:cNvPr id="104" name="IM 104"/>
                  <pic:cNvPicPr/>
                </pic:nvPicPr>
                <pic:blipFill>
                  <a:blip r:embed="rId1"/>
                  <a:stretch>
                    <a:fillRect/>
                  </a:stretch>
                </pic:blipFill>
                <pic:spPr>
                  <a:xfrm rot="0">
                    <a:off x="0" y="0"/>
                    <a:ext cx="5758658" cy="25544"/>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SimSun" w:hAnsi="SimSun" w:eastAsia="SimSun" w:cs="SimSun"/>
        <w:sz w:val="19"/>
        <w:szCs w:val="19"/>
        <w:spacing w:val="-4"/>
      </w:rPr>
      <w:t xml:space="preserve">             </w:t>
    </w:r>
    <w:r>
      <w:rPr>
        <w:rFonts w:ascii="Times New Roman" w:hAnsi="Times New Roman" w:eastAsia="Times New Roman" w:cs="Times New Roman"/>
        <w:sz w:val="18"/>
        <w:szCs w:val="18"/>
        <w:b/>
        <w:bCs/>
        <w:spacing w:val="-4"/>
      </w:rPr>
      <w:t>SDZC2024-289-01</w:t>
    </w:r>
  </w:p>
</w:hdr>
</file>

<file path=word/header5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220" w:lineRule="auto"/>
      <w:rPr>
        <w:rFonts w:ascii="Times New Roman" w:hAnsi="Times New Roman" w:eastAsia="Times New Roman" w:cs="Times New Roman"/>
        <w:sz w:val="18"/>
        <w:szCs w:val="18"/>
      </w:rPr>
    </w:pPr>
    <w:r>
      <w:drawing>
        <wp:anchor distT="0" distB="0" distL="0" distR="0" simplePos="0" relativeHeight="251744256" behindDoc="0" locked="0" layoutInCell="1" allowOverlap="1">
          <wp:simplePos x="0" y="0"/>
          <wp:positionH relativeFrom="column">
            <wp:posOffset>0</wp:posOffset>
          </wp:positionH>
          <wp:positionV relativeFrom="paragraph">
            <wp:posOffset>125464</wp:posOffset>
          </wp:positionV>
          <wp:extent cx="5765044" cy="25544"/>
          <wp:effectExtent l="0" t="0" r="0" b="0"/>
          <wp:wrapNone/>
          <wp:docPr id="106" name="IM 106"/>
          <wp:cNvGraphicFramePr/>
          <a:graphic>
            <a:graphicData uri="http://schemas.openxmlformats.org/drawingml/2006/picture">
              <pic:pic>
                <pic:nvPicPr>
                  <pic:cNvPr id="106" name="IM 106"/>
                  <pic:cNvPicPr/>
                </pic:nvPicPr>
                <pic:blipFill>
                  <a:blip r:embed="rId1"/>
                  <a:stretch>
                    <a:fillRect/>
                  </a:stretch>
                </pic:blipFill>
                <pic:spPr>
                  <a:xfrm rot="0">
                    <a:off x="0" y="0"/>
                    <a:ext cx="5765044" cy="25544"/>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SimSun" w:hAnsi="SimSun" w:eastAsia="SimSun" w:cs="SimSun"/>
        <w:sz w:val="19"/>
        <w:szCs w:val="19"/>
        <w:spacing w:val="-4"/>
      </w:rPr>
      <w:t xml:space="preserve">   </w:t>
    </w:r>
    <w:r>
      <w:rPr>
        <w:rFonts w:ascii="Times New Roman" w:hAnsi="Times New Roman" w:eastAsia="Times New Roman" w:cs="Times New Roman"/>
        <w:sz w:val="18"/>
        <w:szCs w:val="18"/>
        <w:b/>
        <w:bCs/>
        <w:spacing w:val="-4"/>
      </w:rPr>
      <w:t>SDZC2024-289-01</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66432" behindDoc="0" locked="0" layoutInCell="1" allowOverlap="1">
          <wp:simplePos x="0" y="0"/>
          <wp:positionH relativeFrom="column">
            <wp:posOffset>0</wp:posOffset>
          </wp:positionH>
          <wp:positionV relativeFrom="paragraph">
            <wp:posOffset>125499</wp:posOffset>
          </wp:positionV>
          <wp:extent cx="5744976" cy="9085"/>
          <wp:effectExtent l="0" t="0" r="0" b="0"/>
          <wp:wrapNone/>
          <wp:docPr id="20" name="IM 20"/>
          <wp:cNvGraphicFramePr/>
          <a:graphic>
            <a:graphicData uri="http://schemas.openxmlformats.org/drawingml/2006/picture">
              <pic:pic>
                <pic:nvPicPr>
                  <pic:cNvPr id="20" name="IM 20"/>
                  <pic:cNvPicPr/>
                </pic:nvPicPr>
                <pic:blipFill>
                  <a:blip r:embed="rId1"/>
                  <a:stretch>
                    <a:fillRect/>
                  </a:stretch>
                </pic:blipFill>
                <pic:spPr>
                  <a:xfrm rot="0">
                    <a:off x="0" y="0"/>
                    <a:ext cx="5744976" cy="9085"/>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SimSun" w:hAnsi="SimSun" w:eastAsia="SimSun" w:cs="SimSun"/>
        <w:sz w:val="19"/>
        <w:szCs w:val="19"/>
        <w:spacing w:val="-4"/>
      </w:rPr>
      <w:t xml:space="preserve">                       </w:t>
    </w:r>
    <w:r>
      <w:rPr>
        <w:rFonts w:ascii="Times New Roman" w:hAnsi="Times New Roman" w:eastAsia="Times New Roman" w:cs="Times New Roman"/>
        <w:sz w:val="15"/>
        <w:szCs w:val="15"/>
        <w:spacing w:val="-4"/>
      </w:rPr>
      <w:t>SDZC2024-289-01</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67456" behindDoc="0" locked="0" layoutInCell="1" allowOverlap="1">
          <wp:simplePos x="0" y="0"/>
          <wp:positionH relativeFrom="column">
            <wp:posOffset>0</wp:posOffset>
          </wp:positionH>
          <wp:positionV relativeFrom="paragraph">
            <wp:posOffset>125404</wp:posOffset>
          </wp:positionV>
          <wp:extent cx="5734335" cy="8990"/>
          <wp:effectExtent l="0" t="0" r="0" b="0"/>
          <wp:wrapNone/>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5734335" cy="8990"/>
                  </a:xfrm>
                  <a:prstGeom prst="rect">
                    <a:avLst/>
                  </a:prstGeom>
                </pic:spPr>
              </pic:pic>
            </a:graphicData>
          </a:graphic>
        </wp:anchor>
      </w:drawing>
    </w:r>
    <w:r>
      <w:rPr>
        <w:rFonts w:ascii="SimSun" w:hAnsi="SimSun" w:eastAsia="SimSun" w:cs="SimSun"/>
        <w:sz w:val="19"/>
        <w:szCs w:val="19"/>
        <w:b/>
        <w:bCs/>
        <w:spacing w:val="-3"/>
      </w:rPr>
      <w:t>西安智慧应急平台项目</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
      <w:spacing w:before="17" w:line="196" w:lineRule="auto"/>
      <w:rPr>
        <w:rFonts w:ascii="Times New Roman" w:hAnsi="Times New Roman" w:eastAsia="Times New Roman" w:cs="Times New Roman"/>
        <w:sz w:val="15"/>
        <w:szCs w:val="15"/>
      </w:rPr>
    </w:pPr>
    <w:r>
      <w:drawing>
        <wp:anchor distT="0" distB="0" distL="0" distR="0" simplePos="0" relativeHeight="251668480" behindDoc="0" locked="0" layoutInCell="1" allowOverlap="1">
          <wp:simplePos x="0" y="0"/>
          <wp:positionH relativeFrom="column">
            <wp:posOffset>0</wp:posOffset>
          </wp:positionH>
          <wp:positionV relativeFrom="paragraph">
            <wp:posOffset>125404</wp:posOffset>
          </wp:positionV>
          <wp:extent cx="5740689" cy="8990"/>
          <wp:effectExtent l="0" t="0" r="0" b="0"/>
          <wp:wrapNone/>
          <wp:docPr id="24" name="IM 24"/>
          <wp:cNvGraphicFramePr/>
          <a:graphic>
            <a:graphicData uri="http://schemas.openxmlformats.org/drawingml/2006/picture">
              <pic:pic>
                <pic:nvPicPr>
                  <pic:cNvPr id="24" name="IM 24"/>
                  <pic:cNvPicPr/>
                </pic:nvPicPr>
                <pic:blipFill>
                  <a:blip r:embed="rId1"/>
                  <a:stretch>
                    <a:fillRect/>
                  </a:stretch>
                </pic:blipFill>
                <pic:spPr>
                  <a:xfrm rot="0">
                    <a:off x="0" y="0"/>
                    <a:ext cx="5740689" cy="8990"/>
                  </a:xfrm>
                  <a:prstGeom prst="rect">
                    <a:avLst/>
                  </a:prstGeom>
                </pic:spPr>
              </pic:pic>
            </a:graphicData>
          </a:graphic>
        </wp:anchor>
      </w:drawing>
    </w:r>
    <w:r>
      <w:rPr>
        <w:rFonts w:ascii="SimSun" w:hAnsi="SimSun" w:eastAsia="SimSun" w:cs="SimSun"/>
        <w:sz w:val="19"/>
        <w:szCs w:val="19"/>
        <w:b/>
        <w:bCs/>
        <w:spacing w:val="-2"/>
      </w:rPr>
      <w:t>西安智慧应急平台项目</w:t>
    </w:r>
    <w:r>
      <w:rPr>
        <w:rFonts w:ascii="SimSun" w:hAnsi="SimSun" w:eastAsia="SimSun" w:cs="SimSun"/>
        <w:sz w:val="19"/>
        <w:szCs w:val="19"/>
        <w:spacing w:val="-2"/>
      </w:rPr>
      <w:t xml:space="preserve">                  </w:t>
    </w:r>
    <w:r>
      <w:rPr>
        <w:rFonts w:ascii="SimSun" w:hAnsi="SimSun" w:eastAsia="SimSun" w:cs="SimSun"/>
        <w:sz w:val="19"/>
        <w:szCs w:val="19"/>
        <w:spacing w:val="-3"/>
      </w:rPr>
      <w:t xml:space="preserve">                                               </w:t>
    </w:r>
    <w:r>
      <w:rPr>
        <w:rFonts w:ascii="Times New Roman" w:hAnsi="Times New Roman" w:eastAsia="Times New Roman" w:cs="Times New Roman"/>
        <w:sz w:val="15"/>
        <w:szCs w:val="15"/>
        <w:b/>
        <w:bCs/>
        <w:spacing w:val="-3"/>
      </w:rPr>
      <w:t>SDZC2024-289-01</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yperlink" Target="3.7.3.1" TargetMode="External"/><Relationship Id="rId98" Type="http://schemas.openxmlformats.org/officeDocument/2006/relationships/hyperlink" Target="3.7.2.4" TargetMode="External"/><Relationship Id="rId97" Type="http://schemas.openxmlformats.org/officeDocument/2006/relationships/hyperlink" Target="3.7.2.3" TargetMode="External"/><Relationship Id="rId96" Type="http://schemas.openxmlformats.org/officeDocument/2006/relationships/hyperlink" Target="3.7.2.2" TargetMode="External"/><Relationship Id="rId95" Type="http://schemas.openxmlformats.org/officeDocument/2006/relationships/hyperlink" Target="3.7.2.1" TargetMode="External"/><Relationship Id="rId94" Type="http://schemas.openxmlformats.org/officeDocument/2006/relationships/hyperlink" Target="3.7.1.5" TargetMode="External"/><Relationship Id="rId93" Type="http://schemas.openxmlformats.org/officeDocument/2006/relationships/hyperlink" Target="3.7.1.4" TargetMode="External"/><Relationship Id="rId92" Type="http://schemas.openxmlformats.org/officeDocument/2006/relationships/hyperlink" Target="3.7.1.3" TargetMode="External"/><Relationship Id="rId91" Type="http://schemas.openxmlformats.org/officeDocument/2006/relationships/hyperlink" Target="3.7.1.2" TargetMode="External"/><Relationship Id="rId90" Type="http://schemas.openxmlformats.org/officeDocument/2006/relationships/footer" Target="footer22.xml"/><Relationship Id="rId9" Type="http://schemas.openxmlformats.org/officeDocument/2006/relationships/hyperlink" Target="http://www.ccgp.gov.cn/" TargetMode="External"/><Relationship Id="rId89" Type="http://schemas.openxmlformats.org/officeDocument/2006/relationships/header" Target="header19.xml"/><Relationship Id="rId88" Type="http://schemas.openxmlformats.org/officeDocument/2006/relationships/hyperlink" Target="3.7.1.1" TargetMode="External"/><Relationship Id="rId87" Type="http://schemas.openxmlformats.org/officeDocument/2006/relationships/hyperlink" Target="3.6.3.2" TargetMode="External"/><Relationship Id="rId86" Type="http://schemas.openxmlformats.org/officeDocument/2006/relationships/hyperlink" Target="3.6.3.1" TargetMode="External"/><Relationship Id="rId85" Type="http://schemas.openxmlformats.org/officeDocument/2006/relationships/footer" Target="footer21.xml"/><Relationship Id="rId84" Type="http://schemas.openxmlformats.org/officeDocument/2006/relationships/footer" Target="footer20.xml"/><Relationship Id="rId83" Type="http://schemas.openxmlformats.org/officeDocument/2006/relationships/footer" Target="footer19.xml"/><Relationship Id="rId82" Type="http://schemas.openxmlformats.org/officeDocument/2006/relationships/hyperlink" Target="3.5.6.4" TargetMode="External"/><Relationship Id="rId81" Type="http://schemas.openxmlformats.org/officeDocument/2006/relationships/hyperlink" Target="3.5.6.3" TargetMode="External"/><Relationship Id="rId80" Type="http://schemas.openxmlformats.org/officeDocument/2006/relationships/hyperlink" Target="3.5.6.2" TargetMode="External"/><Relationship Id="rId8" Type="http://schemas.openxmlformats.org/officeDocument/2006/relationships/hyperlink" Target="http://zxgk.court.gov.cn/shixin/" TargetMode="External"/><Relationship Id="rId79" Type="http://schemas.openxmlformats.org/officeDocument/2006/relationships/hyperlink" Target="3.5.6.1" TargetMode="External"/><Relationship Id="rId78" Type="http://schemas.openxmlformats.org/officeDocument/2006/relationships/header" Target="header18.xml"/><Relationship Id="rId77" Type="http://schemas.openxmlformats.org/officeDocument/2006/relationships/hyperlink" Target="3.5.5.2" TargetMode="External"/><Relationship Id="rId76" Type="http://schemas.openxmlformats.org/officeDocument/2006/relationships/hyperlink" Target="3.5.5.1" TargetMode="External"/><Relationship Id="rId75" Type="http://schemas.openxmlformats.org/officeDocument/2006/relationships/hyperlink" Target="3.5.3.5" TargetMode="External"/><Relationship Id="rId74" Type="http://schemas.openxmlformats.org/officeDocument/2006/relationships/hyperlink" Target="3.5.3.4" TargetMode="External"/><Relationship Id="rId73" Type="http://schemas.openxmlformats.org/officeDocument/2006/relationships/hyperlink" Target="3.5.3.3" TargetMode="External"/><Relationship Id="rId72" Type="http://schemas.openxmlformats.org/officeDocument/2006/relationships/hyperlink" Target="3.5.3.2" TargetMode="External"/><Relationship Id="rId71" Type="http://schemas.openxmlformats.org/officeDocument/2006/relationships/hyperlink" Target="3.5.3.1" TargetMode="External"/><Relationship Id="rId70" Type="http://schemas.openxmlformats.org/officeDocument/2006/relationships/hyperlink" Target="3.5.1.10" TargetMode="External"/><Relationship Id="rId7" Type="http://schemas.openxmlformats.org/officeDocument/2006/relationships/hyperlink" Target="http://www.creditchina.gov.cn/" TargetMode="External"/><Relationship Id="rId69" Type="http://schemas.openxmlformats.org/officeDocument/2006/relationships/hyperlink" Target="3.5.1.9" TargetMode="External"/><Relationship Id="rId68" Type="http://schemas.openxmlformats.org/officeDocument/2006/relationships/footer" Target="footer18.xml"/><Relationship Id="rId67" Type="http://schemas.openxmlformats.org/officeDocument/2006/relationships/header" Target="header17.xml"/><Relationship Id="rId66" Type="http://schemas.openxmlformats.org/officeDocument/2006/relationships/hyperlink" Target="3.5.1.8" TargetMode="External"/><Relationship Id="rId65" Type="http://schemas.openxmlformats.org/officeDocument/2006/relationships/hyperlink" Target="3.5.1.7" TargetMode="External"/><Relationship Id="rId64" Type="http://schemas.openxmlformats.org/officeDocument/2006/relationships/hyperlink" Target="3.5.1.6" TargetMode="External"/><Relationship Id="rId63" Type="http://schemas.openxmlformats.org/officeDocument/2006/relationships/hyperlink" Target="3.5.1.5" TargetMode="External"/><Relationship Id="rId62" Type="http://schemas.openxmlformats.org/officeDocument/2006/relationships/hyperlink" Target="3.5.1.4" TargetMode="External"/><Relationship Id="rId61" Type="http://schemas.openxmlformats.org/officeDocument/2006/relationships/hyperlink" Target="3.5.1.3" TargetMode="External"/><Relationship Id="rId60" Type="http://schemas.openxmlformats.org/officeDocument/2006/relationships/hyperlink" Target="3.5.1.2" TargetMode="External"/><Relationship Id="rId6" Type="http://schemas.openxmlformats.org/officeDocument/2006/relationships/footer" Target="footer1.xml"/><Relationship Id="rId59" Type="http://schemas.openxmlformats.org/officeDocument/2006/relationships/hyperlink" Target="3.5.1.1" TargetMode="External"/><Relationship Id="rId58" Type="http://schemas.openxmlformats.org/officeDocument/2006/relationships/hyperlink" Target="3.1.5.9" TargetMode="External"/><Relationship Id="rId57" Type="http://schemas.openxmlformats.org/officeDocument/2006/relationships/hyperlink" Target="3.1.5.8" TargetMode="External"/><Relationship Id="rId56" Type="http://schemas.openxmlformats.org/officeDocument/2006/relationships/hyperlink" Target="3.1.5.7" TargetMode="External"/><Relationship Id="rId55" Type="http://schemas.openxmlformats.org/officeDocument/2006/relationships/footer" Target="footer17.xml"/><Relationship Id="rId54" Type="http://schemas.openxmlformats.org/officeDocument/2006/relationships/header" Target="header16.xml"/><Relationship Id="rId53" Type="http://schemas.openxmlformats.org/officeDocument/2006/relationships/hyperlink" Target="3.1.5.6" TargetMode="External"/><Relationship Id="rId52" Type="http://schemas.openxmlformats.org/officeDocument/2006/relationships/hyperlink" Target="3.1.5.5" TargetMode="External"/><Relationship Id="rId51" Type="http://schemas.openxmlformats.org/officeDocument/2006/relationships/hyperlink" Target="3.1.5.4" TargetMode="External"/><Relationship Id="rId50" Type="http://schemas.openxmlformats.org/officeDocument/2006/relationships/hyperlink" Target="3.1.5.3" TargetMode="External"/><Relationship Id="rId5" Type="http://schemas.openxmlformats.org/officeDocument/2006/relationships/header" Target="header1.xml"/><Relationship Id="rId49" Type="http://schemas.openxmlformats.org/officeDocument/2006/relationships/hyperlink" Target="3.1.5.2" TargetMode="External"/><Relationship Id="rId48" Type="http://schemas.openxmlformats.org/officeDocument/2006/relationships/hyperlink" Target="3.1.5.1" TargetMode="External"/><Relationship Id="rId47" Type="http://schemas.openxmlformats.org/officeDocument/2006/relationships/hyperlink" Target="http://www.ccgp.gov.cn" TargetMode="External"/><Relationship Id="rId46" Type="http://schemas.openxmlformats.org/officeDocument/2006/relationships/hyperlink" Target="http://www.creditchina.gov.cn" TargetMode="External"/><Relationship Id="rId45" Type="http://schemas.openxmlformats.org/officeDocument/2006/relationships/footer" Target="footer16.xml"/><Relationship Id="rId44" Type="http://schemas.openxmlformats.org/officeDocument/2006/relationships/header" Target="header15.xml"/><Relationship Id="rId43" Type="http://schemas.openxmlformats.org/officeDocument/2006/relationships/footer" Target="footer15.xml"/><Relationship Id="rId42" Type="http://schemas.openxmlformats.org/officeDocument/2006/relationships/header" Target="header14.xml"/><Relationship Id="rId41" Type="http://schemas.openxmlformats.org/officeDocument/2006/relationships/footer" Target="footer14.xml"/><Relationship Id="rId40" Type="http://schemas.openxmlformats.org/officeDocument/2006/relationships/header" Target="header13.xml"/><Relationship Id="rId4" Type="http://schemas.openxmlformats.org/officeDocument/2006/relationships/hyperlink" Target="http://www.sxsdzb.com/" TargetMode="External"/><Relationship Id="rId39" Type="http://schemas.openxmlformats.org/officeDocument/2006/relationships/footer" Target="footer13.xml"/><Relationship Id="rId38" Type="http://schemas.openxmlformats.org/officeDocument/2006/relationships/header" Target="header12.xml"/><Relationship Id="rId37" Type="http://schemas.openxmlformats.org/officeDocument/2006/relationships/footer" Target="footer12.xml"/><Relationship Id="rId36" Type="http://schemas.openxmlformats.org/officeDocument/2006/relationships/header" Target="header11.xml"/><Relationship Id="rId35" Type="http://schemas.openxmlformats.org/officeDocument/2006/relationships/footer" Target="footer11.xml"/><Relationship Id="rId34" Type="http://schemas.openxmlformats.org/officeDocument/2006/relationships/header" Target="header10.xml"/><Relationship Id="rId33" Type="http://schemas.openxmlformats.org/officeDocument/2006/relationships/footer" Target="footer10.xml"/><Relationship Id="rId32" Type="http://schemas.openxmlformats.org/officeDocument/2006/relationships/header" Target="header9.xml"/><Relationship Id="rId31" Type="http://schemas.openxmlformats.org/officeDocument/2006/relationships/footer" Target="footer9.xml"/><Relationship Id="rId30" Type="http://schemas.openxmlformats.org/officeDocument/2006/relationships/header" Target="header8.xml"/><Relationship Id="rId3" Type="http://schemas.openxmlformats.org/officeDocument/2006/relationships/image" Target="media/image3.jpeg"/><Relationship Id="rId29" Type="http://schemas.openxmlformats.org/officeDocument/2006/relationships/hyperlink" Target="http://sxggzy.iy.xa.gov.cn/fwzn/004003/20181115/4d59c184-e8f6-4d5a-a416-c2f" TargetMode="External"/><Relationship Id="rId28" Type="http://schemas.openxmlformats.org/officeDocument/2006/relationships/footer" Target="footer8.xml"/><Relationship Id="rId27" Type="http://schemas.openxmlformats.org/officeDocument/2006/relationships/header" Target="header7.xml"/><Relationship Id="rId26" Type="http://schemas.openxmlformats.org/officeDocument/2006/relationships/hyperlink" Target="http://www.snca.com.cn/channel/show/27.html" TargetMode="External"/><Relationship Id="rId25" Type="http://schemas.openxmlformats.org/officeDocument/2006/relationships/hyperlink" Target="http://www.Sxggzy.jy.cn:9002/TPBidder/memberLogin" TargetMode="External"/><Relationship Id="rId24" Type="http://schemas.openxmlformats.org/officeDocument/2006/relationships/image" Target="media/image9.png"/><Relationship Id="rId23" Type="http://schemas.openxmlformats.org/officeDocument/2006/relationships/footer" Target="footer7.xml"/><Relationship Id="rId22" Type="http://schemas.openxmlformats.org/officeDocument/2006/relationships/hyperlink" Target="http://www.ccgp-shaanxi.gov.cn" TargetMode="External"/><Relationship Id="rId21" Type="http://schemas.openxmlformats.org/officeDocument/2006/relationships/hyperlink" Target="http://ccgp-shaanxi.gov.cn/" TargetMode="External"/><Relationship Id="rId20" Type="http://schemas.openxmlformats.org/officeDocument/2006/relationships/footer" Target="footer6.xml"/><Relationship Id="rId2" Type="http://schemas.openxmlformats.org/officeDocument/2006/relationships/image" Target="media/image2.jpeg"/><Relationship Id="rId192" Type="http://schemas.openxmlformats.org/officeDocument/2006/relationships/fontTable" Target="fontTable.xml"/><Relationship Id="rId191" Type="http://schemas.openxmlformats.org/officeDocument/2006/relationships/styles" Target="styles.xml"/><Relationship Id="rId190" Type="http://schemas.openxmlformats.org/officeDocument/2006/relationships/settings" Target="settings.xml"/><Relationship Id="rId19" Type="http://schemas.openxmlformats.org/officeDocument/2006/relationships/header" Target="header6.xml"/><Relationship Id="rId189" Type="http://schemas.openxmlformats.org/officeDocument/2006/relationships/header" Target="header51.xml"/><Relationship Id="rId188" Type="http://schemas.openxmlformats.org/officeDocument/2006/relationships/footer" Target="footer73.xml"/><Relationship Id="rId187" Type="http://schemas.openxmlformats.org/officeDocument/2006/relationships/header" Target="header50.xml"/><Relationship Id="rId186" Type="http://schemas.openxmlformats.org/officeDocument/2006/relationships/image" Target="media/image51.jpeg"/><Relationship Id="rId185" Type="http://schemas.openxmlformats.org/officeDocument/2006/relationships/footer" Target="footer72.xml"/><Relationship Id="rId184" Type="http://schemas.openxmlformats.org/officeDocument/2006/relationships/header" Target="header49.xml"/><Relationship Id="rId183" Type="http://schemas.openxmlformats.org/officeDocument/2006/relationships/footer" Target="footer71.xml"/><Relationship Id="rId182" Type="http://schemas.openxmlformats.org/officeDocument/2006/relationships/header" Target="header48.xml"/><Relationship Id="rId181" Type="http://schemas.openxmlformats.org/officeDocument/2006/relationships/footer" Target="footer70.xml"/><Relationship Id="rId180" Type="http://schemas.openxmlformats.org/officeDocument/2006/relationships/header" Target="header47.xml"/><Relationship Id="rId18" Type="http://schemas.openxmlformats.org/officeDocument/2006/relationships/footer" Target="footer5.xml"/><Relationship Id="rId179" Type="http://schemas.openxmlformats.org/officeDocument/2006/relationships/footer" Target="footer69.xml"/><Relationship Id="rId178" Type="http://schemas.openxmlformats.org/officeDocument/2006/relationships/header" Target="header46.xml"/><Relationship Id="rId177" Type="http://schemas.openxmlformats.org/officeDocument/2006/relationships/footer" Target="footer68.xml"/><Relationship Id="rId176" Type="http://schemas.openxmlformats.org/officeDocument/2006/relationships/footer" Target="footer67.xml"/><Relationship Id="rId175" Type="http://schemas.openxmlformats.org/officeDocument/2006/relationships/header" Target="header45.xml"/><Relationship Id="rId174" Type="http://schemas.openxmlformats.org/officeDocument/2006/relationships/header" Target="header44.xml"/><Relationship Id="rId173" Type="http://schemas.openxmlformats.org/officeDocument/2006/relationships/footer" Target="footer66.xml"/><Relationship Id="rId172" Type="http://schemas.openxmlformats.org/officeDocument/2006/relationships/header" Target="header43.xml"/><Relationship Id="rId171" Type="http://schemas.openxmlformats.org/officeDocument/2006/relationships/footer" Target="footer65.xml"/><Relationship Id="rId170" Type="http://schemas.openxmlformats.org/officeDocument/2006/relationships/header" Target="header42.xml"/><Relationship Id="rId17" Type="http://schemas.openxmlformats.org/officeDocument/2006/relationships/header" Target="header5.xml"/><Relationship Id="rId169" Type="http://schemas.openxmlformats.org/officeDocument/2006/relationships/footer" Target="footer64.xml"/><Relationship Id="rId168" Type="http://schemas.openxmlformats.org/officeDocument/2006/relationships/header" Target="header41.xml"/><Relationship Id="rId167" Type="http://schemas.openxmlformats.org/officeDocument/2006/relationships/footer" Target="footer63.xml"/><Relationship Id="rId166" Type="http://schemas.openxmlformats.org/officeDocument/2006/relationships/header" Target="header40.xml"/><Relationship Id="rId165" Type="http://schemas.openxmlformats.org/officeDocument/2006/relationships/footer" Target="footer62.xml"/><Relationship Id="rId164" Type="http://schemas.openxmlformats.org/officeDocument/2006/relationships/header" Target="header39.xml"/><Relationship Id="rId163" Type="http://schemas.openxmlformats.org/officeDocument/2006/relationships/footer" Target="footer61.xml"/><Relationship Id="rId162" Type="http://schemas.openxmlformats.org/officeDocument/2006/relationships/header" Target="header38.xml"/><Relationship Id="rId161" Type="http://schemas.openxmlformats.org/officeDocument/2006/relationships/footer" Target="footer60.xml"/><Relationship Id="rId160" Type="http://schemas.openxmlformats.org/officeDocument/2006/relationships/image" Target="media/image40.jpeg"/><Relationship Id="rId16" Type="http://schemas.openxmlformats.org/officeDocument/2006/relationships/footer" Target="footer4.xml"/><Relationship Id="rId159" Type="http://schemas.openxmlformats.org/officeDocument/2006/relationships/footer" Target="footer59.xml"/><Relationship Id="rId158" Type="http://schemas.openxmlformats.org/officeDocument/2006/relationships/header" Target="header37.xml"/><Relationship Id="rId157" Type="http://schemas.openxmlformats.org/officeDocument/2006/relationships/footer" Target="footer58.xml"/><Relationship Id="rId156" Type="http://schemas.openxmlformats.org/officeDocument/2006/relationships/header" Target="header36.xml"/><Relationship Id="rId155" Type="http://schemas.openxmlformats.org/officeDocument/2006/relationships/footer" Target="footer57.xml"/><Relationship Id="rId154" Type="http://schemas.openxmlformats.org/officeDocument/2006/relationships/header" Target="header35.xml"/><Relationship Id="rId153" Type="http://schemas.openxmlformats.org/officeDocument/2006/relationships/footer" Target="footer56.xml"/><Relationship Id="rId152" Type="http://schemas.openxmlformats.org/officeDocument/2006/relationships/header" Target="header34.xml"/><Relationship Id="rId151" Type="http://schemas.openxmlformats.org/officeDocument/2006/relationships/footer" Target="footer55.xml"/><Relationship Id="rId150" Type="http://schemas.openxmlformats.org/officeDocument/2006/relationships/header" Target="header33.xml"/><Relationship Id="rId15" Type="http://schemas.openxmlformats.org/officeDocument/2006/relationships/header" Target="header4.xml"/><Relationship Id="rId149" Type="http://schemas.openxmlformats.org/officeDocument/2006/relationships/footer" Target="footer54.xml"/><Relationship Id="rId148" Type="http://schemas.openxmlformats.org/officeDocument/2006/relationships/header" Target="header32.xml"/><Relationship Id="rId147" Type="http://schemas.openxmlformats.org/officeDocument/2006/relationships/footer" Target="footer53.xml"/><Relationship Id="rId146" Type="http://schemas.openxmlformats.org/officeDocument/2006/relationships/footer" Target="footer52.xml"/><Relationship Id="rId145" Type="http://schemas.openxmlformats.org/officeDocument/2006/relationships/header" Target="header31.xml"/><Relationship Id="rId144" Type="http://schemas.openxmlformats.org/officeDocument/2006/relationships/footer" Target="footer51.xml"/><Relationship Id="rId143" Type="http://schemas.openxmlformats.org/officeDocument/2006/relationships/header" Target="header30.xml"/><Relationship Id="rId142" Type="http://schemas.openxmlformats.org/officeDocument/2006/relationships/footer" Target="footer50.xml"/><Relationship Id="rId141" Type="http://schemas.openxmlformats.org/officeDocument/2006/relationships/header" Target="header29.xml"/><Relationship Id="rId140" Type="http://schemas.openxmlformats.org/officeDocument/2006/relationships/footer" Target="footer49.xml"/><Relationship Id="rId14" Type="http://schemas.openxmlformats.org/officeDocument/2006/relationships/footer" Target="footer3.xml"/><Relationship Id="rId139" Type="http://schemas.openxmlformats.org/officeDocument/2006/relationships/header" Target="header28.xml"/><Relationship Id="rId138" Type="http://schemas.openxmlformats.org/officeDocument/2006/relationships/footer" Target="footer48.xml"/><Relationship Id="rId137" Type="http://schemas.openxmlformats.org/officeDocument/2006/relationships/header" Target="header27.xml"/><Relationship Id="rId136" Type="http://schemas.openxmlformats.org/officeDocument/2006/relationships/footer" Target="footer47.xml"/><Relationship Id="rId135" Type="http://schemas.openxmlformats.org/officeDocument/2006/relationships/header" Target="header26.xml"/><Relationship Id="rId134" Type="http://schemas.openxmlformats.org/officeDocument/2006/relationships/footer" Target="footer46.xml"/><Relationship Id="rId133" Type="http://schemas.openxmlformats.org/officeDocument/2006/relationships/footer" Target="footer45.xml"/><Relationship Id="rId132" Type="http://schemas.openxmlformats.org/officeDocument/2006/relationships/footer" Target="footer44.xml"/><Relationship Id="rId131" Type="http://schemas.openxmlformats.org/officeDocument/2006/relationships/footer" Target="footer43.xml"/><Relationship Id="rId130" Type="http://schemas.openxmlformats.org/officeDocument/2006/relationships/footer" Target="footer42.xml"/><Relationship Id="rId13" Type="http://schemas.openxmlformats.org/officeDocument/2006/relationships/header" Target="header3.xml"/><Relationship Id="rId129" Type="http://schemas.openxmlformats.org/officeDocument/2006/relationships/footer" Target="footer41.xml"/><Relationship Id="rId128" Type="http://schemas.openxmlformats.org/officeDocument/2006/relationships/footer" Target="footer40.xml"/><Relationship Id="rId127" Type="http://schemas.openxmlformats.org/officeDocument/2006/relationships/footer" Target="footer39.xml"/><Relationship Id="rId126" Type="http://schemas.openxmlformats.org/officeDocument/2006/relationships/footer" Target="footer38.xml"/><Relationship Id="rId125" Type="http://schemas.openxmlformats.org/officeDocument/2006/relationships/footer" Target="footer37.xml"/><Relationship Id="rId124" Type="http://schemas.openxmlformats.org/officeDocument/2006/relationships/footer" Target="footer36.xml"/><Relationship Id="rId123" Type="http://schemas.openxmlformats.org/officeDocument/2006/relationships/footer" Target="footer35.xml"/><Relationship Id="rId122" Type="http://schemas.openxmlformats.org/officeDocument/2006/relationships/footer" Target="footer34.xml"/><Relationship Id="rId121" Type="http://schemas.openxmlformats.org/officeDocument/2006/relationships/footer" Target="footer33.xml"/><Relationship Id="rId120" Type="http://schemas.openxmlformats.org/officeDocument/2006/relationships/footer" Target="footer32.xml"/><Relationship Id="rId12" Type="http://schemas.openxmlformats.org/officeDocument/2006/relationships/hyperlink" Target="http://sxggzyjy.xa.gov.cn/" TargetMode="External"/><Relationship Id="rId119" Type="http://schemas.openxmlformats.org/officeDocument/2006/relationships/footer" Target="footer31.xml"/><Relationship Id="rId118" Type="http://schemas.openxmlformats.org/officeDocument/2006/relationships/footer" Target="footer30.xml"/><Relationship Id="rId117" Type="http://schemas.openxmlformats.org/officeDocument/2006/relationships/footer" Target="footer29.xml"/><Relationship Id="rId116" Type="http://schemas.openxmlformats.org/officeDocument/2006/relationships/footer" Target="footer28.xml"/><Relationship Id="rId115" Type="http://schemas.openxmlformats.org/officeDocument/2006/relationships/header" Target="header25.xml"/><Relationship Id="rId114" Type="http://schemas.openxmlformats.org/officeDocument/2006/relationships/hyperlink" Target="http://www.ccgp-shaanxi.gov.cn/zcdservice/zcd/shanxi/" TargetMode="External"/><Relationship Id="rId113" Type="http://schemas.openxmlformats.org/officeDocument/2006/relationships/footer" Target="footer27.xml"/><Relationship Id="rId112" Type="http://schemas.openxmlformats.org/officeDocument/2006/relationships/header" Target="header24.xml"/><Relationship Id="rId111" Type="http://schemas.openxmlformats.org/officeDocument/2006/relationships/footer" Target="footer26.xml"/><Relationship Id="rId110" Type="http://schemas.openxmlformats.org/officeDocument/2006/relationships/header" Target="header23.xml"/><Relationship Id="rId11" Type="http://schemas.openxmlformats.org/officeDocument/2006/relationships/footer" Target="footer2.xml"/><Relationship Id="rId109" Type="http://schemas.openxmlformats.org/officeDocument/2006/relationships/footer" Target="footer25.xml"/><Relationship Id="rId108" Type="http://schemas.openxmlformats.org/officeDocument/2006/relationships/header" Target="header22.xml"/><Relationship Id="rId107" Type="http://schemas.openxmlformats.org/officeDocument/2006/relationships/footer" Target="footer24.xml"/><Relationship Id="rId106" Type="http://schemas.openxmlformats.org/officeDocument/2006/relationships/header" Target="header21.xml"/><Relationship Id="rId105" Type="http://schemas.openxmlformats.org/officeDocument/2006/relationships/hyperlink" Target="3.7.4.2" TargetMode="External"/><Relationship Id="rId104" Type="http://schemas.openxmlformats.org/officeDocument/2006/relationships/hyperlink" Target="3.7.4.1" TargetMode="External"/><Relationship Id="rId103" Type="http://schemas.openxmlformats.org/officeDocument/2006/relationships/footer" Target="footer23.xml"/><Relationship Id="rId102" Type="http://schemas.openxmlformats.org/officeDocument/2006/relationships/header" Target="header20.xml"/><Relationship Id="rId101" Type="http://schemas.openxmlformats.org/officeDocument/2006/relationships/hyperlink" Target="3.7.3.3" TargetMode="External"/><Relationship Id="rId100" Type="http://schemas.openxmlformats.org/officeDocument/2006/relationships/hyperlink" Target="3.7.3.2" TargetMode="External"/><Relationship Id="rId10" Type="http://schemas.openxmlformats.org/officeDocument/2006/relationships/header" Target="header2.xm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10.xml.rels><?xml version="1.0" encoding="UTF-8" standalone="yes"?>
<Relationships xmlns="http://schemas.openxmlformats.org/package/2006/relationships"><Relationship Id="rId1" Type="http://schemas.openxmlformats.org/officeDocument/2006/relationships/image" Target="media/image13.png"/></Relationships>
</file>

<file path=word/_rels/header11.xml.rels><?xml version="1.0" encoding="UTF-8" standalone="yes"?>
<Relationships xmlns="http://schemas.openxmlformats.org/package/2006/relationships"><Relationship Id="rId1" Type="http://schemas.openxmlformats.org/officeDocument/2006/relationships/image" Target="media/image14.png"/></Relationships>
</file>

<file path=word/_rels/header12.xml.rels><?xml version="1.0" encoding="UTF-8" standalone="yes"?>
<Relationships xmlns="http://schemas.openxmlformats.org/package/2006/relationships"><Relationship Id="rId1" Type="http://schemas.openxmlformats.org/officeDocument/2006/relationships/image" Target="media/image15.png"/></Relationships>
</file>

<file path=word/_rels/header13.xml.rels><?xml version="1.0" encoding="UTF-8" standalone="yes"?>
<Relationships xmlns="http://schemas.openxmlformats.org/package/2006/relationships"><Relationship Id="rId1" Type="http://schemas.openxmlformats.org/officeDocument/2006/relationships/image" Target="media/image16.png"/></Relationships>
</file>

<file path=word/_rels/header14.xml.rels><?xml version="1.0" encoding="UTF-8" standalone="yes"?>
<Relationships xmlns="http://schemas.openxmlformats.org/package/2006/relationships"><Relationship Id="rId1" Type="http://schemas.openxmlformats.org/officeDocument/2006/relationships/image" Target="media/image17.png"/></Relationships>
</file>

<file path=word/_rels/header15.xml.rels><?xml version="1.0" encoding="UTF-8" standalone="yes"?>
<Relationships xmlns="http://schemas.openxmlformats.org/package/2006/relationships"><Relationship Id="rId1" Type="http://schemas.openxmlformats.org/officeDocument/2006/relationships/image" Target="media/image18.png"/></Relationships>
</file>

<file path=word/_rels/header16.xml.rels><?xml version="1.0" encoding="UTF-8" standalone="yes"?>
<Relationships xmlns="http://schemas.openxmlformats.org/package/2006/relationships"><Relationship Id="rId1" Type="http://schemas.openxmlformats.org/officeDocument/2006/relationships/image" Target="media/image19.png"/></Relationships>
</file>

<file path=word/_rels/header17.xml.rels><?xml version="1.0" encoding="UTF-8" standalone="yes"?>
<Relationships xmlns="http://schemas.openxmlformats.org/package/2006/relationships"><Relationship Id="rId1" Type="http://schemas.openxmlformats.org/officeDocument/2006/relationships/image" Target="media/image20.png"/></Relationships>
</file>

<file path=word/_rels/header18.xml.rels><?xml version="1.0" encoding="UTF-8" standalone="yes"?>
<Relationships xmlns="http://schemas.openxmlformats.org/package/2006/relationships"><Relationship Id="rId1" Type="http://schemas.openxmlformats.org/officeDocument/2006/relationships/image" Target="media/image21.png"/></Relationships>
</file>

<file path=word/_rels/header19.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20.xml.rels><?xml version="1.0" encoding="UTF-8" standalone="yes"?>
<Relationships xmlns="http://schemas.openxmlformats.org/package/2006/relationships"><Relationship Id="rId1" Type="http://schemas.openxmlformats.org/officeDocument/2006/relationships/image" Target="media/image23.png"/></Relationships>
</file>

<file path=word/_rels/header21.xml.rels><?xml version="1.0" encoding="UTF-8" standalone="yes"?>
<Relationships xmlns="http://schemas.openxmlformats.org/package/2006/relationships"><Relationship Id="rId1" Type="http://schemas.openxmlformats.org/officeDocument/2006/relationships/image" Target="media/image24.png"/></Relationships>
</file>

<file path=word/_rels/header22.xml.rels><?xml version="1.0" encoding="UTF-8" standalone="yes"?>
<Relationships xmlns="http://schemas.openxmlformats.org/package/2006/relationships"><Relationship Id="rId1" Type="http://schemas.openxmlformats.org/officeDocument/2006/relationships/image" Target="media/image25.png"/></Relationships>
</file>

<file path=word/_rels/header23.xml.rels><?xml version="1.0" encoding="UTF-8" standalone="yes"?>
<Relationships xmlns="http://schemas.openxmlformats.org/package/2006/relationships"><Relationship Id="rId1" Type="http://schemas.openxmlformats.org/officeDocument/2006/relationships/image" Target="media/image26.png"/></Relationships>
</file>

<file path=word/_rels/header24.xml.rels><?xml version="1.0" encoding="UTF-8" standalone="yes"?>
<Relationships xmlns="http://schemas.openxmlformats.org/package/2006/relationships"><Relationship Id="rId1" Type="http://schemas.openxmlformats.org/officeDocument/2006/relationships/image" Target="media/image27.png"/></Relationships>
</file>

<file path=word/_rels/header25.xml.rels><?xml version="1.0" encoding="UTF-8" standalone="yes"?>
<Relationships xmlns="http://schemas.openxmlformats.org/package/2006/relationships"><Relationship Id="rId1" Type="http://schemas.openxmlformats.org/officeDocument/2006/relationships/image" Target="media/image28.png"/></Relationships>
</file>

<file path=word/_rels/header26.xml.rels><?xml version="1.0" encoding="UTF-8" standalone="yes"?>
<Relationships xmlns="http://schemas.openxmlformats.org/package/2006/relationships"><Relationship Id="rId1" Type="http://schemas.openxmlformats.org/officeDocument/2006/relationships/image" Target="media/image29.png"/></Relationships>
</file>

<file path=word/_rels/header27.xml.rels><?xml version="1.0" encoding="UTF-8" standalone="yes"?>
<Relationships xmlns="http://schemas.openxmlformats.org/package/2006/relationships"><Relationship Id="rId1" Type="http://schemas.openxmlformats.org/officeDocument/2006/relationships/image" Target="media/image30.png"/></Relationships>
</file>

<file path=word/_rels/header28.xml.rels><?xml version="1.0" encoding="UTF-8" standalone="yes"?>
<Relationships xmlns="http://schemas.openxmlformats.org/package/2006/relationships"><Relationship Id="rId1" Type="http://schemas.openxmlformats.org/officeDocument/2006/relationships/image" Target="media/image31.png"/></Relationships>
</file>

<file path=word/_rels/header29.xml.rels><?xml version="1.0" encoding="UTF-8" standalone="yes"?>
<Relationships xmlns="http://schemas.openxmlformats.org/package/2006/relationships"><Relationship Id="rId1" Type="http://schemas.openxmlformats.org/officeDocument/2006/relationships/image" Target="media/image32.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30.xml.rels><?xml version="1.0" encoding="UTF-8" standalone="yes"?>
<Relationships xmlns="http://schemas.openxmlformats.org/package/2006/relationships"><Relationship Id="rId1" Type="http://schemas.openxmlformats.org/officeDocument/2006/relationships/image" Target="media/image33.png"/></Relationships>
</file>

<file path=word/_rels/header31.xml.rels><?xml version="1.0" encoding="UTF-8" standalone="yes"?>
<Relationships xmlns="http://schemas.openxmlformats.org/package/2006/relationships"><Relationship Id="rId1" Type="http://schemas.openxmlformats.org/officeDocument/2006/relationships/image" Target="media/image34.png"/></Relationships>
</file>

<file path=word/_rels/header32.xml.rels><?xml version="1.0" encoding="UTF-8" standalone="yes"?>
<Relationships xmlns="http://schemas.openxmlformats.org/package/2006/relationships"><Relationship Id="rId1" Type="http://schemas.openxmlformats.org/officeDocument/2006/relationships/image" Target="media/image35.png"/></Relationships>
</file>

<file path=word/_rels/header33.xml.rels><?xml version="1.0" encoding="UTF-8" standalone="yes"?>
<Relationships xmlns="http://schemas.openxmlformats.org/package/2006/relationships"><Relationship Id="rId1" Type="http://schemas.openxmlformats.org/officeDocument/2006/relationships/image" Target="media/image36.png"/></Relationships>
</file>

<file path=word/_rels/header34.xml.rels><?xml version="1.0" encoding="UTF-8" standalone="yes"?>
<Relationships xmlns="http://schemas.openxmlformats.org/package/2006/relationships"><Relationship Id="rId1" Type="http://schemas.openxmlformats.org/officeDocument/2006/relationships/image" Target="media/image37.png"/></Relationships>
</file>

<file path=word/_rels/header35.xml.rels><?xml version="1.0" encoding="UTF-8" standalone="yes"?>
<Relationships xmlns="http://schemas.openxmlformats.org/package/2006/relationships"><Relationship Id="rId1" Type="http://schemas.openxmlformats.org/officeDocument/2006/relationships/image" Target="media/image38.png"/></Relationships>
</file>

<file path=word/_rels/header36.xml.rels><?xml version="1.0" encoding="UTF-8" standalone="yes"?>
<Relationships xmlns="http://schemas.openxmlformats.org/package/2006/relationships"><Relationship Id="rId1" Type="http://schemas.openxmlformats.org/officeDocument/2006/relationships/image" Target="media/image39.png"/></Relationships>
</file>

<file path=word/_rels/header39.xml.rels><?xml version="1.0" encoding="UTF-8" standalone="yes"?>
<Relationships xmlns="http://schemas.openxmlformats.org/package/2006/relationships"><Relationship Id="rId1" Type="http://schemas.openxmlformats.org/officeDocument/2006/relationships/image" Target="media/image41.jpe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40.xml.rels><?xml version="1.0" encoding="UTF-8" standalone="yes"?>
<Relationships xmlns="http://schemas.openxmlformats.org/package/2006/relationships"><Relationship Id="rId1" Type="http://schemas.openxmlformats.org/officeDocument/2006/relationships/image" Target="media/image42.jpeg"/></Relationships>
</file>

<file path=word/_rels/header41.xml.rels><?xml version="1.0" encoding="UTF-8" standalone="yes"?>
<Relationships xmlns="http://schemas.openxmlformats.org/package/2006/relationships"><Relationship Id="rId1" Type="http://schemas.openxmlformats.org/officeDocument/2006/relationships/image" Target="media/image43.png"/></Relationships>
</file>

<file path=word/_rels/header42.xml.rels><?xml version="1.0" encoding="UTF-8" standalone="yes"?>
<Relationships xmlns="http://schemas.openxmlformats.org/package/2006/relationships"><Relationship Id="rId1" Type="http://schemas.openxmlformats.org/officeDocument/2006/relationships/image" Target="media/image44.png"/></Relationships>
</file>

<file path=word/_rels/header43.xml.rels><?xml version="1.0" encoding="UTF-8" standalone="yes"?>
<Relationships xmlns="http://schemas.openxmlformats.org/package/2006/relationships"><Relationship Id="rId1" Type="http://schemas.openxmlformats.org/officeDocument/2006/relationships/image" Target="media/image45.png"/></Relationships>
</file>

<file path=word/_rels/header44.xml.rels><?xml version="1.0" encoding="UTF-8" standalone="yes"?>
<Relationships xmlns="http://schemas.openxmlformats.org/package/2006/relationships"><Relationship Id="rId1" Type="http://schemas.openxmlformats.org/officeDocument/2006/relationships/image" Target="media/image46.png"/></Relationships>
</file>

<file path=word/_rels/header45.xml.rels><?xml version="1.0" encoding="UTF-8" standalone="yes"?>
<Relationships xmlns="http://schemas.openxmlformats.org/package/2006/relationships"><Relationship Id="rId1" Type="http://schemas.openxmlformats.org/officeDocument/2006/relationships/image" Target="media/image47.png"/></Relationships>
</file>

<file path=word/_rels/header46.xml.rels><?xml version="1.0" encoding="UTF-8" standalone="yes"?>
<Relationships xmlns="http://schemas.openxmlformats.org/package/2006/relationships"><Relationship Id="rId1" Type="http://schemas.openxmlformats.org/officeDocument/2006/relationships/image" Target="media/image48.png"/></Relationships>
</file>

<file path=word/_rels/header47.xml.rels><?xml version="1.0" encoding="UTF-8" standalone="yes"?>
<Relationships xmlns="http://schemas.openxmlformats.org/package/2006/relationships"><Relationship Id="rId1" Type="http://schemas.openxmlformats.org/officeDocument/2006/relationships/image" Target="media/image49.png"/></Relationships>
</file>

<file path=word/_rels/header49.xml.rels><?xml version="1.0" encoding="UTF-8" standalone="yes"?>
<Relationships xmlns="http://schemas.openxmlformats.org/package/2006/relationships"><Relationship Id="rId1" Type="http://schemas.openxmlformats.org/officeDocument/2006/relationships/image" Target="media/image50.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_rels/header50.xml.rels><?xml version="1.0" encoding="UTF-8" standalone="yes"?>
<Relationships xmlns="http://schemas.openxmlformats.org/package/2006/relationships"><Relationship Id="rId1" Type="http://schemas.openxmlformats.org/officeDocument/2006/relationships/image" Target="media/image52.png"/></Relationships>
</file>

<file path=word/_rels/header51.xml.rels><?xml version="1.0" encoding="UTF-8" standalone="yes"?>
<Relationships xmlns="http://schemas.openxmlformats.org/package/2006/relationships"><Relationship Id="rId1" Type="http://schemas.openxmlformats.org/officeDocument/2006/relationships/image" Target="media/image53.png"/></Relationships>
</file>

<file path=word/_rels/header7.xml.rels><?xml version="1.0" encoding="UTF-8" standalone="yes"?>
<Relationships xmlns="http://schemas.openxmlformats.org/package/2006/relationships"><Relationship Id="rId1" Type="http://schemas.openxmlformats.org/officeDocument/2006/relationships/image" Target="media/image10.png"/></Relationships>
</file>

<file path=word/_rels/header8.xml.rels><?xml version="1.0" encoding="UTF-8" standalone="yes"?>
<Relationships xmlns="http://schemas.openxmlformats.org/package/2006/relationships"><Relationship Id="rId1" Type="http://schemas.openxmlformats.org/officeDocument/2006/relationships/image" Target="media/image11.png"/></Relationships>
</file>

<file path=word/_rels/header9.xml.rels><?xml version="1.0" encoding="UTF-8" standalone="yes"?>
<Relationships xmlns="http://schemas.openxmlformats.org/package/2006/relationships"><Relationship Id="rId1" Type="http://schemas.openxmlformats.org/officeDocument/2006/relationships/image" Target="media/image12.pn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2024-11-22T12:10:05Z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2024-11-22T12:10:13</vt:filetime>
  </property>
  <property fmtid="{D5CDD505-2E9C-101B-9397-08002B2CF9AE}" pid="4" name="UsrData">
    <vt:lpwstr>674004110d78190020ad6babwl</vt:lpwstr>
  </property>
</Properties>
</file>