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069A8">
      <w:pPr>
        <w:pStyle w:val="15"/>
        <w:jc w:val="center"/>
        <w:rPr>
          <w:rFonts w:hint="eastAsia" w:ascii="宋体" w:hAnsi="宋体" w:eastAsia="宋体" w:cs="宋体"/>
          <w:sz w:val="52"/>
          <w:szCs w:val="52"/>
          <w:lang w:bidi="ar"/>
        </w:rPr>
      </w:pPr>
      <w:r>
        <w:rPr>
          <w:rFonts w:hint="eastAsia" w:ascii="宋体" w:hAnsi="宋体" w:eastAsia="宋体" w:cs="宋体"/>
          <w:b/>
          <w:sz w:val="52"/>
          <w:szCs w:val="52"/>
          <w:lang w:val="en-US" w:eastAsia="zh-CN" w:bidi="ar"/>
        </w:rPr>
        <w:t>大客流专项</w:t>
      </w:r>
      <w:r>
        <w:rPr>
          <w:rFonts w:hint="eastAsia" w:ascii="宋体" w:hAnsi="宋体" w:eastAsia="宋体" w:cs="宋体"/>
          <w:b/>
          <w:sz w:val="52"/>
          <w:szCs w:val="52"/>
          <w:lang w:bidi="ar"/>
        </w:rPr>
        <w:t>项目</w:t>
      </w:r>
    </w:p>
    <w:p w14:paraId="4077C836">
      <w:pPr>
        <w:pStyle w:val="15"/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hint="eastAsia" w:ascii="宋体" w:hAnsi="宋体" w:eastAsia="宋体" w:cs="宋体"/>
          <w:color w:val="000000"/>
          <w:kern w:val="0"/>
          <w:sz w:val="52"/>
          <w:szCs w:val="52"/>
        </w:rPr>
      </w:pPr>
      <w:r>
        <w:rPr>
          <w:rFonts w:hint="eastAsia" w:ascii="宋体" w:hAnsi="宋体" w:eastAsia="宋体" w:cs="宋体"/>
          <w:color w:val="000000"/>
          <w:kern w:val="0"/>
          <w:sz w:val="52"/>
          <w:szCs w:val="52"/>
          <w:lang w:bidi="ar"/>
        </w:rPr>
        <w:t xml:space="preserve"> </w:t>
      </w:r>
    </w:p>
    <w:p w14:paraId="31D1EEF2">
      <w:pPr>
        <w:pStyle w:val="15"/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hint="eastAsia" w:ascii="宋体" w:hAnsi="宋体" w:eastAsia="宋体" w:cs="宋体"/>
          <w:color w:val="000000"/>
          <w:kern w:val="0"/>
          <w:sz w:val="52"/>
          <w:szCs w:val="52"/>
        </w:rPr>
      </w:pPr>
      <w:r>
        <w:rPr>
          <w:rFonts w:hint="eastAsia" w:ascii="宋体" w:hAnsi="宋体" w:eastAsia="宋体" w:cs="宋体"/>
          <w:color w:val="000000"/>
          <w:kern w:val="0"/>
          <w:sz w:val="52"/>
          <w:szCs w:val="52"/>
          <w:lang w:bidi="ar"/>
        </w:rPr>
        <w:t xml:space="preserve"> </w:t>
      </w:r>
    </w:p>
    <w:p w14:paraId="38B32DF0">
      <w:pPr>
        <w:pStyle w:val="15"/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hint="eastAsia" w:ascii="宋体" w:hAnsi="宋体" w:eastAsia="宋体" w:cs="宋体"/>
          <w:color w:val="000000"/>
          <w:kern w:val="0"/>
          <w:sz w:val="52"/>
          <w:szCs w:val="52"/>
        </w:rPr>
      </w:pPr>
      <w:r>
        <w:rPr>
          <w:rFonts w:hint="eastAsia" w:ascii="宋体" w:hAnsi="宋体" w:eastAsia="宋体" w:cs="宋体"/>
          <w:color w:val="000000"/>
          <w:kern w:val="0"/>
          <w:sz w:val="52"/>
          <w:szCs w:val="52"/>
          <w:lang w:bidi="ar"/>
        </w:rPr>
        <w:t xml:space="preserve"> </w:t>
      </w:r>
    </w:p>
    <w:p w14:paraId="33EB31DD">
      <w:pPr>
        <w:widowControl/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hint="eastAsia" w:ascii="宋体" w:hAnsi="宋体" w:eastAsia="宋体" w:cs="宋体"/>
          <w:b/>
          <w:color w:val="000000"/>
          <w:kern w:val="0"/>
          <w:sz w:val="52"/>
          <w:szCs w:val="52"/>
        </w:rPr>
      </w:pPr>
      <w:r>
        <w:rPr>
          <w:rFonts w:hint="eastAsia" w:ascii="宋体" w:hAnsi="宋体" w:eastAsia="宋体" w:cs="宋体"/>
          <w:b/>
          <w:color w:val="000000"/>
          <w:kern w:val="0"/>
          <w:sz w:val="52"/>
          <w:szCs w:val="52"/>
          <w:lang w:bidi="ar"/>
        </w:rPr>
        <w:t xml:space="preserve"> </w:t>
      </w:r>
    </w:p>
    <w:p w14:paraId="78C459C6">
      <w:pPr>
        <w:widowControl/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hint="eastAsia" w:ascii="宋体" w:hAnsi="宋体" w:eastAsia="宋体" w:cs="宋体"/>
          <w:b/>
          <w:color w:val="000000"/>
          <w:kern w:val="0"/>
          <w:sz w:val="52"/>
          <w:szCs w:val="52"/>
        </w:rPr>
      </w:pPr>
      <w:r>
        <w:rPr>
          <w:rFonts w:hint="eastAsia" w:ascii="宋体" w:hAnsi="宋体" w:eastAsia="宋体" w:cs="宋体"/>
          <w:b/>
          <w:color w:val="000000"/>
          <w:kern w:val="0"/>
          <w:sz w:val="52"/>
          <w:szCs w:val="52"/>
          <w:lang w:bidi="ar"/>
        </w:rPr>
        <w:t>试运行记录</w:t>
      </w:r>
    </w:p>
    <w:p w14:paraId="6F0B810D">
      <w:pPr>
        <w:pStyle w:val="15"/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hint="eastAsia" w:ascii="宋体" w:hAnsi="宋体" w:eastAsia="宋体" w:cs="宋体"/>
          <w:color w:val="000000"/>
          <w:kern w:val="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bidi="ar"/>
        </w:rPr>
        <w:t xml:space="preserve"> </w:t>
      </w:r>
    </w:p>
    <w:p w14:paraId="4B008795">
      <w:pPr>
        <w:widowControl/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 xml:space="preserve"> </w:t>
      </w:r>
    </w:p>
    <w:p w14:paraId="0278F9FE">
      <w:pPr>
        <w:pStyle w:val="15"/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 xml:space="preserve"> </w:t>
      </w:r>
    </w:p>
    <w:p w14:paraId="58A4FC4D">
      <w:pPr>
        <w:pStyle w:val="15"/>
        <w:widowControl/>
        <w:kinsoku w:val="0"/>
        <w:autoSpaceDE w:val="0"/>
        <w:autoSpaceDN w:val="0"/>
        <w:adjustRightInd w:val="0"/>
        <w:snapToGrid w:val="0"/>
        <w:spacing w:before="100" w:beforeAutospacing="1" w:after="120"/>
        <w:jc w:val="left"/>
        <w:textAlignment w:val="baseline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 xml:space="preserve"> </w:t>
      </w:r>
    </w:p>
    <w:p w14:paraId="21AC05A8">
      <w:pPr>
        <w:pStyle w:val="15"/>
        <w:widowControl/>
        <w:kinsoku w:val="0"/>
        <w:autoSpaceDE w:val="0"/>
        <w:autoSpaceDN w:val="0"/>
        <w:adjustRightInd w:val="0"/>
        <w:snapToGrid w:val="0"/>
        <w:spacing w:before="100" w:beforeAutospacing="1" w:after="120"/>
        <w:jc w:val="left"/>
        <w:textAlignment w:val="baseline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</w:p>
    <w:p w14:paraId="4FAE4F05">
      <w:pPr>
        <w:pStyle w:val="15"/>
        <w:widowControl/>
        <w:kinsoku w:val="0"/>
        <w:autoSpaceDE w:val="0"/>
        <w:autoSpaceDN w:val="0"/>
        <w:adjustRightInd w:val="0"/>
        <w:snapToGrid w:val="0"/>
        <w:spacing w:before="100" w:beforeAutospacing="1" w:after="120"/>
        <w:jc w:val="left"/>
        <w:textAlignment w:val="baseline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</w:p>
    <w:p w14:paraId="374EC79E">
      <w:pPr>
        <w:pStyle w:val="15"/>
        <w:widowControl/>
        <w:kinsoku w:val="0"/>
        <w:autoSpaceDE w:val="0"/>
        <w:autoSpaceDN w:val="0"/>
        <w:adjustRightInd w:val="0"/>
        <w:snapToGrid w:val="0"/>
        <w:spacing w:before="100" w:beforeAutospacing="1" w:after="120"/>
        <w:jc w:val="left"/>
        <w:textAlignment w:val="baseline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</w:p>
    <w:p w14:paraId="67B1B4C9">
      <w:pPr>
        <w:pStyle w:val="15"/>
        <w:widowControl/>
        <w:kinsoku w:val="0"/>
        <w:autoSpaceDE w:val="0"/>
        <w:autoSpaceDN w:val="0"/>
        <w:adjustRightInd w:val="0"/>
        <w:snapToGrid w:val="0"/>
        <w:spacing w:before="100" w:beforeAutospacing="1" w:after="120"/>
        <w:jc w:val="left"/>
        <w:textAlignment w:val="baseline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</w:p>
    <w:p w14:paraId="2DE26B6B">
      <w:pPr>
        <w:pStyle w:val="15"/>
        <w:widowControl/>
        <w:kinsoku w:val="0"/>
        <w:autoSpaceDE w:val="0"/>
        <w:autoSpaceDN w:val="0"/>
        <w:adjustRightInd w:val="0"/>
        <w:snapToGrid w:val="0"/>
        <w:spacing w:before="100" w:beforeAutospacing="1" w:after="120"/>
        <w:jc w:val="left"/>
        <w:textAlignment w:val="baseline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</w:p>
    <w:p w14:paraId="2342FF46">
      <w:pPr>
        <w:pStyle w:val="15"/>
        <w:widowControl/>
        <w:kinsoku w:val="0"/>
        <w:autoSpaceDE w:val="0"/>
        <w:autoSpaceDN w:val="0"/>
        <w:adjustRightInd w:val="0"/>
        <w:snapToGrid w:val="0"/>
        <w:spacing w:before="100" w:beforeAutospacing="1" w:after="120"/>
        <w:jc w:val="left"/>
        <w:textAlignment w:val="baseline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</w:p>
    <w:p w14:paraId="5EAC5DBB">
      <w:pPr>
        <w:pStyle w:val="15"/>
        <w:widowControl/>
        <w:kinsoku w:val="0"/>
        <w:autoSpaceDE w:val="0"/>
        <w:autoSpaceDN w:val="0"/>
        <w:adjustRightInd w:val="0"/>
        <w:snapToGrid w:val="0"/>
        <w:spacing w:before="100" w:beforeAutospacing="1" w:after="120"/>
        <w:jc w:val="left"/>
        <w:textAlignment w:val="baseline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</w:p>
    <w:p w14:paraId="534B6E0C">
      <w:pPr>
        <w:pStyle w:val="15"/>
        <w:widowControl/>
        <w:kinsoku w:val="0"/>
        <w:autoSpaceDE w:val="0"/>
        <w:autoSpaceDN w:val="0"/>
        <w:adjustRightInd w:val="0"/>
        <w:snapToGrid w:val="0"/>
        <w:spacing w:before="100" w:beforeAutospacing="1" w:after="120"/>
        <w:jc w:val="left"/>
        <w:textAlignment w:val="baseline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</w:p>
    <w:p w14:paraId="11FC4C18">
      <w:pPr>
        <w:widowControl/>
        <w:kinsoku w:val="0"/>
        <w:autoSpaceDE w:val="0"/>
        <w:autoSpaceDN w:val="0"/>
        <w:adjustRightInd w:val="0"/>
        <w:snapToGrid w:val="0"/>
        <w:ind w:firstLine="1132" w:firstLineChars="354"/>
        <w:jc w:val="left"/>
        <w:textAlignment w:val="baseline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承建单位：</w:t>
      </w:r>
    </w:p>
    <w:p w14:paraId="6E15158E">
      <w:pPr>
        <w:widowControl/>
        <w:kinsoku w:val="0"/>
        <w:autoSpaceDE w:val="0"/>
        <w:autoSpaceDN w:val="0"/>
        <w:adjustRightInd w:val="0"/>
        <w:snapToGrid w:val="0"/>
        <w:ind w:firstLine="1132" w:firstLineChars="354"/>
        <w:jc w:val="left"/>
        <w:textAlignment w:val="baseline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 xml:space="preserve"> </w:t>
      </w:r>
    </w:p>
    <w:p w14:paraId="09C9A1DE">
      <w:pPr>
        <w:widowControl/>
        <w:kinsoku w:val="0"/>
        <w:autoSpaceDE w:val="0"/>
        <w:autoSpaceDN w:val="0"/>
        <w:adjustRightInd w:val="0"/>
        <w:snapToGrid w:val="0"/>
        <w:ind w:firstLine="1132" w:firstLineChars="354"/>
        <w:jc w:val="left"/>
        <w:textAlignment w:val="baseline"/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日    期：2025年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月</w:t>
      </w:r>
    </w:p>
    <w:p w14:paraId="00EBEACD">
      <w:pPr>
        <w:widowControl/>
        <w:kinsoku w:val="0"/>
        <w:autoSpaceDE w:val="0"/>
        <w:autoSpaceDN w:val="0"/>
        <w:adjustRightInd w:val="0"/>
        <w:snapToGrid w:val="0"/>
        <w:ind w:firstLine="1132" w:firstLineChars="354"/>
        <w:jc w:val="left"/>
        <w:textAlignment w:val="baseline"/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</w:pPr>
    </w:p>
    <w:p w14:paraId="7CEEDBC9">
      <w:pPr>
        <w:widowControl/>
        <w:kinsoku w:val="0"/>
        <w:autoSpaceDE w:val="0"/>
        <w:autoSpaceDN w:val="0"/>
        <w:adjustRightInd w:val="0"/>
        <w:snapToGrid w:val="0"/>
        <w:ind w:firstLine="1132" w:firstLineChars="354"/>
        <w:jc w:val="left"/>
        <w:textAlignment w:val="baseline"/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</w:pPr>
    </w:p>
    <w:tbl>
      <w:tblPr>
        <w:tblStyle w:val="17"/>
        <w:tblW w:w="838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2390"/>
        <w:gridCol w:w="3695"/>
        <w:gridCol w:w="1594"/>
      </w:tblGrid>
      <w:tr w14:paraId="4FF5C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3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C01A84"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运行时间：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日</w:t>
            </w:r>
          </w:p>
        </w:tc>
      </w:tr>
      <w:tr w14:paraId="555E8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DB49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0FD4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系统模块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D374C8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系统功能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AE83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是否正常</w:t>
            </w:r>
          </w:p>
        </w:tc>
      </w:tr>
      <w:tr w14:paraId="5BD73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8572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C611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大客流信息概览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ADEFCE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最大承载量统计（活动）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9833CC"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7204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AECF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D9F3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大客流信息概览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0CF627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最大承载量统计（基础监控）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EA97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21FA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D590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439A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大客流信息概览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8BEE05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区域类型统计（基础监控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2ABC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67AC3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212A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11F3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大客流信息概览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937325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区域类型统计（活动）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9459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60AC2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1898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E45F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大客流信息概览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008EFE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时间筛选最大承载量统计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C070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CBE75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7089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6C8A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大客流信息概览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F68AA3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时间筛选区域类型统计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DC0B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ADA4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95E2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1449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大客流信息概览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7ECB62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监控点概览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8DBA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4AD1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B58C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8718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大客流信息概览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C0B304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活动列表一览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2DB5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AB43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C5E0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49B9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大客流信息概览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6AF4F2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监测点列表一览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D3E0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2D2F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F3606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8EDA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大客流信息概览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020EEB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预警列表一览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15FC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51B7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E1CF2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FBC8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B20726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预警规则新增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DDD4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5A2C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F4C34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34A4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A208EE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预警规则删除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A428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7AF5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42190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5F7B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C4F04B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预警规则修改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F219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ECCE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44D15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6CC3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F2E722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预警规则展示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5576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D117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357D0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9A87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942D2D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预警规则搜索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029F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0D0FA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E0E9A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73A9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A33205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预警信息新增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D397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6BB1D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38FD7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6BD4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2E4CA6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预警信息删除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D6EE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7BB59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45B55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95ED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981CA6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预警信息修改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FA0F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733021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ECCB5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7231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85C828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预警信息展示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2528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0C2BA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CB48E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6115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DE101E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预警信息搜索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602E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7A69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BF6E8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A592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CE4C0A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预警信息下发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F942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2894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A5C58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17C5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4A425C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预警信息督办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F8F5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E0C1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9BBB3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EBD7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05A957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预警处置受理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C259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01A87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AB8CD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1355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609017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预警处置回复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E301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634AC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8A7F1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F53F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9D47AE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预警处置展示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6905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03371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21AAD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1920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大客流风险预警信息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1C6195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预警处置搜索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2A5B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DC0A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2EC42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3796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处置状态监控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571824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处置状态查询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89A8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18D0D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7F019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5ACA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处置状态监控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6921A9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处置状态搜索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92BB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B400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1D015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1A58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处置状态监控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9A8BCB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处置状态展示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D3B5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75777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12D7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701245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处置状态监控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00B426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处置状态流程展示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AF79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9DE0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B639A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0982B4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视频监控信息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7806C0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活动视频管理视频查看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1756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7A19E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D4E56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BA33FC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视频监控信息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104F59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监控点摄像视频查看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D94B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0DC69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D25BEF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standardContextual"/>
              </w:rPr>
              <w:t>33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AEB248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0F62D6F"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地图展示预警信息点位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10C14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66B10F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454CF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2E7125"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8DA1A8E"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地图展示活动信息点位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0D441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7F95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CA3D8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B19A44"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77C192B0"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地图展示重点场所信息点位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83EF8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66B4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883FF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D9344C"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6750BAC9"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地图展示交通枢纽信息点位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0C38A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E714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58BF3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5EAF29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EC79BA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地图展示景区信息点位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CB4D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B062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5A4ED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F18580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D1707E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地图展示安保力量信息点位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4D57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ECB1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53E19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B7B199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F58EBE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地图展示监控信息点位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4824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9F56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FDA5F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755EBF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CF29B6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大客流总数区域展示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FCE6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DF47B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EDD06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97CD6E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2569C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监控视频分组分屏展示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9727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0BF6E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9A882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B36F3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9791A5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待处理预警信息展示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6B52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D30D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B6BBA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529634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大客流统计分析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5A12F2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处置状态信息展示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5E2F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FA8BC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7C59F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5DC392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24A502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监控点位信息新增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CCBA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5E1E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E003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7527A9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78273A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监控点位信息删除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F478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65336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EC408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0FA53B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31BEC2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监控点位信息修改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B866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692F8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B690F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DCD536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A0345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监控点位信息展示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2F8D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D129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98D0D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ACE652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E3825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时间筛选监控信息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FEE8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390B1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71DCB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473A6C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6A5DCB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监控点位信息导入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04BA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6B19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4237B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39A69B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3B007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监控点位信息导出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4724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4247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C8AAF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9216A3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387DF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监控点位信息搜索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E0C6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7DAD8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2417A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D48180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A62F21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监控点位类型（重点场所/景区/安保力量/交通枢纽）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BB65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6586F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C1B07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D90610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818C13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监控点位摄像信息新增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8EEA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6793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336C6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9130AC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3588DA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监控点位摄像信息删除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163A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B2FD8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F9E76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4E72A3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774D9D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监控点位摄像信息修改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35EC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0F43E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C9162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EADED8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91F4F7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监控点位摄像信息展示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87CF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72C4A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450EF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F4BAAB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D09A67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时间筛选监控点位摄像信息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DFA0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931C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9AF41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CADADC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7F5172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监控点位摄像信息导入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263E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7A32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A761E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76248C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6EE83A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监控点位摄像信息导出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FB46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0AA4E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E6108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14AA10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F83C13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监控点位摄像信息搜索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4181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72F2D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47F19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ECB10A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BBBA34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安保力量（人）新增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17C6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0AFF1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D7182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878AEA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794636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安保力量（人）删除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3F7C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78ACAE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13319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63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288CAA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BE4D2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安保力量（人）修改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A7C8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9FB2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77287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1533D0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25F27C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安保力量（人）展示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A603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7B1BF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88C83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65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F87824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C79BFD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时间筛选安保力量（人）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7802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B45D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1D689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39204C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E394DA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安保力量（人）导入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3B62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1910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58736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C7EB46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ECE37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安保力量（人）导出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0957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22EA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13E65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68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E45186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26B6BC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安保力量（人）搜索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02DB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3677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D106E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69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ABF4C8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7F2BD4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安保力量（物）新增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D669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EB53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B5884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5B7E61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267E80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安保力量（物）删除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83A5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07A1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5EAEA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71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5802D9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C50E07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安保力量（物）修改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67F3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81459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EA3D7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CBCD48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96EFF2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安保力量（物）展示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CBDD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E3426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32E56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126A48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D11D8E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时间筛选安保力量（物）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277A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AFDC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F2ECD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E76CF6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1089B8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安保力量（物）导入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CA53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F6EB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C2EDA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63E656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296044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安保力量（物）导出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3D25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883B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BFDC4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C54F65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大客流基础信息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6E7755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安保力量（物）搜索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D2BC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A632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619FC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C0D3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6E1992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活动信息新增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F928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6E389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5E435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D321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AEEEC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活动信息删除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7EE4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7F4181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D8BE6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9775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EA24F9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活动信息修改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D2FD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6380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E6C55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4F5F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75198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活动信息展示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8E97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EB60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9CC94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81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8FA3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57CBF0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时间筛选活动信息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0518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D404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B082D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9B21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03A16A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活动信息导入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03F6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F4101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A91DB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A16D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002973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活动信息导出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014D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5596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09E40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B443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042781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活动信息搜索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0A3F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B7E0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C919E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85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B6A3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05F60A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活动视频信息新增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E568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E47B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3D226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B815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2B2C8E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活动视频信息删除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CCEA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0A7D7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4CF07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C003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F241A9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活动视频信息修改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C8F3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7970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44C33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88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03A5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68F3FA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活动视频信息展示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FAD2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58BE2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BA2A0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8652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3B6CDC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时间筛选活动视频信息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47C1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1F77A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ADBFF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5FC1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481A5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活动视频信息导入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2D82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4983C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A54D1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91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0405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927474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活动视频信息导出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772B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B9F2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6822F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7944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活动信息管理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C2E3DB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活动视频信息搜索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2246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5BFF4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DEB0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5289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3BAA375C"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检查系统是否运行正常；</w:t>
            </w:r>
          </w:p>
          <w:p w14:paraId="4806086E"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检查数据流转实有正常</w:t>
            </w:r>
          </w:p>
          <w:p w14:paraId="3BAC2061"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检查系统运行中是否有故障；</w:t>
            </w:r>
          </w:p>
          <w:p w14:paraId="06C82C2A"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记录用户试用反馈的问题</w:t>
            </w:r>
          </w:p>
          <w:p w14:paraId="6FCF4EDC"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     </w:t>
            </w:r>
          </w:p>
        </w:tc>
      </w:tr>
      <w:tr w14:paraId="48821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2323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问题与解决方法</w:t>
            </w:r>
          </w:p>
        </w:tc>
        <w:tc>
          <w:tcPr>
            <w:tcW w:w="5289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3B03AA7D"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大客流基本信息需要提供完整数据项</w:t>
            </w:r>
          </w:p>
          <w:p w14:paraId="36A949C8"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drawing>
                <wp:inline distT="0" distB="0" distL="114300" distR="114300">
                  <wp:extent cx="5259070" cy="2256155"/>
                  <wp:effectExtent l="0" t="0" r="17780" b="1079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9070" cy="2256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EC3643"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需要大屏图标（活动、监控、预警、重点场所、交通枢纽、安保力量）国标图标</w:t>
            </w:r>
          </w:p>
          <w:p w14:paraId="744B95F5">
            <w:pPr>
              <w:widowControl/>
              <w:jc w:val="center"/>
            </w:pPr>
            <w:r>
              <w:drawing>
                <wp:inline distT="0" distB="0" distL="114300" distR="114300">
                  <wp:extent cx="3221355" cy="2183765"/>
                  <wp:effectExtent l="0" t="0" r="17145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1355" cy="2183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41B272">
            <w:pPr>
              <w:widowControl/>
              <w:jc w:val="center"/>
            </w:pPr>
            <w:r>
              <w:rPr>
                <w:rFonts w:hint="eastAsia"/>
                <w:lang w:val="en-US" w:eastAsia="zh-CN"/>
              </w:rPr>
              <w:t>预警信息的处理流程暂不明确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目前是受理（表示已知晓）、回复（回复处理结果）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drawing>
                <wp:inline distT="0" distB="0" distL="114300" distR="114300">
                  <wp:extent cx="3213735" cy="1659890"/>
                  <wp:effectExtent l="0" t="0" r="5715" b="1651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3735" cy="1659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28510C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热力图确认：由于之前未推送监控数据，热力图曾被取消。现海康视频推送功能已启用，热力图已重新添加至监控信息中。目前，热力图能够展示每个监控点的热力图信息</w:t>
            </w:r>
            <w:r>
              <w:drawing>
                <wp:inline distT="0" distB="0" distL="114300" distR="114300">
                  <wp:extent cx="3221355" cy="1983740"/>
                  <wp:effectExtent l="0" t="0" r="17145" b="16510"/>
                  <wp:docPr id="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1355" cy="198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br w:type="textWrapping"/>
            </w:r>
          </w:p>
        </w:tc>
      </w:tr>
      <w:tr w14:paraId="751BA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A6205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版本迭代情况</w:t>
            </w:r>
          </w:p>
        </w:tc>
        <w:tc>
          <w:tcPr>
            <w:tcW w:w="5289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1A29166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2025年9月5日，需对App看板进行数据下钻操作的迭代版本更新。</w:t>
            </w:r>
          </w:p>
        </w:tc>
      </w:tr>
      <w:tr w14:paraId="7382A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30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D0F48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检查结果</w:t>
            </w:r>
          </w:p>
        </w:tc>
        <w:tc>
          <w:tcPr>
            <w:tcW w:w="5289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33A8CC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总结：</w:t>
            </w:r>
          </w:p>
          <w:p w14:paraId="449BDDE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大客流在内网环境下运行，试运行期间：系统基本稳定 ，针对预警暴露出一些问题，需沟通协调。</w:t>
            </w:r>
          </w:p>
          <w:p w14:paraId="67904885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8CF1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0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234CE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89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E1F3E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签名：</w:t>
            </w:r>
          </w:p>
        </w:tc>
      </w:tr>
    </w:tbl>
    <w:p w14:paraId="17D4E395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 w14:paraId="7FB9E088">
      <w:pPr>
        <w:rPr>
          <w:rFonts w:hint="eastAsia" w:ascii="宋体" w:hAnsi="宋体" w:eastAsia="宋体" w:cs="宋体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FB103D">
    <w:pPr>
      <w:pStyle w:val="1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938B24">
    <w:pPr>
      <w:pStyle w:val="1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88140A"/>
    <w:multiLevelType w:val="singleLevel"/>
    <w:tmpl w:val="4988140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A3C"/>
    <w:rsid w:val="00052B88"/>
    <w:rsid w:val="000805A2"/>
    <w:rsid w:val="000C7C0B"/>
    <w:rsid w:val="000D7328"/>
    <w:rsid w:val="00143673"/>
    <w:rsid w:val="00154052"/>
    <w:rsid w:val="001564DA"/>
    <w:rsid w:val="001C1D8C"/>
    <w:rsid w:val="00370B85"/>
    <w:rsid w:val="003C53CF"/>
    <w:rsid w:val="003E5236"/>
    <w:rsid w:val="004F34C6"/>
    <w:rsid w:val="00507F51"/>
    <w:rsid w:val="00566C26"/>
    <w:rsid w:val="00572F63"/>
    <w:rsid w:val="006D1B1C"/>
    <w:rsid w:val="006F55D2"/>
    <w:rsid w:val="00872084"/>
    <w:rsid w:val="008921F9"/>
    <w:rsid w:val="008A72C8"/>
    <w:rsid w:val="008D2424"/>
    <w:rsid w:val="00A04A3C"/>
    <w:rsid w:val="00A7585E"/>
    <w:rsid w:val="00AE4684"/>
    <w:rsid w:val="00B31016"/>
    <w:rsid w:val="00C6519A"/>
    <w:rsid w:val="00DF6DED"/>
    <w:rsid w:val="00E02FE6"/>
    <w:rsid w:val="00E03652"/>
    <w:rsid w:val="00EE4BB2"/>
    <w:rsid w:val="00F02B01"/>
    <w:rsid w:val="01186083"/>
    <w:rsid w:val="0E2F298F"/>
    <w:rsid w:val="18D9120A"/>
    <w:rsid w:val="1B5A66AE"/>
    <w:rsid w:val="2D5B3CEB"/>
    <w:rsid w:val="2DD1025A"/>
    <w:rsid w:val="368C6B97"/>
    <w:rsid w:val="37472B02"/>
    <w:rsid w:val="40A37834"/>
    <w:rsid w:val="413E57AF"/>
    <w:rsid w:val="628E5486"/>
    <w:rsid w:val="66042274"/>
    <w:rsid w:val="68A910E0"/>
    <w:rsid w:val="6F9775A3"/>
    <w:rsid w:val="7662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unhideWhenUsed/>
    <w:qFormat/>
    <w:uiPriority w:val="0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adjustRightInd w:val="0"/>
      <w:snapToGrid w:val="0"/>
      <w:spacing w:after="120" w:line="360" w:lineRule="auto"/>
      <w:ind w:firstLine="567"/>
    </w:pPr>
    <w:rPr>
      <w:rFonts w:ascii="宋体"/>
      <w:kern w:val="0"/>
      <w:sz w:val="24"/>
    </w:rPr>
  </w:style>
  <w:style w:type="paragraph" w:styleId="12">
    <w:name w:val="footer"/>
    <w:basedOn w:val="1"/>
    <w:link w:val="39"/>
    <w:qFormat/>
    <w:uiPriority w:val="0"/>
    <w:pPr>
      <w:tabs>
        <w:tab w:val="center" w:pos="4153"/>
        <w:tab w:val="right" w:pos="8306"/>
      </w:tabs>
      <w:snapToGrid w:val="0"/>
      <w:spacing w:line="240" w:lineRule="atLeast"/>
      <w:ind w:firstLine="640" w:firstLineChars="200"/>
      <w:jc w:val="left"/>
    </w:pPr>
    <w:rPr>
      <w:rFonts w:ascii="Times New Roman" w:hAnsi="Times New Roman" w:eastAsia="仿宋_GB2312" w:cs="Times New Roman"/>
      <w:color w:val="000000"/>
      <w:kern w:val="0"/>
      <w:sz w:val="18"/>
      <w:szCs w:val="18"/>
      <w14:ligatures w14:val="none"/>
    </w:rPr>
  </w:style>
  <w:style w:type="paragraph" w:styleId="13">
    <w:name w:val="header"/>
    <w:basedOn w:val="1"/>
    <w:link w:val="38"/>
    <w:qFormat/>
    <w:uiPriority w:val="0"/>
    <w:pPr>
      <w:tabs>
        <w:tab w:val="center" w:pos="4153"/>
        <w:tab w:val="right" w:pos="8306"/>
      </w:tabs>
      <w:snapToGrid w:val="0"/>
      <w:spacing w:line="240" w:lineRule="atLeast"/>
      <w:ind w:firstLine="640" w:firstLineChars="200"/>
      <w:jc w:val="center"/>
    </w:pPr>
    <w:rPr>
      <w:rFonts w:ascii="Times New Roman" w:hAnsi="Times New Roman" w:eastAsia="仿宋_GB2312" w:cs="Times New Roman"/>
      <w:color w:val="000000"/>
      <w:kern w:val="0"/>
      <w:sz w:val="18"/>
      <w:szCs w:val="18"/>
      <w14:ligatures w14:val="none"/>
    </w:rPr>
  </w:style>
  <w:style w:type="paragraph" w:styleId="14">
    <w:name w:val="Subtitle"/>
    <w:basedOn w:val="1"/>
    <w:next w:val="1"/>
    <w:link w:val="30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Normal (Web)"/>
    <w:basedOn w:val="1"/>
    <w:qFormat/>
    <w:uiPriority w:val="0"/>
    <w:rPr>
      <w:sz w:val="24"/>
    </w:rPr>
  </w:style>
  <w:style w:type="paragraph" w:styleId="16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标题 1 字符"/>
    <w:basedOn w:val="19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1">
    <w:name w:val="标题 2 字符"/>
    <w:basedOn w:val="19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2">
    <w:name w:val="标题 3 字符"/>
    <w:basedOn w:val="19"/>
    <w:link w:val="4"/>
    <w:qFormat/>
    <w:uiPriority w:val="0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9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9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5">
    <w:name w:val="标题 6 字符"/>
    <w:basedOn w:val="19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9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9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9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9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9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9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明显强调1"/>
    <w:basedOn w:val="19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9"/>
    <w:link w:val="35"/>
    <w:qFormat/>
    <w:uiPriority w:val="30"/>
    <w:rPr>
      <w:i/>
      <w:iCs/>
      <w:color w:val="104862" w:themeColor="accent1" w:themeShade="BF"/>
    </w:rPr>
  </w:style>
  <w:style w:type="character" w:customStyle="1" w:styleId="37">
    <w:name w:val="明显参考1"/>
    <w:basedOn w:val="19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页眉 字符"/>
    <w:basedOn w:val="19"/>
    <w:link w:val="13"/>
    <w:qFormat/>
    <w:uiPriority w:val="0"/>
    <w:rPr>
      <w:rFonts w:ascii="Times New Roman" w:hAnsi="Times New Roman" w:eastAsia="仿宋_GB2312" w:cs="Times New Roman"/>
      <w:color w:val="000000"/>
      <w:sz w:val="18"/>
      <w:szCs w:val="18"/>
    </w:rPr>
  </w:style>
  <w:style w:type="character" w:customStyle="1" w:styleId="39">
    <w:name w:val="页脚 字符"/>
    <w:basedOn w:val="19"/>
    <w:link w:val="12"/>
    <w:qFormat/>
    <w:uiPriority w:val="0"/>
    <w:rPr>
      <w:rFonts w:ascii="Times New Roman" w:hAnsi="Times New Roman" w:eastAsia="仿宋_GB2312" w:cs="Times New Roman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2178</Words>
  <Characters>2276</Characters>
  <Lines>449</Lines>
  <Paragraphs>281</Paragraphs>
  <TotalTime>19</TotalTime>
  <ScaleCrop>false</ScaleCrop>
  <LinksUpToDate>false</LinksUpToDate>
  <CharactersWithSpaces>2511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2025-07-23T09:34:00Z</dcterms:created>
  <dc:creator>金旺 柴</dc:creator>
  <cp:lastModifiedBy>Aspartame</cp:lastModifiedBy>
  <dcterms:modified xsi:type="dcterms:W3CDTF">2025-09-04T06:00:21Z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eyJoZGlkIjoiNDc5M2M5MmQwZDdhODk2Y2Y3OWQ5ODZkNjdiYjA2NmIiLCJ1c2VySWQiOiIyNDM3MzI4NzEifQ==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9C08D844B4474F5AB7AA4D6215B1A795_13</vt:lpwstr>
  </property>
</Properties>
</file>