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168A365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74FF96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D0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9AC68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9E3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0077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AC546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42BF4B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973900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2A67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4E24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3D7C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1916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5BF69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33796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2A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2F52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551FE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2F7B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2740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5382D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1435A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D0A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E97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EC7B2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3A568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5DF1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3448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95943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1C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60C5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6AD86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69C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25A7E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787A6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C8192D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8C4B0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8FDA303">
      <w:pPr>
        <w:pStyle w:val="6"/>
      </w:pPr>
      <w:r>
        <w:rPr>
          <w:rFonts w:hint="eastAsia"/>
          <w:lang w:val="en-US" w:eastAsia="zh-CN"/>
        </w:rPr>
        <w:t>监控条数</w:t>
      </w:r>
    </w:p>
    <w:p w14:paraId="65251D60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监控条数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A01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39C6B2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E270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CB89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528CC8A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73</w:t>
            </w:r>
          </w:p>
        </w:tc>
        <w:tc>
          <w:tcPr>
            <w:tcW w:w="681" w:type="pct"/>
            <w:vAlign w:val="center"/>
          </w:tcPr>
          <w:p w14:paraId="08F2A44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7923C3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</w:p>
        </w:tc>
      </w:tr>
      <w:tr w14:paraId="18D3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C522A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E07A23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F6A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3DCB2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D8D8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1B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E8F1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4B3D05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28A0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DB46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8B01C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3D4984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4E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305A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755A2E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19EA63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监控条数数据展示正常。</w:t>
            </w:r>
          </w:p>
        </w:tc>
      </w:tr>
      <w:tr w14:paraId="2639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A17B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A6F32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2047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3690C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38C8AE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11B4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2FB6C1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61A60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61A04E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C3EAAC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4EB6791">
      <w:pPr>
        <w:pStyle w:val="4"/>
        <w:rPr>
          <w:rFonts w:hint="eastAsia"/>
        </w:rPr>
      </w:pPr>
      <w:bookmarkStart w:id="5" w:name="_Toc11944"/>
      <w:r>
        <w:rPr>
          <w:rFonts w:hint="eastAsia"/>
          <w:lang w:val="en-US" w:eastAsia="zh-CN"/>
        </w:rPr>
        <w:t>大屏</w:t>
      </w:r>
      <w:bookmarkEnd w:id="5"/>
    </w:p>
    <w:p w14:paraId="122A9640">
      <w:pPr>
        <w:pStyle w:val="6"/>
      </w:pPr>
      <w:r>
        <w:rPr>
          <w:rFonts w:hint="eastAsia"/>
        </w:rPr>
        <w:t>处置状态监控</w:t>
      </w:r>
    </w:p>
    <w:p w14:paraId="1895093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处置状态监控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235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DB285B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DA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972C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7384FC7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27</w:t>
            </w:r>
          </w:p>
        </w:tc>
        <w:tc>
          <w:tcPr>
            <w:tcW w:w="681" w:type="pct"/>
            <w:vAlign w:val="center"/>
          </w:tcPr>
          <w:p w14:paraId="4831B97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237F762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处置状态监控</w:t>
            </w:r>
          </w:p>
        </w:tc>
      </w:tr>
      <w:tr w14:paraId="60ED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045C8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918B81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处置状态监控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8291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6A058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85FFF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7190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77C1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7D5224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FF5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43FEC2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7B416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F544B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50FB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D8626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3F088A3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处置</w:t>
            </w:r>
            <w:r>
              <w:rPr>
                <w:rFonts w:hint="eastAsia" w:ascii="宋体" w:hAnsi="宋体" w:eastAsia="宋体"/>
              </w:rPr>
              <w:t>数据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点击查看按钮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查看详情。</w:t>
            </w:r>
          </w:p>
        </w:tc>
        <w:tc>
          <w:tcPr>
            <w:tcW w:w="2355" w:type="pct"/>
            <w:gridSpan w:val="2"/>
            <w:vAlign w:val="center"/>
          </w:tcPr>
          <w:p w14:paraId="1214B9A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表格数据展示正常，点击查看按钮 详情信息展示正常。</w:t>
            </w:r>
          </w:p>
        </w:tc>
      </w:tr>
      <w:tr w14:paraId="5BA9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E3C1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14B89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A34B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992600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EA6300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3CF6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7883C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091BB9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FECE76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A1B1CC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E2A34A8">
      <w:pPr>
        <w:pStyle w:val="6"/>
      </w:pPr>
      <w:r>
        <w:rPr>
          <w:rFonts w:hint="eastAsia"/>
        </w:rPr>
        <w:t>大客流总数区域展示</w:t>
      </w:r>
    </w:p>
    <w:p w14:paraId="5EBFB5A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3CFAD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8B4751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39285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47803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5AA4CD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56</w:t>
            </w:r>
          </w:p>
        </w:tc>
        <w:tc>
          <w:tcPr>
            <w:tcW w:w="681" w:type="pct"/>
            <w:vAlign w:val="center"/>
          </w:tcPr>
          <w:p w14:paraId="6FEA2F0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470FFC4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1478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C54D0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6FB601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25F85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365D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98C8C6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7201B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73E5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A6FF9C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197F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2B74F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94AE97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21793C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7318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9F3B3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D1DDFF2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672ABD3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046DB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1B3E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A22DB8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8D9F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1ED977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9F1F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26677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0DEE4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1820BF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84B92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99FA76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8B7B758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6" w:name="_GoBack"/>
      <w:bookmarkEnd w:id="6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6544EC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CF27A22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2A1AEB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2025-04-18T02:15:35Z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