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35B90">
      <w:pPr>
        <w:pStyle w:val="4"/>
        <w:jc w:val="center"/>
        <w:rPr>
          <w:sz w:val="40"/>
          <w:szCs w:val="40"/>
        </w:rPr>
      </w:pPr>
      <w:r>
        <w:rPr>
          <w:sz w:val="40"/>
          <w:szCs w:val="40"/>
        </w:rPr>
        <w:t>会议记录</w:t>
      </w:r>
    </w:p>
    <w:p w14:paraId="5B0C87F1">
      <w:pPr>
        <w:pStyle w:val="19"/>
      </w:pPr>
      <w:r>
        <w:rPr>
          <w:b/>
          <w:bCs/>
        </w:rPr>
        <w:t>会议主题：</w:t>
      </w:r>
      <w:r>
        <w:rPr>
          <w:rFonts w:hint="eastAsia"/>
          <w:b/>
          <w:bCs/>
          <w:u w:val="single"/>
        </w:rPr>
        <w:t xml:space="preserve">    大客流专项资源对接会议       </w:t>
      </w:r>
      <w:r>
        <w:rPr>
          <w:rFonts w:hint="eastAsia"/>
          <w:b/>
          <w:bCs/>
        </w:rPr>
        <w:t xml:space="preserve"> </w:t>
      </w:r>
    </w:p>
    <w:p w14:paraId="35BD2BC0">
      <w:pPr>
        <w:pStyle w:val="19"/>
      </w:pPr>
      <w:r>
        <w:rPr>
          <w:b/>
          <w:bCs/>
        </w:rPr>
        <w:t>会议时间：</w:t>
      </w:r>
      <w:r>
        <w:rPr>
          <w:rFonts w:hint="eastAsia"/>
          <w:b/>
          <w:bCs/>
          <w:u w:val="single"/>
        </w:rPr>
        <w:t xml:space="preserve">   2025  </w:t>
      </w:r>
      <w:r>
        <w:rPr>
          <w:b/>
          <w:bCs/>
        </w:rPr>
        <w:t>年</w:t>
      </w:r>
      <w:r>
        <w:rPr>
          <w:rFonts w:hint="eastAsia"/>
          <w:b/>
          <w:bCs/>
          <w:u w:val="single"/>
        </w:rPr>
        <w:t xml:space="preserve">  2  </w:t>
      </w:r>
      <w:r>
        <w:rPr>
          <w:b/>
          <w:bCs/>
        </w:rPr>
        <w:t>月</w:t>
      </w:r>
      <w:r>
        <w:rPr>
          <w:rFonts w:hint="eastAsia"/>
          <w:b/>
          <w:bCs/>
          <w:u w:val="single"/>
        </w:rPr>
        <w:t xml:space="preserve"> </w:t>
      </w:r>
      <w:r>
        <w:rPr>
          <w:rFonts w:hint="eastAsia"/>
          <w:b/>
          <w:bCs/>
          <w:u w:val="single"/>
          <w:lang w:val="en-US" w:eastAsia="zh-CN"/>
        </w:rPr>
        <w:t>14</w:t>
      </w:r>
      <w:r>
        <w:rPr>
          <w:rFonts w:hint="eastAsia"/>
          <w:b/>
          <w:bCs/>
          <w:u w:val="single"/>
        </w:rPr>
        <w:t xml:space="preserve">  </w:t>
      </w:r>
      <w:r>
        <w:rPr>
          <w:b/>
          <w:bCs/>
        </w:rPr>
        <w:t>日</w:t>
      </w:r>
      <w:r>
        <w:rPr>
          <w:rFonts w:hint="eastAsia"/>
          <w:b/>
          <w:bCs/>
          <w:u w:val="single"/>
        </w:rPr>
        <w:t xml:space="preserve"> 15  </w:t>
      </w:r>
      <w:r>
        <w:rPr>
          <w:b/>
          <w:bCs/>
        </w:rPr>
        <w:t xml:space="preserve">时 </w:t>
      </w:r>
    </w:p>
    <w:p w14:paraId="04DC18A4">
      <w:pPr>
        <w:pStyle w:val="19"/>
        <w:rPr>
          <w:u w:val="single"/>
        </w:rPr>
      </w:pPr>
      <w:r>
        <w:rPr>
          <w:b/>
          <w:bCs/>
        </w:rPr>
        <w:t>会议地点：</w:t>
      </w:r>
      <w:r>
        <w:rPr>
          <w:rFonts w:hint="eastAsia"/>
          <w:u w:val="single"/>
        </w:rPr>
        <w:t xml:space="preserve">   西安市应急局1018室        </w:t>
      </w:r>
    </w:p>
    <w:p w14:paraId="37E6BF88">
      <w:pPr>
        <w:pStyle w:val="5"/>
      </w:pPr>
      <w:r>
        <w:t>一、参会情况</w:t>
      </w:r>
    </w:p>
    <w:p w14:paraId="2A4EA4D7">
      <w:pPr>
        <w:pStyle w:val="19"/>
        <w:rPr>
          <w:u w:val="single"/>
        </w:rPr>
      </w:pPr>
      <w:r>
        <w:t>参会人员（姓名 / 部门）：</w:t>
      </w:r>
      <w:r>
        <w:rPr>
          <w:rFonts w:hint="eastAsia"/>
          <w:u w:val="single"/>
        </w:rPr>
        <w:t xml:space="preserve">  吕延申、关鹏、胡欣、任豪、曹经理（海康）                                               </w:t>
      </w:r>
    </w:p>
    <w:p w14:paraId="62D8E19A">
      <w:pPr>
        <w:pStyle w:val="5"/>
      </w:pPr>
      <w:r>
        <w:t>二、会议议程</w:t>
      </w:r>
    </w:p>
    <w:tbl>
      <w:tblPr>
        <w:tblStyle w:val="12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850"/>
        <w:gridCol w:w="6800"/>
        <w:gridCol w:w="1276"/>
      </w:tblGrid>
      <w:tr w14:paraId="4F269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F0B9FD">
            <w:pPr>
              <w:pStyle w:val="19"/>
              <w:jc w:val="center"/>
            </w:pPr>
            <w:r>
              <w:t>序号</w:t>
            </w:r>
          </w:p>
        </w:tc>
        <w:tc>
          <w:tcPr>
            <w:tcW w:w="68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91C0ACF">
            <w:pPr>
              <w:pStyle w:val="19"/>
              <w:jc w:val="center"/>
            </w:pPr>
            <w:r>
              <w:t>议程内容</w:t>
            </w:r>
          </w:p>
        </w:tc>
        <w:tc>
          <w:tcPr>
            <w:tcW w:w="12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FA4B46">
            <w:pPr>
              <w:pStyle w:val="19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14:paraId="7CB88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AA6361">
            <w:pPr>
              <w:pStyle w:val="19"/>
              <w:jc w:val="center"/>
            </w:pPr>
            <w:r>
              <w:t>1</w:t>
            </w:r>
          </w:p>
        </w:tc>
        <w:tc>
          <w:tcPr>
            <w:tcW w:w="68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1B33B36">
            <w:pPr>
              <w:pStyle w:val="19"/>
              <w:rPr>
                <w:rFonts w:hint="eastAsia"/>
              </w:rPr>
            </w:pPr>
            <w:r>
              <w:rPr>
                <w:rFonts w:hint="eastAsia"/>
              </w:rPr>
              <w:t>人员流量信息获取时出现无法返回结果的情况，且连续多路申请人员流量信息时，全部视频无法获取实时视频流。</w:t>
            </w:r>
          </w:p>
        </w:tc>
        <w:tc>
          <w:tcPr>
            <w:tcW w:w="12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C09F9F">
            <w:pPr>
              <w:pStyle w:val="19"/>
            </w:pPr>
          </w:p>
        </w:tc>
      </w:tr>
      <w:tr w14:paraId="0E558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AE25A10">
            <w:pPr>
              <w:pStyle w:val="19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68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A5D81A">
            <w:pPr>
              <w:pStyle w:val="19"/>
              <w:rPr>
                <w:rFonts w:hint="eastAsia"/>
              </w:rPr>
            </w:pPr>
            <w:r>
              <w:rPr>
                <w:rFonts w:hint="eastAsia"/>
              </w:rPr>
              <w:t>视频流丢失后，无法进行大客流人员热力计算及预警信息生成操作。</w:t>
            </w:r>
          </w:p>
        </w:tc>
        <w:tc>
          <w:tcPr>
            <w:tcW w:w="12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D603171">
            <w:pPr>
              <w:pStyle w:val="19"/>
            </w:pPr>
          </w:p>
        </w:tc>
      </w:tr>
    </w:tbl>
    <w:p w14:paraId="2C577083">
      <w:pPr>
        <w:pStyle w:val="5"/>
      </w:pPr>
      <w:r>
        <w:t>三、讨论要点及结论</w:t>
      </w:r>
    </w:p>
    <w:p w14:paraId="3B1768FA">
      <w:pPr>
        <w:pStyle w:val="5"/>
        <w:rPr>
          <w:b w:val="0"/>
          <w:bCs w:val="0"/>
          <w:sz w:val="22"/>
          <w:szCs w:val="22"/>
        </w:rPr>
      </w:pPr>
      <w:r>
        <w:rPr>
          <w:rFonts w:hint="eastAsia"/>
          <w:b w:val="0"/>
          <w:bCs w:val="0"/>
          <w:sz w:val="22"/>
          <w:szCs w:val="22"/>
        </w:rPr>
        <w:t>1. 由海康技术配合人员流量申请时无法获取结果的问题处理，以及多路申请人流数据时全部视频丢失的问题。</w:t>
      </w:r>
    </w:p>
    <w:p w14:paraId="12F2AFE7">
      <w:pPr>
        <w:pStyle w:val="5"/>
        <w:rPr>
          <w:b w:val="0"/>
          <w:bCs w:val="0"/>
          <w:sz w:val="22"/>
          <w:szCs w:val="22"/>
        </w:rPr>
      </w:pPr>
    </w:p>
    <w:p w14:paraId="06522BD1">
      <w:pPr>
        <w:pStyle w:val="5"/>
        <w:rPr>
          <w:b w:val="0"/>
          <w:bCs w:val="0"/>
          <w:sz w:val="22"/>
          <w:szCs w:val="22"/>
        </w:rPr>
      </w:pPr>
    </w:p>
    <w:p w14:paraId="39EF6003">
      <w:pPr>
        <w:pStyle w:val="5"/>
        <w:rPr>
          <w:rFonts w:hint="eastAsia"/>
          <w:b w:val="0"/>
          <w:bCs w:val="0"/>
          <w:sz w:val="22"/>
          <w:szCs w:val="22"/>
        </w:rPr>
      </w:pPr>
    </w:p>
    <w:p w14:paraId="21FBFB3B">
      <w:pPr>
        <w:pStyle w:val="5"/>
        <w:rPr>
          <w:b w:val="0"/>
          <w:bCs w:val="0"/>
          <w:sz w:val="22"/>
          <w:szCs w:val="22"/>
        </w:rPr>
      </w:pPr>
    </w:p>
    <w:p w14:paraId="65B5E179">
      <w:pPr>
        <w:pStyle w:val="19"/>
      </w:pPr>
      <w:r>
        <w:t>主持人：</w:t>
      </w:r>
      <w:r>
        <w:rPr>
          <w:rFonts w:hint="eastAsia"/>
          <w:u w:val="single"/>
        </w:rPr>
        <w:t xml:space="preserve">       任豪        </w:t>
      </w:r>
      <w:r>
        <w:t>记录人：</w:t>
      </w:r>
      <w:r>
        <w:rPr>
          <w:rFonts w:hint="eastAsia"/>
          <w:u w:val="single"/>
        </w:rPr>
        <w:t xml:space="preserve">     胡欣    </w:t>
      </w:r>
      <w:r>
        <w:t xml:space="preserve"> 日期：</w:t>
      </w:r>
      <w:r>
        <w:rPr>
          <w:rFonts w:hint="eastAsia"/>
        </w:rPr>
        <w:t xml:space="preserve"> </w:t>
      </w:r>
      <w:r>
        <w:rPr>
          <w:rFonts w:hint="eastAsia"/>
          <w:u w:val="single"/>
        </w:rPr>
        <w:t xml:space="preserve">   2025  </w:t>
      </w:r>
      <w:r>
        <w:t>年</w:t>
      </w:r>
      <w:r>
        <w:rPr>
          <w:rFonts w:hint="eastAsia"/>
          <w:u w:val="single"/>
        </w:rPr>
        <w:t xml:space="preserve">  2  </w:t>
      </w:r>
      <w:r>
        <w:t>月</w:t>
      </w:r>
      <w:r>
        <w:rPr>
          <w:rFonts w:hint="eastAsia"/>
          <w:u w:val="single"/>
        </w:rPr>
        <w:t xml:space="preserve">   </w:t>
      </w:r>
      <w:r>
        <w:rPr>
          <w:rFonts w:hint="eastAsia"/>
          <w:u w:val="single"/>
          <w:lang w:val="en-US" w:eastAsia="zh-CN"/>
        </w:rPr>
        <w:t>14</w:t>
      </w:r>
      <w:bookmarkStart w:id="0" w:name="_GoBack"/>
      <w:bookmarkEnd w:id="0"/>
      <w:r>
        <w:rPr>
          <w:rFonts w:hint="eastAsia"/>
          <w:u w:val="single"/>
        </w:rPr>
        <w:t xml:space="preserve">   </w:t>
      </w:r>
      <w:r>
        <w:t>日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694"/>
    <w:rsid w:val="0003620A"/>
    <w:rsid w:val="00052F22"/>
    <w:rsid w:val="000A7874"/>
    <w:rsid w:val="000D1A61"/>
    <w:rsid w:val="00104344"/>
    <w:rsid w:val="001501D9"/>
    <w:rsid w:val="001D7AE5"/>
    <w:rsid w:val="001E7626"/>
    <w:rsid w:val="001F00E7"/>
    <w:rsid w:val="002125F3"/>
    <w:rsid w:val="00225F4B"/>
    <w:rsid w:val="00243EF1"/>
    <w:rsid w:val="002D7855"/>
    <w:rsid w:val="002F4B26"/>
    <w:rsid w:val="00303B2F"/>
    <w:rsid w:val="003328C1"/>
    <w:rsid w:val="00370359"/>
    <w:rsid w:val="00376315"/>
    <w:rsid w:val="003A3BF8"/>
    <w:rsid w:val="003A4AA2"/>
    <w:rsid w:val="003C4F90"/>
    <w:rsid w:val="003C6896"/>
    <w:rsid w:val="003D1BCD"/>
    <w:rsid w:val="003D5D90"/>
    <w:rsid w:val="003E37CB"/>
    <w:rsid w:val="004022ED"/>
    <w:rsid w:val="00442FCB"/>
    <w:rsid w:val="004A320E"/>
    <w:rsid w:val="004F24AE"/>
    <w:rsid w:val="00576BAA"/>
    <w:rsid w:val="00576F38"/>
    <w:rsid w:val="005855D0"/>
    <w:rsid w:val="00593D30"/>
    <w:rsid w:val="005A3B28"/>
    <w:rsid w:val="005C7D68"/>
    <w:rsid w:val="005D2EF4"/>
    <w:rsid w:val="005E1BCC"/>
    <w:rsid w:val="005E3A7E"/>
    <w:rsid w:val="005F5717"/>
    <w:rsid w:val="00627A5D"/>
    <w:rsid w:val="00644E21"/>
    <w:rsid w:val="006473CC"/>
    <w:rsid w:val="006553AF"/>
    <w:rsid w:val="00674343"/>
    <w:rsid w:val="006A475D"/>
    <w:rsid w:val="006C578F"/>
    <w:rsid w:val="006F5561"/>
    <w:rsid w:val="006F6088"/>
    <w:rsid w:val="007129AE"/>
    <w:rsid w:val="0072037E"/>
    <w:rsid w:val="00724CC2"/>
    <w:rsid w:val="007311BC"/>
    <w:rsid w:val="00741E25"/>
    <w:rsid w:val="007858BC"/>
    <w:rsid w:val="007C0C1C"/>
    <w:rsid w:val="00802EF0"/>
    <w:rsid w:val="00816EE2"/>
    <w:rsid w:val="0084071B"/>
    <w:rsid w:val="00852E0E"/>
    <w:rsid w:val="0085426F"/>
    <w:rsid w:val="00862E93"/>
    <w:rsid w:val="008744B1"/>
    <w:rsid w:val="00895702"/>
    <w:rsid w:val="008D6CDC"/>
    <w:rsid w:val="009C3B0B"/>
    <w:rsid w:val="009F6B87"/>
    <w:rsid w:val="00A60AF3"/>
    <w:rsid w:val="00AB07F9"/>
    <w:rsid w:val="00AC2C29"/>
    <w:rsid w:val="00B15A56"/>
    <w:rsid w:val="00B90694"/>
    <w:rsid w:val="00BE3964"/>
    <w:rsid w:val="00BF5404"/>
    <w:rsid w:val="00C14B23"/>
    <w:rsid w:val="00C23F26"/>
    <w:rsid w:val="00C268E9"/>
    <w:rsid w:val="00C41940"/>
    <w:rsid w:val="00C54545"/>
    <w:rsid w:val="00C67018"/>
    <w:rsid w:val="00C947DD"/>
    <w:rsid w:val="00CF5BD7"/>
    <w:rsid w:val="00D32166"/>
    <w:rsid w:val="00D54BD2"/>
    <w:rsid w:val="00D54EDC"/>
    <w:rsid w:val="00D83243"/>
    <w:rsid w:val="00D92D19"/>
    <w:rsid w:val="00D97F87"/>
    <w:rsid w:val="00DA1CCD"/>
    <w:rsid w:val="00DB6D6D"/>
    <w:rsid w:val="00DC567E"/>
    <w:rsid w:val="00DD6B5A"/>
    <w:rsid w:val="00E2235A"/>
    <w:rsid w:val="00E23193"/>
    <w:rsid w:val="00E25727"/>
    <w:rsid w:val="00E77B0B"/>
    <w:rsid w:val="00E8178A"/>
    <w:rsid w:val="00E854E8"/>
    <w:rsid w:val="00E94E6F"/>
    <w:rsid w:val="00E96A0B"/>
    <w:rsid w:val="00EA0B16"/>
    <w:rsid w:val="00EB455C"/>
    <w:rsid w:val="00F13026"/>
    <w:rsid w:val="00FB456C"/>
    <w:rsid w:val="00FE524B"/>
    <w:rsid w:val="10126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cs="Times New Roman" w:eastAsiaTheme="minorEastAsia"/>
      <w:lang w:val="en-US" w:eastAsia="zh-CN" w:bidi="ar-SA"/>
    </w:rPr>
  </w:style>
  <w:style w:type="paragraph" w:styleId="2">
    <w:name w:val="heading 1"/>
    <w:qFormat/>
    <w:uiPriority w:val="9"/>
    <w:pPr>
      <w:spacing w:before="380" w:after="140" w:line="288" w:lineRule="auto"/>
      <w:outlineLvl w:val="0"/>
    </w:pPr>
    <w:rPr>
      <w:rFonts w:ascii="Arial" w:hAnsi="Arial" w:eastAsia="等线" w:cs="Arial"/>
      <w:b/>
      <w:bCs/>
      <w:sz w:val="36"/>
      <w:szCs w:val="36"/>
      <w:lang w:val="en-US" w:eastAsia="zh-CN" w:bidi="ar-SA"/>
    </w:rPr>
  </w:style>
  <w:style w:type="paragraph" w:styleId="3">
    <w:name w:val="heading 2"/>
    <w:unhideWhenUsed/>
    <w:qFormat/>
    <w:uiPriority w:val="9"/>
    <w:pPr>
      <w:spacing w:before="320" w:after="120" w:line="288" w:lineRule="auto"/>
      <w:outlineLvl w:val="1"/>
    </w:pPr>
    <w:rPr>
      <w:rFonts w:ascii="Arial" w:hAnsi="Arial" w:eastAsia="等线" w:cs="Arial"/>
      <w:b/>
      <w:bCs/>
      <w:sz w:val="32"/>
      <w:szCs w:val="32"/>
      <w:lang w:val="en-US" w:eastAsia="zh-CN" w:bidi="ar-SA"/>
    </w:rPr>
  </w:style>
  <w:style w:type="paragraph" w:styleId="4">
    <w:name w:val="heading 3"/>
    <w:unhideWhenUsed/>
    <w:qFormat/>
    <w:uiPriority w:val="9"/>
    <w:pPr>
      <w:spacing w:before="300" w:after="120" w:line="288" w:lineRule="auto"/>
      <w:outlineLvl w:val="2"/>
    </w:pPr>
    <w:rPr>
      <w:rFonts w:ascii="Arial" w:hAnsi="Arial" w:eastAsia="等线" w:cs="Arial"/>
      <w:b/>
      <w:bCs/>
      <w:sz w:val="30"/>
      <w:szCs w:val="30"/>
      <w:lang w:val="en-US" w:eastAsia="zh-CN" w:bidi="ar-SA"/>
    </w:rPr>
  </w:style>
  <w:style w:type="paragraph" w:styleId="5">
    <w:name w:val="heading 4"/>
    <w:unhideWhenUsed/>
    <w:qFormat/>
    <w:uiPriority w:val="9"/>
    <w:pPr>
      <w:spacing w:before="260" w:after="120" w:line="288" w:lineRule="auto"/>
      <w:outlineLvl w:val="3"/>
    </w:pPr>
    <w:rPr>
      <w:rFonts w:ascii="Arial" w:hAnsi="Arial" w:eastAsia="等线" w:cs="Arial"/>
      <w:b/>
      <w:bCs/>
      <w:sz w:val="28"/>
      <w:szCs w:val="28"/>
      <w:lang w:val="en-US" w:eastAsia="zh-CN" w:bidi="ar-SA"/>
    </w:rPr>
  </w:style>
  <w:style w:type="paragraph" w:styleId="6">
    <w:name w:val="heading 5"/>
    <w:semiHidden/>
    <w:unhideWhenUsed/>
    <w:qFormat/>
    <w:uiPriority w:val="9"/>
    <w:pPr>
      <w:spacing w:before="240" w:after="120" w:line="288" w:lineRule="auto"/>
      <w:outlineLvl w:val="4"/>
    </w:pPr>
    <w:rPr>
      <w:rFonts w:ascii="Arial" w:hAnsi="Arial" w:eastAsia="等线" w:cs="Arial"/>
      <w:b/>
      <w:bCs/>
      <w:sz w:val="24"/>
      <w:szCs w:val="24"/>
      <w:lang w:val="en-US" w:eastAsia="zh-CN" w:bidi="ar-SA"/>
    </w:rPr>
  </w:style>
  <w:style w:type="paragraph" w:styleId="7">
    <w:name w:val="heading 6"/>
    <w:semiHidden/>
    <w:unhideWhenUsed/>
    <w:qFormat/>
    <w:uiPriority w:val="9"/>
    <w:pPr>
      <w:spacing w:before="240" w:after="120" w:line="288" w:lineRule="auto"/>
      <w:outlineLvl w:val="5"/>
    </w:pPr>
    <w:rPr>
      <w:rFonts w:ascii="Arial" w:hAnsi="Arial" w:eastAsia="等线" w:cs="Arial"/>
      <w:b/>
      <w:bCs/>
      <w:sz w:val="24"/>
      <w:szCs w:val="24"/>
      <w:lang w:val="en-US" w:eastAsia="zh-CN" w:bidi="ar-SA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link w:val="22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footnote text"/>
    <w:link w:val="18"/>
    <w:semiHidden/>
    <w:unhideWhenUsed/>
    <w:qFormat/>
    <w:uiPriority w:val="99"/>
    <w:rPr>
      <w:rFonts w:ascii="Times New Roman" w:hAnsi="Times New Roman" w:cs="Times New Roman" w:eastAsiaTheme="minorEastAsia"/>
      <w:lang w:val="en-US" w:eastAsia="zh-CN" w:bidi="ar-SA"/>
    </w:rPr>
  </w:style>
  <w:style w:type="paragraph" w:styleId="11">
    <w:name w:val="Title"/>
    <w:qFormat/>
    <w:uiPriority w:val="10"/>
    <w:pPr>
      <w:spacing w:before="480" w:after="480" w:line="288" w:lineRule="auto"/>
    </w:pPr>
    <w:rPr>
      <w:rFonts w:ascii="Arial" w:hAnsi="Arial" w:eastAsia="等线" w:cs="Arial"/>
      <w:b/>
      <w:bCs/>
      <w:sz w:val="52"/>
      <w:szCs w:val="52"/>
      <w:lang w:val="en-US" w:eastAsia="zh-CN" w:bidi="ar-SA"/>
    </w:rPr>
  </w:style>
  <w:style w:type="character" w:styleId="14">
    <w:name w:val="Hyperlink"/>
    <w:unhideWhenUsed/>
    <w:qFormat/>
    <w:uiPriority w:val="99"/>
    <w:rPr>
      <w:color w:val="0563C1"/>
      <w:u w:val="single"/>
    </w:rPr>
  </w:style>
  <w:style w:type="character" w:styleId="15">
    <w:name w:val="footnote reference"/>
    <w:semiHidden/>
    <w:unhideWhenUsed/>
    <w:uiPriority w:val="99"/>
    <w:rPr>
      <w:vertAlign w:val="superscript"/>
    </w:rPr>
  </w:style>
  <w:style w:type="paragraph" w:customStyle="1" w:styleId="16">
    <w:name w:val="要点1"/>
    <w:qFormat/>
    <w:uiPriority w:val="0"/>
    <w:rPr>
      <w:rFonts w:ascii="Times New Roman" w:hAnsi="Times New Roman" w:cs="Times New Roman" w:eastAsiaTheme="minorEastAsia"/>
      <w:b/>
      <w:bCs/>
      <w:lang w:val="en-US" w:eastAsia="zh-CN" w:bidi="ar-SA"/>
    </w:rPr>
  </w:style>
  <w:style w:type="paragraph" w:styleId="17">
    <w:name w:val="List Paragraph"/>
    <w:qFormat/>
    <w:uiPriority w:val="0"/>
    <w:rPr>
      <w:rFonts w:ascii="Times New Roman" w:hAnsi="Times New Roman" w:cs="Times New Roman" w:eastAsiaTheme="minorEastAsia"/>
      <w:lang w:val="en-US" w:eastAsia="zh-CN" w:bidi="ar-SA"/>
    </w:rPr>
  </w:style>
  <w:style w:type="character" w:customStyle="1" w:styleId="18">
    <w:name w:val="脚注文本 字符"/>
    <w:link w:val="10"/>
    <w:semiHidden/>
    <w:unhideWhenUsed/>
    <w:uiPriority w:val="99"/>
    <w:rPr>
      <w:sz w:val="20"/>
      <w:szCs w:val="20"/>
    </w:rPr>
  </w:style>
  <w:style w:type="paragraph" w:customStyle="1" w:styleId="19">
    <w:name w:val="2"/>
    <w:uiPriority w:val="0"/>
    <w:pPr>
      <w:spacing w:before="120" w:after="120" w:line="288" w:lineRule="auto"/>
    </w:pPr>
    <w:rPr>
      <w:rFonts w:ascii="Arial" w:hAnsi="Arial" w:eastAsia="等线" w:cs="Arial"/>
      <w:sz w:val="22"/>
      <w:szCs w:val="22"/>
      <w:lang w:val="en-US" w:eastAsia="zh-CN" w:bidi="ar-SA"/>
    </w:rPr>
  </w:style>
  <w:style w:type="paragraph" w:customStyle="1" w:styleId="20">
    <w:name w:val="1"/>
    <w:uiPriority w:val="0"/>
    <w:pPr>
      <w:spacing w:before="120" w:after="120" w:line="288" w:lineRule="auto"/>
    </w:pPr>
    <w:rPr>
      <w:rFonts w:ascii="Arial" w:hAnsi="Arial" w:eastAsia="等线" w:cs="Arial"/>
      <w:color w:val="8F959E"/>
      <w:sz w:val="22"/>
      <w:szCs w:val="22"/>
      <w:lang w:val="en-US" w:eastAsia="zh-CN" w:bidi="ar-SA"/>
    </w:rPr>
  </w:style>
  <w:style w:type="character" w:customStyle="1" w:styleId="21">
    <w:name w:val="页眉 字符"/>
    <w:basedOn w:val="13"/>
    <w:link w:val="9"/>
    <w:uiPriority w:val="99"/>
    <w:rPr>
      <w:sz w:val="18"/>
      <w:szCs w:val="18"/>
    </w:rPr>
  </w:style>
  <w:style w:type="character" w:customStyle="1" w:styleId="22">
    <w:name w:val="页脚 字符"/>
    <w:basedOn w:val="13"/>
    <w:link w:val="8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269</Characters>
  <Lines>18</Lines>
  <Paragraphs>23</Paragraphs>
  <TotalTime>14</TotalTime>
  <ScaleCrop>false</ScaleCrop>
  <LinksUpToDate>false</LinksUpToDate>
  <CharactersWithSpaces>401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2025-12-12T04:40:00Z</dcterms:created>
  <dc:creator>Un-named</dc:creator>
  <cp:lastModifiedBy>冉</cp:lastModifiedBy>
  <dcterms:modified xsi:type="dcterms:W3CDTF">2025-02-14T14:32:12Z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eyJoZGlkIjoiMWMzOTAyMDk5MjM2NzFlZDM0YmI5NmEwMzFmZTZmNDIiLCJ1c2VySWQiOiI0MjQzMDY2NjMifQ==</vt:lpwstr>
  </property>
  <property fmtid="{D5CDD505-2E9C-101B-9397-08002B2CF9AE}" pid="3" name="KSOProductBuildVer">
    <vt:lpwstr>2052-12.1.0.24034</vt:lpwstr>
  </property>
  <property fmtid="{D5CDD505-2E9C-101B-9397-08002B2CF9AE}" pid="4" name="ICV">
    <vt:lpwstr>CC529964E7BF498DAADB97D2705B8669_12</vt:lpwstr>
  </property>
</Properties>
</file>